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diagrams/data16.xml" ContentType="application/vnd.openxmlformats-officedocument.drawingml.diagramData+xml"/>
  <Override PartName="/word/diagrams/layout16.xml" ContentType="application/vnd.openxmlformats-officedocument.drawingml.diagramLayout+xml"/>
  <Override PartName="/word/diagrams/quickStyle16.xml" ContentType="application/vnd.openxmlformats-officedocument.drawingml.diagramStyle+xml"/>
  <Override PartName="/word/diagrams/colors16.xml" ContentType="application/vnd.openxmlformats-officedocument.drawingml.diagramColors+xml"/>
  <Override PartName="/word/diagrams/drawing16.xml" ContentType="application/vnd.ms-office.drawingml.diagramDrawing+xml"/>
  <Override PartName="/word/diagrams/data17.xml" ContentType="application/vnd.openxmlformats-officedocument.drawingml.diagramData+xml"/>
  <Override PartName="/word/diagrams/layout17.xml" ContentType="application/vnd.openxmlformats-officedocument.drawingml.diagramLayout+xml"/>
  <Override PartName="/word/diagrams/quickStyle17.xml" ContentType="application/vnd.openxmlformats-officedocument.drawingml.diagramStyle+xml"/>
  <Override PartName="/word/diagrams/colors17.xml" ContentType="application/vnd.openxmlformats-officedocument.drawingml.diagramColors+xml"/>
  <Override PartName="/word/diagrams/drawing17.xml" ContentType="application/vnd.ms-office.drawingml.diagramDrawing+xml"/>
  <Override PartName="/word/diagrams/data18.xml" ContentType="application/vnd.openxmlformats-officedocument.drawingml.diagramData+xml"/>
  <Override PartName="/word/diagrams/layout18.xml" ContentType="application/vnd.openxmlformats-officedocument.drawingml.diagramLayout+xml"/>
  <Override PartName="/word/diagrams/quickStyle18.xml" ContentType="application/vnd.openxmlformats-officedocument.drawingml.diagramStyle+xml"/>
  <Override PartName="/word/diagrams/colors18.xml" ContentType="application/vnd.openxmlformats-officedocument.drawingml.diagramColors+xml"/>
  <Override PartName="/word/diagrams/drawing18.xml" ContentType="application/vnd.ms-office.drawingml.diagramDrawing+xml"/>
  <Override PartName="/word/diagrams/data19.xml" ContentType="application/vnd.openxmlformats-officedocument.drawingml.diagramData+xml"/>
  <Override PartName="/word/diagrams/layout19.xml" ContentType="application/vnd.openxmlformats-officedocument.drawingml.diagramLayout+xml"/>
  <Override PartName="/word/diagrams/quickStyle19.xml" ContentType="application/vnd.openxmlformats-officedocument.drawingml.diagramStyle+xml"/>
  <Override PartName="/word/diagrams/colors19.xml" ContentType="application/vnd.openxmlformats-officedocument.drawingml.diagramColors+xml"/>
  <Override PartName="/word/diagrams/drawing19.xml" ContentType="application/vnd.ms-office.drawingml.diagramDrawing+xml"/>
  <Override PartName="/word/header2.xml" ContentType="application/vnd.openxmlformats-officedocument.wordprocessingml.header+xml"/>
  <Override PartName="/word/diagrams/data20.xml" ContentType="application/vnd.openxmlformats-officedocument.drawingml.diagramData+xml"/>
  <Override PartName="/word/diagrams/layout20.xml" ContentType="application/vnd.openxmlformats-officedocument.drawingml.diagramLayout+xml"/>
  <Override PartName="/word/diagrams/quickStyle20.xml" ContentType="application/vnd.openxmlformats-officedocument.drawingml.diagramStyle+xml"/>
  <Override PartName="/word/diagrams/colors20.xml" ContentType="application/vnd.openxmlformats-officedocument.drawingml.diagramColors+xml"/>
  <Override PartName="/word/diagrams/drawing20.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603520" w14:textId="1E5CC1A9" w:rsidR="003F79BF" w:rsidRDefault="003F79BF" w:rsidP="00494AFF">
      <w:pPr>
        <w:pStyle w:val="Heading1"/>
      </w:pPr>
      <w:bookmarkStart w:id="0" w:name="_Toc15779546"/>
      <w:bookmarkStart w:id="1" w:name="_Toc17830099"/>
      <w:bookmarkStart w:id="2" w:name="_GoBack"/>
      <w:bookmarkEnd w:id="2"/>
      <w:r>
        <w:rPr>
          <w:noProof/>
        </w:rPr>
        <w:drawing>
          <wp:anchor distT="0" distB="0" distL="114300" distR="114300" simplePos="0" relativeHeight="251687936" behindDoc="0" locked="0" layoutInCell="1" allowOverlap="1" wp14:anchorId="677E2990" wp14:editId="5F72B339">
            <wp:simplePos x="0" y="0"/>
            <wp:positionH relativeFrom="page">
              <wp:align>right</wp:align>
            </wp:positionH>
            <wp:positionV relativeFrom="page">
              <wp:align>top</wp:align>
            </wp:positionV>
            <wp:extent cx="7772362" cy="10058400"/>
            <wp:effectExtent l="0" t="0" r="635" b="0"/>
            <wp:wrapSquare wrapText="bothSides"/>
            <wp:docPr id="6" name="Picture 6"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rotocol Decisions Manual_for use with the Sample Protocol_ms-19-175.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72362" cy="10058400"/>
                    </a:xfrm>
                    <a:prstGeom prst="rect">
                      <a:avLst/>
                    </a:prstGeom>
                  </pic:spPr>
                </pic:pic>
              </a:graphicData>
            </a:graphic>
            <wp14:sizeRelH relativeFrom="margin">
              <wp14:pctWidth>0</wp14:pctWidth>
            </wp14:sizeRelH>
            <wp14:sizeRelV relativeFrom="margin">
              <wp14:pctHeight>0</wp14:pctHeight>
            </wp14:sizeRelV>
          </wp:anchor>
        </w:drawing>
      </w:r>
    </w:p>
    <w:p w14:paraId="4F042CE6" w14:textId="77777777" w:rsidR="003F79BF" w:rsidRDefault="003F79BF">
      <w:pPr>
        <w:spacing w:after="200" w:line="276" w:lineRule="auto"/>
        <w:ind w:left="0"/>
        <w:jc w:val="both"/>
      </w:pPr>
    </w:p>
    <w:p w14:paraId="774548A2" w14:textId="6E07922B" w:rsidR="003F79BF" w:rsidRDefault="00F24C2B">
      <w:pPr>
        <w:spacing w:after="200" w:line="276" w:lineRule="auto"/>
        <w:ind w:left="0"/>
        <w:jc w:val="both"/>
      </w:pPr>
      <w:r>
        <w:rPr>
          <w:noProof/>
          <w:bdr w:val="none" w:sz="0" w:space="0" w:color="auto"/>
        </w:rPr>
        <mc:AlternateContent>
          <mc:Choice Requires="wps">
            <w:drawing>
              <wp:anchor distT="0" distB="0" distL="114300" distR="114300" simplePos="0" relativeHeight="251689984" behindDoc="0" locked="0" layoutInCell="1" allowOverlap="1" wp14:anchorId="337F5FCD" wp14:editId="4E526B9F">
                <wp:simplePos x="0" y="0"/>
                <wp:positionH relativeFrom="column">
                  <wp:posOffset>-370985</wp:posOffset>
                </wp:positionH>
                <wp:positionV relativeFrom="paragraph">
                  <wp:posOffset>8052254</wp:posOffset>
                </wp:positionV>
                <wp:extent cx="3537422" cy="522514"/>
                <wp:effectExtent l="0" t="0" r="6350" b="0"/>
                <wp:wrapNone/>
                <wp:docPr id="18" name="Rectangle 18"/>
                <wp:cNvGraphicFramePr/>
                <a:graphic xmlns:a="http://schemas.openxmlformats.org/drawingml/2006/main">
                  <a:graphicData uri="http://schemas.microsoft.com/office/word/2010/wordprocessingShape">
                    <wps:wsp>
                      <wps:cNvSpPr/>
                      <wps:spPr>
                        <a:xfrm>
                          <a:off x="0" y="0"/>
                          <a:ext cx="3537422" cy="5225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E28D5F" id="Rectangle 18" o:spid="_x0000_s1026" style="position:absolute;margin-left:-29.2pt;margin-top:634.05pt;width:278.55pt;height:41.15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" fillcolor="white [3212]" stroked="f" strokeweight="2pt"/>
            </w:pict>
          </mc:Fallback>
        </mc:AlternateContent>
      </w:r>
      <w:r w:rsidR="003F79BF">
        <w:br w:type="page"/>
      </w:r>
    </w:p>
    <w:p w14:paraId="16CA6AC3" w14:textId="00BA5FFB" w:rsidR="003F79BF" w:rsidRDefault="003F79BF">
      <w:pPr>
        <w:spacing w:after="200" w:line="276" w:lineRule="auto"/>
        <w:ind w:left="0"/>
        <w:jc w:val="both"/>
        <w:rPr>
          <w:rFonts w:ascii="Century Gothic" w:hAnsi="Century Gothic"/>
          <w:b/>
          <w:caps/>
          <w:color w:val="C0504D" w:themeColor="accent2"/>
          <w:spacing w:val="5"/>
          <w:sz w:val="32"/>
          <w:szCs w:val="32"/>
        </w:rPr>
      </w:pPr>
      <w:r>
        <w:rPr>
          <w:noProof/>
        </w:rPr>
        <w:lastRenderedPageBreak/>
        <w:drawing>
          <wp:anchor distT="0" distB="0" distL="114300" distR="114300" simplePos="0" relativeHeight="251688960" behindDoc="0" locked="0" layoutInCell="1" allowOverlap="1" wp14:anchorId="0900C19B" wp14:editId="4AF78B67">
            <wp:simplePos x="0" y="0"/>
            <wp:positionH relativeFrom="margin">
              <wp:posOffset>-906780</wp:posOffset>
            </wp:positionH>
            <wp:positionV relativeFrom="margin">
              <wp:posOffset>-906780</wp:posOffset>
            </wp:positionV>
            <wp:extent cx="7766050" cy="10050145"/>
            <wp:effectExtent l="0" t="0" r="6350" b="8255"/>
            <wp:wrapSquare wrapText="bothSides"/>
            <wp:docPr id="14" name="Picture 14"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rotocol Decisions Manual_for use with the Sample Protocol_ms-19-175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766050" cy="10050145"/>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2E2EB7E6" w14:textId="77777777" w:rsidR="003F79BF" w:rsidRDefault="003F79BF" w:rsidP="00494AFF">
      <w:pPr>
        <w:pStyle w:val="Heading1"/>
      </w:pPr>
    </w:p>
    <w:p w14:paraId="4563C6AE" w14:textId="5A2710C7" w:rsidR="003F79BF" w:rsidRDefault="00F24C2B">
      <w:pPr>
        <w:spacing w:after="200" w:line="276" w:lineRule="auto"/>
        <w:ind w:left="0"/>
        <w:jc w:val="both"/>
        <w:rPr>
          <w:rFonts w:ascii="Century Gothic" w:hAnsi="Century Gothic"/>
          <w:b/>
          <w:caps/>
          <w:color w:val="C0504D" w:themeColor="accent2"/>
          <w:spacing w:val="5"/>
          <w:sz w:val="32"/>
          <w:szCs w:val="32"/>
        </w:rPr>
      </w:pPr>
      <w:r>
        <w:rPr>
          <w:noProof/>
          <w:bdr w:val="none" w:sz="0" w:space="0" w:color="auto"/>
        </w:rPr>
        <mc:AlternateContent>
          <mc:Choice Requires="wps">
            <w:drawing>
              <wp:anchor distT="0" distB="0" distL="114300" distR="114300" simplePos="0" relativeHeight="251692032" behindDoc="0" locked="0" layoutInCell="1" allowOverlap="1" wp14:anchorId="27BB7F6E" wp14:editId="15ABC3B0">
                <wp:simplePos x="0" y="0"/>
                <wp:positionH relativeFrom="margin">
                  <wp:posOffset>-73152</wp:posOffset>
                </wp:positionH>
                <wp:positionV relativeFrom="paragraph">
                  <wp:posOffset>8014498</wp:posOffset>
                </wp:positionV>
                <wp:extent cx="3537422" cy="522514"/>
                <wp:effectExtent l="0" t="0" r="6350" b="0"/>
                <wp:wrapNone/>
                <wp:docPr id="19" name="Rectangle 19"/>
                <wp:cNvGraphicFramePr/>
                <a:graphic xmlns:a="http://schemas.openxmlformats.org/drawingml/2006/main">
                  <a:graphicData uri="http://schemas.microsoft.com/office/word/2010/wordprocessingShape">
                    <wps:wsp>
                      <wps:cNvSpPr/>
                      <wps:spPr>
                        <a:xfrm>
                          <a:off x="0" y="0"/>
                          <a:ext cx="3537422" cy="522514"/>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DBE319" id="Rectangle 19" o:spid="_x0000_s1026" style="position:absolute;margin-left:-5.75pt;margin-top:631.05pt;width:278.55pt;height:41.15pt;z-index:25169203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" fillcolor="window" stroked="f" strokeweight="2pt">
                <w10:wrap anchorx="margin"/>
              </v:rect>
            </w:pict>
          </mc:Fallback>
        </mc:AlternateContent>
      </w:r>
      <w:r w:rsidR="003F79BF">
        <w:br w:type="page"/>
      </w:r>
    </w:p>
    <w:p w14:paraId="2EE0C81F" w14:textId="6CD12AE6" w:rsidR="00494AFF" w:rsidRPr="00B52EA6" w:rsidRDefault="00494AFF" w:rsidP="00494AFF">
      <w:pPr>
        <w:pStyle w:val="Heading1"/>
      </w:pPr>
      <w:r>
        <w:lastRenderedPageBreak/>
        <w:t>FOREWORD</w:t>
      </w:r>
      <w:bookmarkEnd w:id="0"/>
      <w:bookmarkEnd w:id="1"/>
      <w:r w:rsidR="00C41BB3">
        <w:br/>
      </w:r>
    </w:p>
    <w:p w14:paraId="006A2A67" w14:textId="3A17653A" w:rsidR="00494AFF" w:rsidRPr="00C41BB3" w:rsidRDefault="00EB6311" w:rsidP="00494AFF">
      <w:pPr>
        <w:ind w:left="0"/>
        <w:rPr>
          <w:spacing w:val="-4"/>
        </w:rPr>
      </w:pPr>
      <w:r>
        <w:rPr>
          <w:spacing w:val="-4"/>
        </w:rPr>
        <w:t>I am grateful</w:t>
      </w:r>
      <w:r w:rsidR="00494AFF" w:rsidRPr="00C41BB3">
        <w:rPr>
          <w:spacing w:val="-4"/>
        </w:rPr>
        <w:t xml:space="preserve"> to the United States Agency for International Development (USAID) and the United States President’s Emergency Plan for AIDS Relief (PEPFAR) for supporting this work.</w:t>
      </w:r>
    </w:p>
    <w:p w14:paraId="03E95C6E" w14:textId="61E40F1E" w:rsidR="00494AFF" w:rsidRPr="00C41BB3" w:rsidRDefault="00494AFF" w:rsidP="00494AFF">
      <w:pPr>
        <w:ind w:left="0"/>
        <w:rPr>
          <w:rFonts w:ascii="Century Gothic" w:hAnsi="Century Gothic"/>
          <w:b/>
          <w:color w:val="000000" w:themeColor="text1"/>
          <w:spacing w:val="-4"/>
          <w:sz w:val="32"/>
          <w:szCs w:val="32"/>
        </w:rPr>
      </w:pPr>
      <w:r w:rsidRPr="00C41BB3">
        <w:rPr>
          <w:spacing w:val="-4"/>
        </w:rPr>
        <w:t>I thank co-author Sarah Hileman, of the USAID- and PEPFAR-funded MEASURE Evaluation project at the University of North Carolina at Chapel Hill (UNC), for her patience and willingness to work with me on this material for the past five years. She has been gracious through all the changes and rewriting. I also thank MEASURE Evaluation co-authors Jessie K. Edwards, Becky Wilkes, Grace Mulholland, Zahra Reynolds, Michael Herce, Marcia Hobbs, Lauren Zalla, Whitney Ewing, , Kate Muessig, and Sabrina Zadrozny</w:t>
      </w:r>
      <w:r w:rsidR="00CA481A">
        <w:rPr>
          <w:spacing w:val="-4"/>
        </w:rPr>
        <w:t xml:space="preserve"> (all of UNC)</w:t>
      </w:r>
      <w:r w:rsidRPr="00C41BB3">
        <w:rPr>
          <w:spacing w:val="-4"/>
        </w:rPr>
        <w:t xml:space="preserve">, as well as William Miller, Jean Lambert Chalachala, and Katherine Lancaster (formerly of UNC), for their technical contributions and overall support. I also thank those in other countries who have contributed so meaningfully to the new PLACE manuals through careful implementation and priceless feedback and insights. Among those who have contributed the most are Dr. Peter J. Figueroa, of Jamaica, and team members Lovette Byfield, Jackie Duncan, Marion Scott, and Carol Jones Cooper; Dr. Freddie Ssengooba, of Uganda, and team members Susan Babirye, Steven Ssendagire, Florence Nankya, Dr. Lynn Atuyambe, Dr. Simon Kasese, and Milly Nattimba; Dr. Fatou Maria Drame, of Senegal, and her colleague Dr. Diouda Diouf;  Diane Mpinganzima and her team in Burundi; Nyanyiwe Mbeye, of Malawi, and colleagues Blackson Matatiyo, Shawn Aldridge, Agatha Bula, Innocent Mofolo, Victor Gama, and Melchiade Ruberintwari; and Baurzhan Zhussupov, of Kazakhstan, and colleagues on the USAID-funded </w:t>
      </w:r>
      <w:r w:rsidRPr="00C41BB3">
        <w:rPr>
          <w:rFonts w:cs="Arial"/>
          <w:color w:val="000000" w:themeColor="text1"/>
          <w:spacing w:val="-4"/>
          <w:shd w:val="clear" w:color="auto" w:fill="FFFFFF"/>
        </w:rPr>
        <w:t>Linkages across the Continuum of HIV Services for Key Populations Affected by HIV</w:t>
      </w:r>
      <w:r w:rsidRPr="00C41BB3">
        <w:rPr>
          <w:spacing w:val="-4"/>
        </w:rPr>
        <w:t xml:space="preserve"> (LINKAGES) project.</w:t>
      </w:r>
    </w:p>
    <w:p w14:paraId="2A8BA57B" w14:textId="77777777" w:rsidR="00494AFF" w:rsidRPr="00C41BB3" w:rsidRDefault="00494AFF" w:rsidP="00494AFF">
      <w:pPr>
        <w:ind w:left="0"/>
        <w:rPr>
          <w:rFonts w:ascii="Arial" w:hAnsi="Arial"/>
          <w:b/>
          <w:spacing w:val="-4"/>
          <w:shd w:val="clear" w:color="auto" w:fill="FFFFFF"/>
        </w:rPr>
      </w:pPr>
      <w:r w:rsidRPr="00C41BB3">
        <w:rPr>
          <w:spacing w:val="-4"/>
        </w:rPr>
        <w:t xml:space="preserve">Acknowledgment goes to Clare Barrington, Julie Nelson, Myron Cohen, and Irving Hoffman at UNC for their support and guidance. </w:t>
      </w:r>
      <w:r w:rsidRPr="00C41BB3">
        <w:rPr>
          <w:spacing w:val="-4"/>
          <w:shd w:val="clear" w:color="auto" w:fill="FFFFFF"/>
        </w:rPr>
        <w:t>A shout-out is due to Krista Stewart and Joseph Mwangi, of USAID, who played a key role in that agency’s recognition of the PLACE method. I thank my colleagues in the Measurement &amp; Surveillance of HIV Epidemics (MeSH) consortium (especially Stef Baral, Liz Fearon, Brian Rice, James Hargreaves, and Anita Rao); at the Joint United Nations Programme on HIV/AIDS (especially Keith Sabin, Mary Mahy, and Peter Ghys); Txema Calleja, at the World Health Organization; Jinkou Jhou, at the Global Fund to Fight AIDS, Tuberculosis and Malaria; David Wilson, at the World Bank;  and J. Ties Boerma, Jamie Blanchard, Faran Emmanuel, Shajy Issac, and Paranita Bhattacharjee, at the University of Manitoba.</w:t>
      </w:r>
      <w:r w:rsidRPr="00C41BB3">
        <w:rPr>
          <w:rFonts w:ascii="Arial" w:hAnsi="Arial"/>
          <w:b/>
          <w:spacing w:val="-4"/>
          <w:shd w:val="clear" w:color="auto" w:fill="FFFFFF"/>
        </w:rPr>
        <w:t xml:space="preserve"> </w:t>
      </w:r>
    </w:p>
    <w:p w14:paraId="4A582387" w14:textId="77777777" w:rsidR="00494AFF" w:rsidRPr="00C41BB3" w:rsidRDefault="00494AFF" w:rsidP="00494AFF">
      <w:pPr>
        <w:ind w:left="0"/>
        <w:rPr>
          <w:spacing w:val="-4"/>
        </w:rPr>
      </w:pPr>
      <w:r w:rsidRPr="00C41BB3">
        <w:rPr>
          <w:bCs/>
          <w:spacing w:val="-4"/>
          <w:shd w:val="clear" w:color="auto" w:fill="FFFFFF"/>
        </w:rPr>
        <w:t xml:space="preserve">Thanks to </w:t>
      </w:r>
      <w:r w:rsidRPr="00C41BB3">
        <w:rPr>
          <w:spacing w:val="-4"/>
        </w:rPr>
        <w:t xml:space="preserve">MEASURE Evaluation’s knowledge management team for editorial, design, and production services. </w:t>
      </w:r>
    </w:p>
    <w:p w14:paraId="3257C34E" w14:textId="77777777" w:rsidR="00494AFF" w:rsidRPr="00C41BB3" w:rsidRDefault="00494AFF" w:rsidP="00494AFF">
      <w:pPr>
        <w:spacing w:line="240" w:lineRule="auto"/>
        <w:ind w:left="0"/>
        <w:rPr>
          <w:spacing w:val="-4"/>
        </w:rPr>
      </w:pPr>
      <w:r w:rsidRPr="00C41BB3">
        <w:rPr>
          <w:spacing w:val="-4"/>
        </w:rPr>
        <w:t xml:space="preserve">Sharon S. Weir </w:t>
      </w:r>
    </w:p>
    <w:p w14:paraId="6BEC4D9E" w14:textId="77777777" w:rsidR="00494AFF" w:rsidRPr="00C41BB3" w:rsidRDefault="00494AFF" w:rsidP="00494AFF">
      <w:pPr>
        <w:spacing w:line="240" w:lineRule="auto"/>
        <w:ind w:left="0"/>
        <w:rPr>
          <w:spacing w:val="-4"/>
        </w:rPr>
      </w:pPr>
      <w:r w:rsidRPr="00C41BB3">
        <w:rPr>
          <w:spacing w:val="-4"/>
        </w:rPr>
        <w:t>Senior Technical Advisor for Key Populations</w:t>
      </w:r>
    </w:p>
    <w:p w14:paraId="636A8EC6" w14:textId="77777777" w:rsidR="00494AFF" w:rsidRPr="00C41BB3" w:rsidRDefault="00494AFF" w:rsidP="00494AFF">
      <w:pPr>
        <w:spacing w:line="240" w:lineRule="auto"/>
        <w:ind w:left="0"/>
        <w:rPr>
          <w:spacing w:val="-4"/>
        </w:rPr>
      </w:pPr>
      <w:r w:rsidRPr="00C41BB3">
        <w:rPr>
          <w:spacing w:val="-4"/>
        </w:rPr>
        <w:t>MEASURE Evaluation, University of North Carolina at Chapel Hill</w:t>
      </w:r>
    </w:p>
    <w:p w14:paraId="047FE512" w14:textId="77777777" w:rsidR="00494AFF" w:rsidRPr="00C41BB3" w:rsidRDefault="00494AFF" w:rsidP="00494AFF">
      <w:pPr>
        <w:spacing w:line="220" w:lineRule="exact"/>
        <w:ind w:left="0"/>
        <w:jc w:val="both"/>
        <w:rPr>
          <w:rFonts w:ascii="Century Gothic" w:hAnsi="Century Gothic"/>
          <w:b/>
          <w:bCs/>
          <w:spacing w:val="-4"/>
          <w:sz w:val="18"/>
          <w:szCs w:val="18"/>
        </w:rPr>
      </w:pPr>
    </w:p>
    <w:p w14:paraId="09F41CD2" w14:textId="5DD30BFE" w:rsidR="00494AFF" w:rsidRPr="00C41BB3" w:rsidRDefault="00494AFF" w:rsidP="00494AFF">
      <w:pPr>
        <w:spacing w:line="220" w:lineRule="exact"/>
        <w:ind w:left="0"/>
        <w:jc w:val="both"/>
        <w:rPr>
          <w:rFonts w:ascii="Century Gothic" w:hAnsi="Century Gothic"/>
          <w:b/>
          <w:bCs/>
          <w:spacing w:val="-4"/>
          <w:sz w:val="18"/>
          <w:szCs w:val="18"/>
        </w:rPr>
      </w:pPr>
      <w:r w:rsidRPr="00C41BB3">
        <w:rPr>
          <w:rFonts w:ascii="Century Gothic" w:hAnsi="Century Gothic"/>
          <w:b/>
          <w:bCs/>
          <w:spacing w:val="-4"/>
          <w:sz w:val="18"/>
          <w:szCs w:val="18"/>
        </w:rPr>
        <w:t>Suggested citation for the tool kit as a whole:</w:t>
      </w:r>
    </w:p>
    <w:p w14:paraId="7502646D" w14:textId="77777777" w:rsidR="00494AFF" w:rsidRPr="00C41BB3" w:rsidRDefault="00494AFF" w:rsidP="00494AFF">
      <w:pPr>
        <w:spacing w:line="280" w:lineRule="exact"/>
        <w:ind w:left="0"/>
        <w:rPr>
          <w:rFonts w:ascii="Century Gothic" w:hAnsi="Century Gothic"/>
          <w:spacing w:val="-4"/>
          <w:sz w:val="18"/>
          <w:szCs w:val="18"/>
        </w:rPr>
      </w:pPr>
      <w:r w:rsidRPr="00C41BB3">
        <w:rPr>
          <w:rFonts w:ascii="Century Gothic" w:hAnsi="Century Gothic"/>
          <w:spacing w:val="-4"/>
          <w:sz w:val="18"/>
          <w:szCs w:val="18"/>
        </w:rPr>
        <w:t>MEASURE Evaluation. (2019). Priorities for Local AIDS Control Efforts (PLACE) Tool Kit. Chapel Hill, NC, USA: MEASURE Evaluation, University of North Carolina.</w:t>
      </w:r>
    </w:p>
    <w:p w14:paraId="77D39604" w14:textId="77777777" w:rsidR="00494AFF" w:rsidRPr="00C41BB3" w:rsidRDefault="00494AFF" w:rsidP="00494AFF">
      <w:pPr>
        <w:spacing w:line="220" w:lineRule="exact"/>
        <w:ind w:left="0"/>
        <w:jc w:val="both"/>
        <w:rPr>
          <w:rFonts w:ascii="Century Gothic" w:hAnsi="Century Gothic"/>
          <w:b/>
          <w:bCs/>
          <w:spacing w:val="-4"/>
          <w:sz w:val="18"/>
          <w:szCs w:val="18"/>
        </w:rPr>
      </w:pPr>
      <w:r w:rsidRPr="00C41BB3">
        <w:rPr>
          <w:rFonts w:ascii="Century Gothic" w:hAnsi="Century Gothic"/>
          <w:b/>
          <w:bCs/>
          <w:spacing w:val="-4"/>
          <w:sz w:val="18"/>
          <w:szCs w:val="18"/>
        </w:rPr>
        <w:t>Suggested citation for this document:</w:t>
      </w:r>
    </w:p>
    <w:p w14:paraId="0B2F115D" w14:textId="4121CB7E" w:rsidR="00494AFF" w:rsidRPr="00C41BB3" w:rsidRDefault="00494AFF" w:rsidP="00494AFF">
      <w:pPr>
        <w:spacing w:line="280" w:lineRule="exact"/>
        <w:ind w:left="0"/>
        <w:rPr>
          <w:rFonts w:ascii="Century Gothic" w:hAnsi="Century Gothic"/>
          <w:spacing w:val="-4"/>
          <w:sz w:val="18"/>
          <w:szCs w:val="18"/>
        </w:rPr>
      </w:pPr>
      <w:r w:rsidRPr="00C41BB3">
        <w:rPr>
          <w:rFonts w:ascii="Century Gothic" w:hAnsi="Century Gothic"/>
          <w:spacing w:val="-4"/>
          <w:sz w:val="18"/>
          <w:szCs w:val="18"/>
        </w:rPr>
        <w:t>MEASURE Evaluation. (2019). Priorities for Local AIDS Control Efforts (PLACE): Protocol Decisions Manual. Chapel Hill, NC, USA: MEASURE Evaluation, University of North Carolina.</w:t>
      </w:r>
    </w:p>
    <w:sdt>
      <w:sdtPr>
        <w:rPr>
          <w:rFonts w:asciiTheme="minorHAnsi" w:hAnsiTheme="minorHAnsi"/>
          <w:b/>
          <w:smallCaps/>
        </w:rPr>
        <w:id w:val="1251476521"/>
        <w:docPartObj>
          <w:docPartGallery w:val="Table of Contents"/>
          <w:docPartUnique/>
        </w:docPartObj>
      </w:sdtPr>
      <w:sdtEndPr>
        <w:rPr>
          <w:rFonts w:ascii="Garamond" w:hAnsi="Garamond"/>
          <w:b w:val="0"/>
          <w:bCs/>
          <w:smallCaps w:val="0"/>
          <w:noProof/>
        </w:rPr>
      </w:sdtEndPr>
      <w:sdtContent>
        <w:p w14:paraId="0BCEE004" w14:textId="16488AA1" w:rsidR="00C41BB3" w:rsidRPr="00FC05D2" w:rsidRDefault="00FC05D2" w:rsidP="00C41BB3">
          <w:pPr>
            <w:spacing w:line="240" w:lineRule="auto"/>
            <w:ind w:left="0"/>
            <w:rPr>
              <w:rStyle w:val="Heading1Char"/>
            </w:rPr>
          </w:pPr>
          <w:r w:rsidRPr="00FC05D2">
            <w:rPr>
              <w:rStyle w:val="Heading1Char"/>
            </w:rPr>
            <w:t>CONTENTS</w:t>
          </w:r>
          <w:r w:rsidR="00C41BB3">
            <w:rPr>
              <w:rStyle w:val="Heading1Char"/>
            </w:rPr>
            <w:br/>
          </w:r>
        </w:p>
        <w:p w14:paraId="5B04BC0A" w14:textId="08A885D1" w:rsidR="00CD7095" w:rsidRDefault="00BC5706" w:rsidP="00EB3D33">
          <w:pPr>
            <w:pStyle w:val="TOC1"/>
            <w:tabs>
              <w:tab w:val="right" w:leader="dot" w:pos="9350"/>
            </w:tabs>
            <w:rPr>
              <w:rFonts w:asciiTheme="minorHAnsi" w:hAnsiTheme="minorHAnsi"/>
              <w:noProof/>
              <w:bdr w:val="none" w:sz="0" w:space="0" w:color="auto"/>
            </w:rPr>
          </w:pPr>
          <w:r>
            <w:fldChar w:fldCharType="begin"/>
          </w:r>
          <w:r>
            <w:instrText xml:space="preserve"> TOC \o "1-2" \h \z \u </w:instrText>
          </w:r>
          <w:r>
            <w:fldChar w:fldCharType="separate"/>
          </w:r>
          <w:hyperlink w:anchor="_Toc17830099" w:history="1">
            <w:r w:rsidR="00CD7095">
              <w:rPr>
                <w:rStyle w:val="Hyperlink"/>
                <w:noProof/>
              </w:rPr>
              <w:t>F</w:t>
            </w:r>
            <w:r w:rsidR="00CD7095" w:rsidRPr="002A3D2E">
              <w:rPr>
                <w:rStyle w:val="Hyperlink"/>
                <w:noProof/>
              </w:rPr>
              <w:t>oreword</w:t>
            </w:r>
            <w:r w:rsidR="00CD7095">
              <w:rPr>
                <w:noProof/>
                <w:webHidden/>
              </w:rPr>
              <w:tab/>
            </w:r>
            <w:r w:rsidR="00CD7095">
              <w:rPr>
                <w:noProof/>
                <w:webHidden/>
              </w:rPr>
              <w:fldChar w:fldCharType="begin"/>
            </w:r>
            <w:r w:rsidR="00CD7095">
              <w:rPr>
                <w:noProof/>
                <w:webHidden/>
              </w:rPr>
              <w:instrText xml:space="preserve"> PAGEREF _Toc17830099 \h </w:instrText>
            </w:r>
            <w:r w:rsidR="00CD7095">
              <w:rPr>
                <w:noProof/>
                <w:webHidden/>
              </w:rPr>
            </w:r>
            <w:r w:rsidR="00CD7095">
              <w:rPr>
                <w:noProof/>
                <w:webHidden/>
              </w:rPr>
              <w:fldChar w:fldCharType="separate"/>
            </w:r>
            <w:r w:rsidR="00283404">
              <w:rPr>
                <w:noProof/>
                <w:webHidden/>
              </w:rPr>
              <w:t>1</w:t>
            </w:r>
            <w:r w:rsidR="00CD7095">
              <w:rPr>
                <w:noProof/>
                <w:webHidden/>
              </w:rPr>
              <w:fldChar w:fldCharType="end"/>
            </w:r>
          </w:hyperlink>
        </w:p>
        <w:p w14:paraId="5FAEB2A8" w14:textId="47209213" w:rsidR="00CD7095" w:rsidRDefault="00A3599C" w:rsidP="00EB3D33">
          <w:pPr>
            <w:pStyle w:val="TOC1"/>
            <w:tabs>
              <w:tab w:val="right" w:leader="dot" w:pos="9350"/>
            </w:tabs>
            <w:rPr>
              <w:rFonts w:asciiTheme="minorHAnsi" w:hAnsiTheme="minorHAnsi"/>
              <w:noProof/>
              <w:bdr w:val="none" w:sz="0" w:space="0" w:color="auto"/>
            </w:rPr>
          </w:pPr>
          <w:hyperlink w:anchor="_Toc17830100" w:history="1">
            <w:r w:rsidR="00CD7095" w:rsidRPr="002A3D2E">
              <w:rPr>
                <w:rStyle w:val="Hyperlink"/>
                <w:noProof/>
              </w:rPr>
              <w:t>Figures</w:t>
            </w:r>
            <w:r w:rsidR="00CD7095">
              <w:rPr>
                <w:noProof/>
                <w:webHidden/>
              </w:rPr>
              <w:tab/>
            </w:r>
            <w:r w:rsidR="00CD7095">
              <w:rPr>
                <w:noProof/>
                <w:webHidden/>
              </w:rPr>
              <w:fldChar w:fldCharType="begin"/>
            </w:r>
            <w:r w:rsidR="00CD7095">
              <w:rPr>
                <w:noProof/>
                <w:webHidden/>
              </w:rPr>
              <w:instrText xml:space="preserve"> PAGEREF _Toc17830100 \h </w:instrText>
            </w:r>
            <w:r w:rsidR="00CD7095">
              <w:rPr>
                <w:noProof/>
                <w:webHidden/>
              </w:rPr>
            </w:r>
            <w:r w:rsidR="00CD7095">
              <w:rPr>
                <w:noProof/>
                <w:webHidden/>
              </w:rPr>
              <w:fldChar w:fldCharType="separate"/>
            </w:r>
            <w:r w:rsidR="00283404">
              <w:rPr>
                <w:noProof/>
                <w:webHidden/>
              </w:rPr>
              <w:t>7</w:t>
            </w:r>
            <w:r w:rsidR="00CD7095">
              <w:rPr>
                <w:noProof/>
                <w:webHidden/>
              </w:rPr>
              <w:fldChar w:fldCharType="end"/>
            </w:r>
          </w:hyperlink>
        </w:p>
        <w:p w14:paraId="4C08CDDE" w14:textId="14135450" w:rsidR="00CD7095" w:rsidRDefault="00A3599C" w:rsidP="00EB3D33">
          <w:pPr>
            <w:pStyle w:val="TOC1"/>
            <w:tabs>
              <w:tab w:val="right" w:leader="dot" w:pos="9350"/>
            </w:tabs>
            <w:rPr>
              <w:rFonts w:asciiTheme="minorHAnsi" w:hAnsiTheme="minorHAnsi"/>
              <w:noProof/>
              <w:bdr w:val="none" w:sz="0" w:space="0" w:color="auto"/>
            </w:rPr>
          </w:pPr>
          <w:hyperlink w:anchor="_Toc17830101" w:history="1">
            <w:r w:rsidR="00CD7095" w:rsidRPr="002A3D2E">
              <w:rPr>
                <w:rStyle w:val="Hyperlink"/>
                <w:noProof/>
              </w:rPr>
              <w:t>Tables</w:t>
            </w:r>
            <w:r w:rsidR="00CD7095">
              <w:rPr>
                <w:noProof/>
                <w:webHidden/>
              </w:rPr>
              <w:tab/>
            </w:r>
            <w:r w:rsidR="00CD7095">
              <w:rPr>
                <w:noProof/>
                <w:webHidden/>
              </w:rPr>
              <w:fldChar w:fldCharType="begin"/>
            </w:r>
            <w:r w:rsidR="00CD7095">
              <w:rPr>
                <w:noProof/>
                <w:webHidden/>
              </w:rPr>
              <w:instrText xml:space="preserve"> PAGEREF _Toc17830101 \h </w:instrText>
            </w:r>
            <w:r w:rsidR="00CD7095">
              <w:rPr>
                <w:noProof/>
                <w:webHidden/>
              </w:rPr>
            </w:r>
            <w:r w:rsidR="00CD7095">
              <w:rPr>
                <w:noProof/>
                <w:webHidden/>
              </w:rPr>
              <w:fldChar w:fldCharType="separate"/>
            </w:r>
            <w:r w:rsidR="00283404">
              <w:rPr>
                <w:noProof/>
                <w:webHidden/>
              </w:rPr>
              <w:t>7</w:t>
            </w:r>
            <w:r w:rsidR="00CD7095">
              <w:rPr>
                <w:noProof/>
                <w:webHidden/>
              </w:rPr>
              <w:fldChar w:fldCharType="end"/>
            </w:r>
          </w:hyperlink>
        </w:p>
        <w:p w14:paraId="08CE9AA3" w14:textId="54CB9CE0" w:rsidR="00CD7095" w:rsidRDefault="00A3599C" w:rsidP="00EB3D33">
          <w:pPr>
            <w:pStyle w:val="TOC1"/>
            <w:tabs>
              <w:tab w:val="right" w:leader="dot" w:pos="9350"/>
            </w:tabs>
            <w:rPr>
              <w:rFonts w:asciiTheme="minorHAnsi" w:hAnsiTheme="minorHAnsi"/>
              <w:noProof/>
              <w:bdr w:val="none" w:sz="0" w:space="0" w:color="auto"/>
            </w:rPr>
          </w:pPr>
          <w:hyperlink w:anchor="_Toc17830102" w:history="1">
            <w:r w:rsidR="00CD7095" w:rsidRPr="002A3D2E">
              <w:rPr>
                <w:rStyle w:val="Hyperlink"/>
                <w:noProof/>
              </w:rPr>
              <w:t>Abbreviations</w:t>
            </w:r>
            <w:r w:rsidR="00CD7095">
              <w:rPr>
                <w:noProof/>
                <w:webHidden/>
              </w:rPr>
              <w:tab/>
            </w:r>
            <w:r w:rsidR="00CD7095">
              <w:rPr>
                <w:noProof/>
                <w:webHidden/>
              </w:rPr>
              <w:fldChar w:fldCharType="begin"/>
            </w:r>
            <w:r w:rsidR="00CD7095">
              <w:rPr>
                <w:noProof/>
                <w:webHidden/>
              </w:rPr>
              <w:instrText xml:space="preserve"> PAGEREF _Toc17830102 \h </w:instrText>
            </w:r>
            <w:r w:rsidR="00CD7095">
              <w:rPr>
                <w:noProof/>
                <w:webHidden/>
              </w:rPr>
            </w:r>
            <w:r w:rsidR="00CD7095">
              <w:rPr>
                <w:noProof/>
                <w:webHidden/>
              </w:rPr>
              <w:fldChar w:fldCharType="separate"/>
            </w:r>
            <w:r w:rsidR="00283404">
              <w:rPr>
                <w:noProof/>
                <w:webHidden/>
              </w:rPr>
              <w:t>8</w:t>
            </w:r>
            <w:r w:rsidR="00CD7095">
              <w:rPr>
                <w:noProof/>
                <w:webHidden/>
              </w:rPr>
              <w:fldChar w:fldCharType="end"/>
            </w:r>
          </w:hyperlink>
        </w:p>
        <w:p w14:paraId="790F22A6" w14:textId="2CA05F54" w:rsidR="00CD7095" w:rsidRDefault="00A3599C" w:rsidP="00EB3D33">
          <w:pPr>
            <w:pStyle w:val="TOC1"/>
            <w:tabs>
              <w:tab w:val="right" w:leader="dot" w:pos="9350"/>
            </w:tabs>
            <w:rPr>
              <w:rFonts w:asciiTheme="minorHAnsi" w:hAnsiTheme="minorHAnsi"/>
              <w:noProof/>
              <w:bdr w:val="none" w:sz="0" w:space="0" w:color="auto"/>
            </w:rPr>
          </w:pPr>
          <w:hyperlink w:anchor="_Toc17830103" w:history="1">
            <w:r w:rsidR="00CD7095" w:rsidRPr="002A3D2E">
              <w:rPr>
                <w:rStyle w:val="Hyperlink"/>
                <w:noProof/>
              </w:rPr>
              <w:t>Definitions</w:t>
            </w:r>
            <w:r w:rsidR="00CD7095">
              <w:rPr>
                <w:noProof/>
                <w:webHidden/>
              </w:rPr>
              <w:tab/>
            </w:r>
            <w:r w:rsidR="00CD7095">
              <w:rPr>
                <w:noProof/>
                <w:webHidden/>
              </w:rPr>
              <w:fldChar w:fldCharType="begin"/>
            </w:r>
            <w:r w:rsidR="00CD7095">
              <w:rPr>
                <w:noProof/>
                <w:webHidden/>
              </w:rPr>
              <w:instrText xml:space="preserve"> PAGEREF _Toc17830103 \h </w:instrText>
            </w:r>
            <w:r w:rsidR="00CD7095">
              <w:rPr>
                <w:noProof/>
                <w:webHidden/>
              </w:rPr>
            </w:r>
            <w:r w:rsidR="00CD7095">
              <w:rPr>
                <w:noProof/>
                <w:webHidden/>
              </w:rPr>
              <w:fldChar w:fldCharType="separate"/>
            </w:r>
            <w:r w:rsidR="00283404">
              <w:rPr>
                <w:noProof/>
                <w:webHidden/>
              </w:rPr>
              <w:t>9</w:t>
            </w:r>
            <w:r w:rsidR="00CD7095">
              <w:rPr>
                <w:noProof/>
                <w:webHidden/>
              </w:rPr>
              <w:fldChar w:fldCharType="end"/>
            </w:r>
          </w:hyperlink>
        </w:p>
        <w:p w14:paraId="54B1266D" w14:textId="0B089B9B" w:rsidR="00CD7095" w:rsidRDefault="00A3599C" w:rsidP="00EB3D33">
          <w:pPr>
            <w:pStyle w:val="TOC1"/>
            <w:tabs>
              <w:tab w:val="right" w:leader="dot" w:pos="9350"/>
            </w:tabs>
            <w:rPr>
              <w:rFonts w:asciiTheme="minorHAnsi" w:hAnsiTheme="minorHAnsi"/>
              <w:noProof/>
              <w:bdr w:val="none" w:sz="0" w:space="0" w:color="auto"/>
            </w:rPr>
          </w:pPr>
          <w:hyperlink w:anchor="_Toc17830104" w:history="1">
            <w:r w:rsidR="00CD7095" w:rsidRPr="002A3D2E">
              <w:rPr>
                <w:rStyle w:val="Hyperlink"/>
                <w:noProof/>
              </w:rPr>
              <w:t xml:space="preserve">How </w:t>
            </w:r>
            <w:r w:rsidR="004A2BF7">
              <w:rPr>
                <w:rStyle w:val="Hyperlink"/>
                <w:noProof/>
              </w:rPr>
              <w:t>t</w:t>
            </w:r>
            <w:r w:rsidR="00CD7095" w:rsidRPr="002A3D2E">
              <w:rPr>
                <w:rStyle w:val="Hyperlink"/>
                <w:noProof/>
              </w:rPr>
              <w:t>o Use This Manual</w:t>
            </w:r>
            <w:r w:rsidR="00CD7095">
              <w:rPr>
                <w:noProof/>
                <w:webHidden/>
              </w:rPr>
              <w:tab/>
            </w:r>
            <w:r w:rsidR="00CD7095">
              <w:rPr>
                <w:noProof/>
                <w:webHidden/>
              </w:rPr>
              <w:fldChar w:fldCharType="begin"/>
            </w:r>
            <w:r w:rsidR="00CD7095">
              <w:rPr>
                <w:noProof/>
                <w:webHidden/>
              </w:rPr>
              <w:instrText xml:space="preserve"> PAGEREF _Toc17830104 \h </w:instrText>
            </w:r>
            <w:r w:rsidR="00CD7095">
              <w:rPr>
                <w:noProof/>
                <w:webHidden/>
              </w:rPr>
            </w:r>
            <w:r w:rsidR="00CD7095">
              <w:rPr>
                <w:noProof/>
                <w:webHidden/>
              </w:rPr>
              <w:fldChar w:fldCharType="separate"/>
            </w:r>
            <w:r w:rsidR="00283404">
              <w:rPr>
                <w:noProof/>
                <w:webHidden/>
              </w:rPr>
              <w:t>10</w:t>
            </w:r>
            <w:r w:rsidR="00CD7095">
              <w:rPr>
                <w:noProof/>
                <w:webHidden/>
              </w:rPr>
              <w:fldChar w:fldCharType="end"/>
            </w:r>
          </w:hyperlink>
        </w:p>
        <w:p w14:paraId="2B1C01A2" w14:textId="74E76494" w:rsidR="00CD7095" w:rsidRDefault="00A3599C" w:rsidP="00EB3D33">
          <w:pPr>
            <w:pStyle w:val="TOC1"/>
            <w:tabs>
              <w:tab w:val="right" w:leader="dot" w:pos="9350"/>
            </w:tabs>
            <w:rPr>
              <w:rFonts w:asciiTheme="minorHAnsi" w:hAnsiTheme="minorHAnsi"/>
              <w:noProof/>
              <w:bdr w:val="none" w:sz="0" w:space="0" w:color="auto"/>
            </w:rPr>
          </w:pPr>
          <w:hyperlink w:anchor="_Toc17830105" w:history="1">
            <w:r w:rsidR="00CD7095" w:rsidRPr="002A3D2E">
              <w:rPr>
                <w:rStyle w:val="Hyperlink"/>
                <w:noProof/>
              </w:rPr>
              <w:t xml:space="preserve">Protocol Decisions </w:t>
            </w:r>
            <w:r w:rsidR="004A2BF7">
              <w:rPr>
                <w:rStyle w:val="Hyperlink"/>
                <w:noProof/>
              </w:rPr>
              <w:t>a</w:t>
            </w:r>
            <w:r w:rsidR="00CD7095" w:rsidRPr="002A3D2E">
              <w:rPr>
                <w:rStyle w:val="Hyperlink"/>
                <w:noProof/>
              </w:rPr>
              <w:t>nd Tools</w:t>
            </w:r>
            <w:r w:rsidR="00CD7095">
              <w:rPr>
                <w:noProof/>
                <w:webHidden/>
              </w:rPr>
              <w:tab/>
            </w:r>
            <w:r w:rsidR="00CD7095">
              <w:rPr>
                <w:noProof/>
                <w:webHidden/>
              </w:rPr>
              <w:fldChar w:fldCharType="begin"/>
            </w:r>
            <w:r w:rsidR="00CD7095">
              <w:rPr>
                <w:noProof/>
                <w:webHidden/>
              </w:rPr>
              <w:instrText xml:space="preserve"> PAGEREF _Toc17830105 \h </w:instrText>
            </w:r>
            <w:r w:rsidR="00CD7095">
              <w:rPr>
                <w:noProof/>
                <w:webHidden/>
              </w:rPr>
            </w:r>
            <w:r w:rsidR="00CD7095">
              <w:rPr>
                <w:noProof/>
                <w:webHidden/>
              </w:rPr>
              <w:fldChar w:fldCharType="separate"/>
            </w:r>
            <w:r w:rsidR="00283404">
              <w:rPr>
                <w:noProof/>
                <w:webHidden/>
              </w:rPr>
              <w:t>11</w:t>
            </w:r>
            <w:r w:rsidR="00CD7095">
              <w:rPr>
                <w:noProof/>
                <w:webHidden/>
              </w:rPr>
              <w:fldChar w:fldCharType="end"/>
            </w:r>
          </w:hyperlink>
        </w:p>
        <w:p w14:paraId="6C777C1D" w14:textId="67855728" w:rsidR="00CD7095" w:rsidRDefault="00A3599C" w:rsidP="00CD7095">
          <w:pPr>
            <w:pStyle w:val="TOC2"/>
            <w:spacing w:after="120" w:line="280" w:lineRule="exact"/>
            <w:rPr>
              <w:rFonts w:asciiTheme="minorHAnsi" w:hAnsiTheme="minorHAnsi"/>
              <w:noProof/>
              <w:bdr w:val="none" w:sz="0" w:space="0" w:color="auto"/>
            </w:rPr>
          </w:pPr>
          <w:hyperlink w:anchor="_Toc17830106" w:history="1">
            <w:r w:rsidR="00CD7095" w:rsidRPr="002A3D2E">
              <w:rPr>
                <w:rStyle w:val="Hyperlink"/>
                <w:noProof/>
              </w:rPr>
              <w:t>Section 1 of the Protocol. Study Summary and Time Frame</w:t>
            </w:r>
            <w:r w:rsidR="00CD7095">
              <w:rPr>
                <w:noProof/>
                <w:webHidden/>
              </w:rPr>
              <w:tab/>
            </w:r>
            <w:r w:rsidR="00CD7095">
              <w:rPr>
                <w:noProof/>
                <w:webHidden/>
              </w:rPr>
              <w:fldChar w:fldCharType="begin"/>
            </w:r>
            <w:r w:rsidR="00CD7095">
              <w:rPr>
                <w:noProof/>
                <w:webHidden/>
              </w:rPr>
              <w:instrText xml:space="preserve"> PAGEREF _Toc17830106 \h </w:instrText>
            </w:r>
            <w:r w:rsidR="00CD7095">
              <w:rPr>
                <w:noProof/>
                <w:webHidden/>
              </w:rPr>
            </w:r>
            <w:r w:rsidR="00CD7095">
              <w:rPr>
                <w:noProof/>
                <w:webHidden/>
              </w:rPr>
              <w:fldChar w:fldCharType="separate"/>
            </w:r>
            <w:r w:rsidR="00283404">
              <w:rPr>
                <w:noProof/>
                <w:webHidden/>
              </w:rPr>
              <w:t>16</w:t>
            </w:r>
            <w:r w:rsidR="00CD7095">
              <w:rPr>
                <w:noProof/>
                <w:webHidden/>
              </w:rPr>
              <w:fldChar w:fldCharType="end"/>
            </w:r>
          </w:hyperlink>
        </w:p>
        <w:p w14:paraId="3EE163B0" w14:textId="6048C5AA" w:rsidR="00CD7095" w:rsidRDefault="00A3599C" w:rsidP="00CD7095">
          <w:pPr>
            <w:pStyle w:val="TOC2"/>
            <w:spacing w:after="120" w:line="280" w:lineRule="exact"/>
            <w:rPr>
              <w:rFonts w:asciiTheme="minorHAnsi" w:hAnsiTheme="minorHAnsi"/>
              <w:noProof/>
              <w:bdr w:val="none" w:sz="0" w:space="0" w:color="auto"/>
            </w:rPr>
          </w:pPr>
          <w:hyperlink w:anchor="_Toc17830107" w:history="1">
            <w:r w:rsidR="00CD7095" w:rsidRPr="002A3D2E">
              <w:rPr>
                <w:rStyle w:val="Hyperlink"/>
                <w:noProof/>
              </w:rPr>
              <w:t>Section 2 of the Protocol. Aim, Rationale, and Specific Objectives</w:t>
            </w:r>
            <w:r w:rsidR="00CD7095">
              <w:rPr>
                <w:noProof/>
                <w:webHidden/>
              </w:rPr>
              <w:tab/>
            </w:r>
            <w:r w:rsidR="00CD7095">
              <w:rPr>
                <w:noProof/>
                <w:webHidden/>
              </w:rPr>
              <w:fldChar w:fldCharType="begin"/>
            </w:r>
            <w:r w:rsidR="00CD7095">
              <w:rPr>
                <w:noProof/>
                <w:webHidden/>
              </w:rPr>
              <w:instrText xml:space="preserve"> PAGEREF _Toc17830107 \h </w:instrText>
            </w:r>
            <w:r w:rsidR="00CD7095">
              <w:rPr>
                <w:noProof/>
                <w:webHidden/>
              </w:rPr>
            </w:r>
            <w:r w:rsidR="00CD7095">
              <w:rPr>
                <w:noProof/>
                <w:webHidden/>
              </w:rPr>
              <w:fldChar w:fldCharType="separate"/>
            </w:r>
            <w:r w:rsidR="00283404">
              <w:rPr>
                <w:noProof/>
                <w:webHidden/>
              </w:rPr>
              <w:t>17</w:t>
            </w:r>
            <w:r w:rsidR="00CD7095">
              <w:rPr>
                <w:noProof/>
                <w:webHidden/>
              </w:rPr>
              <w:fldChar w:fldCharType="end"/>
            </w:r>
          </w:hyperlink>
        </w:p>
        <w:p w14:paraId="67BA3A37" w14:textId="76855840" w:rsidR="00CD7095" w:rsidRDefault="00A3599C" w:rsidP="00CD7095">
          <w:pPr>
            <w:pStyle w:val="TOC2"/>
            <w:spacing w:after="120" w:line="280" w:lineRule="exact"/>
            <w:rPr>
              <w:rFonts w:asciiTheme="minorHAnsi" w:hAnsiTheme="minorHAnsi"/>
              <w:noProof/>
              <w:bdr w:val="none" w:sz="0" w:space="0" w:color="auto"/>
            </w:rPr>
          </w:pPr>
          <w:hyperlink w:anchor="_Toc17830108" w:history="1">
            <w:r w:rsidR="00CD7095" w:rsidRPr="002A3D2E">
              <w:rPr>
                <w:rStyle w:val="Hyperlink"/>
                <w:noProof/>
              </w:rPr>
              <w:t>Section 3 of the Protocol. Engagement, Organizational Structure, and Ethical Review</w:t>
            </w:r>
            <w:r w:rsidR="00CD7095">
              <w:rPr>
                <w:noProof/>
                <w:webHidden/>
              </w:rPr>
              <w:tab/>
            </w:r>
            <w:r w:rsidR="00CD7095">
              <w:rPr>
                <w:noProof/>
                <w:webHidden/>
              </w:rPr>
              <w:fldChar w:fldCharType="begin"/>
            </w:r>
            <w:r w:rsidR="00CD7095">
              <w:rPr>
                <w:noProof/>
                <w:webHidden/>
              </w:rPr>
              <w:instrText xml:space="preserve"> PAGEREF _Toc17830108 \h </w:instrText>
            </w:r>
            <w:r w:rsidR="00CD7095">
              <w:rPr>
                <w:noProof/>
                <w:webHidden/>
              </w:rPr>
            </w:r>
            <w:r w:rsidR="00CD7095">
              <w:rPr>
                <w:noProof/>
                <w:webHidden/>
              </w:rPr>
              <w:fldChar w:fldCharType="separate"/>
            </w:r>
            <w:r w:rsidR="00283404">
              <w:rPr>
                <w:noProof/>
                <w:webHidden/>
              </w:rPr>
              <w:t>19</w:t>
            </w:r>
            <w:r w:rsidR="00CD7095">
              <w:rPr>
                <w:noProof/>
                <w:webHidden/>
              </w:rPr>
              <w:fldChar w:fldCharType="end"/>
            </w:r>
          </w:hyperlink>
        </w:p>
        <w:p w14:paraId="6E5843AB" w14:textId="72002DFF" w:rsidR="00CD7095" w:rsidRDefault="00A3599C" w:rsidP="00CD7095">
          <w:pPr>
            <w:pStyle w:val="TOC2"/>
            <w:spacing w:after="120" w:line="280" w:lineRule="exact"/>
            <w:rPr>
              <w:rFonts w:asciiTheme="minorHAnsi" w:hAnsiTheme="minorHAnsi"/>
              <w:noProof/>
              <w:bdr w:val="none" w:sz="0" w:space="0" w:color="auto"/>
            </w:rPr>
          </w:pPr>
          <w:hyperlink w:anchor="_Toc17830109" w:history="1">
            <w:r w:rsidR="00CD7095" w:rsidRPr="002A3D2E">
              <w:rPr>
                <w:rStyle w:val="Hyperlink"/>
                <w:noProof/>
              </w:rPr>
              <w:t>Section 4 of the Protocol. Selecting and Mapping Study Areas</w:t>
            </w:r>
            <w:r w:rsidR="00CD7095">
              <w:rPr>
                <w:noProof/>
                <w:webHidden/>
              </w:rPr>
              <w:tab/>
            </w:r>
            <w:r w:rsidR="00CD7095">
              <w:rPr>
                <w:noProof/>
                <w:webHidden/>
              </w:rPr>
              <w:fldChar w:fldCharType="begin"/>
            </w:r>
            <w:r w:rsidR="00CD7095">
              <w:rPr>
                <w:noProof/>
                <w:webHidden/>
              </w:rPr>
              <w:instrText xml:space="preserve"> PAGEREF _Toc17830109 \h </w:instrText>
            </w:r>
            <w:r w:rsidR="00CD7095">
              <w:rPr>
                <w:noProof/>
                <w:webHidden/>
              </w:rPr>
            </w:r>
            <w:r w:rsidR="00CD7095">
              <w:rPr>
                <w:noProof/>
                <w:webHidden/>
              </w:rPr>
              <w:fldChar w:fldCharType="separate"/>
            </w:r>
            <w:r w:rsidR="00283404">
              <w:rPr>
                <w:noProof/>
                <w:webHidden/>
              </w:rPr>
              <w:t>23</w:t>
            </w:r>
            <w:r w:rsidR="00CD7095">
              <w:rPr>
                <w:noProof/>
                <w:webHidden/>
              </w:rPr>
              <w:fldChar w:fldCharType="end"/>
            </w:r>
          </w:hyperlink>
        </w:p>
        <w:p w14:paraId="4B28E258" w14:textId="4A819B5F" w:rsidR="00CD7095" w:rsidRDefault="00A3599C" w:rsidP="00CD7095">
          <w:pPr>
            <w:pStyle w:val="TOC2"/>
            <w:spacing w:after="120" w:line="280" w:lineRule="exact"/>
            <w:rPr>
              <w:rFonts w:asciiTheme="minorHAnsi" w:hAnsiTheme="minorHAnsi"/>
              <w:noProof/>
              <w:bdr w:val="none" w:sz="0" w:space="0" w:color="auto"/>
            </w:rPr>
          </w:pPr>
          <w:hyperlink w:anchor="_Toc17830110" w:history="1">
            <w:r w:rsidR="00CD7095" w:rsidRPr="002A3D2E">
              <w:rPr>
                <w:rStyle w:val="Hyperlink"/>
                <w:noProof/>
              </w:rPr>
              <w:t>Section 5 of the Protocol. Readiness Assessments: Key Populations and Service Delivery Providers</w:t>
            </w:r>
            <w:r w:rsidR="00CD7095">
              <w:rPr>
                <w:noProof/>
                <w:webHidden/>
              </w:rPr>
              <w:tab/>
            </w:r>
            <w:r w:rsidR="00CD7095">
              <w:rPr>
                <w:noProof/>
                <w:webHidden/>
              </w:rPr>
              <w:fldChar w:fldCharType="begin"/>
            </w:r>
            <w:r w:rsidR="00CD7095">
              <w:rPr>
                <w:noProof/>
                <w:webHidden/>
              </w:rPr>
              <w:instrText xml:space="preserve"> PAGEREF _Toc17830110 \h </w:instrText>
            </w:r>
            <w:r w:rsidR="00CD7095">
              <w:rPr>
                <w:noProof/>
                <w:webHidden/>
              </w:rPr>
            </w:r>
            <w:r w:rsidR="00CD7095">
              <w:rPr>
                <w:noProof/>
                <w:webHidden/>
              </w:rPr>
              <w:fldChar w:fldCharType="separate"/>
            </w:r>
            <w:r w:rsidR="00283404">
              <w:rPr>
                <w:noProof/>
                <w:webHidden/>
              </w:rPr>
              <w:t>33</w:t>
            </w:r>
            <w:r w:rsidR="00CD7095">
              <w:rPr>
                <w:noProof/>
                <w:webHidden/>
              </w:rPr>
              <w:fldChar w:fldCharType="end"/>
            </w:r>
          </w:hyperlink>
        </w:p>
        <w:p w14:paraId="7A80211B" w14:textId="50667CD6" w:rsidR="00CD7095" w:rsidRDefault="00A3599C" w:rsidP="00CD7095">
          <w:pPr>
            <w:pStyle w:val="TOC2"/>
            <w:spacing w:after="120" w:line="280" w:lineRule="exact"/>
            <w:rPr>
              <w:rFonts w:asciiTheme="minorHAnsi" w:hAnsiTheme="minorHAnsi"/>
              <w:noProof/>
              <w:bdr w:val="none" w:sz="0" w:space="0" w:color="auto"/>
            </w:rPr>
          </w:pPr>
          <w:hyperlink w:anchor="_Toc17830111" w:history="1">
            <w:r w:rsidR="00CD7095" w:rsidRPr="002A3D2E">
              <w:rPr>
                <w:rStyle w:val="Hyperlink"/>
                <w:noProof/>
              </w:rPr>
              <w:t>Section 6 of the Protocol. Study Design and Survey Populations, Recruitment, and  Informed Consent</w:t>
            </w:r>
            <w:r w:rsidR="00CD7095">
              <w:rPr>
                <w:noProof/>
                <w:webHidden/>
              </w:rPr>
              <w:tab/>
            </w:r>
            <w:r w:rsidR="00CD7095">
              <w:rPr>
                <w:noProof/>
                <w:webHidden/>
              </w:rPr>
              <w:fldChar w:fldCharType="begin"/>
            </w:r>
            <w:r w:rsidR="00CD7095">
              <w:rPr>
                <w:noProof/>
                <w:webHidden/>
              </w:rPr>
              <w:instrText xml:space="preserve"> PAGEREF _Toc17830111 \h </w:instrText>
            </w:r>
            <w:r w:rsidR="00CD7095">
              <w:rPr>
                <w:noProof/>
                <w:webHidden/>
              </w:rPr>
            </w:r>
            <w:r w:rsidR="00CD7095">
              <w:rPr>
                <w:noProof/>
                <w:webHidden/>
              </w:rPr>
              <w:fldChar w:fldCharType="separate"/>
            </w:r>
            <w:r w:rsidR="00283404">
              <w:rPr>
                <w:noProof/>
                <w:webHidden/>
              </w:rPr>
              <w:t>37</w:t>
            </w:r>
            <w:r w:rsidR="00CD7095">
              <w:rPr>
                <w:noProof/>
                <w:webHidden/>
              </w:rPr>
              <w:fldChar w:fldCharType="end"/>
            </w:r>
          </w:hyperlink>
        </w:p>
        <w:p w14:paraId="20831287" w14:textId="751D2C7E" w:rsidR="00CD7095" w:rsidRDefault="00A3599C" w:rsidP="00CD7095">
          <w:pPr>
            <w:pStyle w:val="TOC2"/>
            <w:spacing w:after="120" w:line="280" w:lineRule="exact"/>
            <w:rPr>
              <w:rFonts w:asciiTheme="minorHAnsi" w:hAnsiTheme="minorHAnsi"/>
              <w:noProof/>
              <w:bdr w:val="none" w:sz="0" w:space="0" w:color="auto"/>
            </w:rPr>
          </w:pPr>
          <w:hyperlink w:anchor="_Toc17830112" w:history="1">
            <w:r w:rsidR="00CD7095" w:rsidRPr="002A3D2E">
              <w:rPr>
                <w:rStyle w:val="Hyperlink"/>
                <w:noProof/>
              </w:rPr>
              <w:t>Section 7 of the Protocol. HIV Testing and Viral Load Estimates</w:t>
            </w:r>
            <w:r w:rsidR="00CD7095">
              <w:rPr>
                <w:noProof/>
                <w:webHidden/>
              </w:rPr>
              <w:tab/>
            </w:r>
            <w:r w:rsidR="00CD7095">
              <w:rPr>
                <w:noProof/>
                <w:webHidden/>
              </w:rPr>
              <w:fldChar w:fldCharType="begin"/>
            </w:r>
            <w:r w:rsidR="00CD7095">
              <w:rPr>
                <w:noProof/>
                <w:webHidden/>
              </w:rPr>
              <w:instrText xml:space="preserve"> PAGEREF _Toc17830112 \h </w:instrText>
            </w:r>
            <w:r w:rsidR="00CD7095">
              <w:rPr>
                <w:noProof/>
                <w:webHidden/>
              </w:rPr>
            </w:r>
            <w:r w:rsidR="00CD7095">
              <w:rPr>
                <w:noProof/>
                <w:webHidden/>
              </w:rPr>
              <w:fldChar w:fldCharType="separate"/>
            </w:r>
            <w:r w:rsidR="00283404">
              <w:rPr>
                <w:noProof/>
                <w:webHidden/>
              </w:rPr>
              <w:t>47</w:t>
            </w:r>
            <w:r w:rsidR="00CD7095">
              <w:rPr>
                <w:noProof/>
                <w:webHidden/>
              </w:rPr>
              <w:fldChar w:fldCharType="end"/>
            </w:r>
          </w:hyperlink>
        </w:p>
        <w:p w14:paraId="5F6A997C" w14:textId="0345A980" w:rsidR="00CD7095" w:rsidRDefault="00A3599C" w:rsidP="00CD7095">
          <w:pPr>
            <w:pStyle w:val="TOC2"/>
            <w:spacing w:after="120" w:line="280" w:lineRule="exact"/>
            <w:rPr>
              <w:rFonts w:asciiTheme="minorHAnsi" w:hAnsiTheme="minorHAnsi"/>
              <w:noProof/>
              <w:bdr w:val="none" w:sz="0" w:space="0" w:color="auto"/>
            </w:rPr>
          </w:pPr>
          <w:hyperlink w:anchor="_Toc17830113" w:history="1">
            <w:r w:rsidR="00CD7095" w:rsidRPr="002A3D2E">
              <w:rPr>
                <w:rStyle w:val="Hyperlink"/>
                <w:noProof/>
              </w:rPr>
              <w:t>Section 8 of the Protocol. Quality Assurance, Safety, and Training</w:t>
            </w:r>
            <w:r w:rsidR="00CD7095">
              <w:rPr>
                <w:noProof/>
                <w:webHidden/>
              </w:rPr>
              <w:tab/>
            </w:r>
            <w:r w:rsidR="00CD7095">
              <w:rPr>
                <w:noProof/>
                <w:webHidden/>
              </w:rPr>
              <w:fldChar w:fldCharType="begin"/>
            </w:r>
            <w:r w:rsidR="00CD7095">
              <w:rPr>
                <w:noProof/>
                <w:webHidden/>
              </w:rPr>
              <w:instrText xml:space="preserve"> PAGEREF _Toc17830113 \h </w:instrText>
            </w:r>
            <w:r w:rsidR="00CD7095">
              <w:rPr>
                <w:noProof/>
                <w:webHidden/>
              </w:rPr>
            </w:r>
            <w:r w:rsidR="00CD7095">
              <w:rPr>
                <w:noProof/>
                <w:webHidden/>
              </w:rPr>
              <w:fldChar w:fldCharType="separate"/>
            </w:r>
            <w:r w:rsidR="00283404">
              <w:rPr>
                <w:noProof/>
                <w:webHidden/>
              </w:rPr>
              <w:t>54</w:t>
            </w:r>
            <w:r w:rsidR="00CD7095">
              <w:rPr>
                <w:noProof/>
                <w:webHidden/>
              </w:rPr>
              <w:fldChar w:fldCharType="end"/>
            </w:r>
          </w:hyperlink>
        </w:p>
        <w:p w14:paraId="178F1F16" w14:textId="454251E9" w:rsidR="00CD7095" w:rsidRDefault="00A3599C" w:rsidP="00CD7095">
          <w:pPr>
            <w:pStyle w:val="TOC2"/>
            <w:spacing w:after="120" w:line="280" w:lineRule="exact"/>
            <w:rPr>
              <w:rFonts w:asciiTheme="minorHAnsi" w:hAnsiTheme="minorHAnsi"/>
              <w:noProof/>
              <w:bdr w:val="none" w:sz="0" w:space="0" w:color="auto"/>
            </w:rPr>
          </w:pPr>
          <w:hyperlink w:anchor="_Toc17830114" w:history="1">
            <w:r w:rsidR="00CD7095" w:rsidRPr="002A3D2E">
              <w:rPr>
                <w:rStyle w:val="Hyperlink"/>
                <w:noProof/>
              </w:rPr>
              <w:t>Section 9 of the Protocol. Sampling and Sample Size</w:t>
            </w:r>
            <w:r w:rsidR="00CD7095">
              <w:rPr>
                <w:noProof/>
                <w:webHidden/>
              </w:rPr>
              <w:tab/>
            </w:r>
            <w:r w:rsidR="00CD7095">
              <w:rPr>
                <w:noProof/>
                <w:webHidden/>
              </w:rPr>
              <w:fldChar w:fldCharType="begin"/>
            </w:r>
            <w:r w:rsidR="00CD7095">
              <w:rPr>
                <w:noProof/>
                <w:webHidden/>
              </w:rPr>
              <w:instrText xml:space="preserve"> PAGEREF _Toc17830114 \h </w:instrText>
            </w:r>
            <w:r w:rsidR="00CD7095">
              <w:rPr>
                <w:noProof/>
                <w:webHidden/>
              </w:rPr>
            </w:r>
            <w:r w:rsidR="00CD7095">
              <w:rPr>
                <w:noProof/>
                <w:webHidden/>
              </w:rPr>
              <w:fldChar w:fldCharType="separate"/>
            </w:r>
            <w:r w:rsidR="00283404">
              <w:rPr>
                <w:noProof/>
                <w:webHidden/>
              </w:rPr>
              <w:t>57</w:t>
            </w:r>
            <w:r w:rsidR="00CD7095">
              <w:rPr>
                <w:noProof/>
                <w:webHidden/>
              </w:rPr>
              <w:fldChar w:fldCharType="end"/>
            </w:r>
          </w:hyperlink>
        </w:p>
        <w:p w14:paraId="68A85E30" w14:textId="5A83FBCB" w:rsidR="00CD7095" w:rsidRDefault="00A3599C" w:rsidP="00CD7095">
          <w:pPr>
            <w:pStyle w:val="TOC2"/>
            <w:spacing w:after="120" w:line="280" w:lineRule="exact"/>
            <w:rPr>
              <w:rFonts w:asciiTheme="minorHAnsi" w:hAnsiTheme="minorHAnsi"/>
              <w:noProof/>
              <w:bdr w:val="none" w:sz="0" w:space="0" w:color="auto"/>
            </w:rPr>
          </w:pPr>
          <w:hyperlink w:anchor="_Toc17830115" w:history="1">
            <w:r w:rsidR="00CD7095" w:rsidRPr="002A3D2E">
              <w:rPr>
                <w:rStyle w:val="Hyperlink"/>
                <w:noProof/>
              </w:rPr>
              <w:t>Section 10 of the Protocol. Key Indicators: Venue Profiles and Biobehavioral Indicators</w:t>
            </w:r>
            <w:r w:rsidR="00CD7095">
              <w:rPr>
                <w:noProof/>
                <w:webHidden/>
              </w:rPr>
              <w:tab/>
            </w:r>
            <w:r w:rsidR="00CD7095">
              <w:rPr>
                <w:noProof/>
                <w:webHidden/>
              </w:rPr>
              <w:fldChar w:fldCharType="begin"/>
            </w:r>
            <w:r w:rsidR="00CD7095">
              <w:rPr>
                <w:noProof/>
                <w:webHidden/>
              </w:rPr>
              <w:instrText xml:space="preserve"> PAGEREF _Toc17830115 \h </w:instrText>
            </w:r>
            <w:r w:rsidR="00CD7095">
              <w:rPr>
                <w:noProof/>
                <w:webHidden/>
              </w:rPr>
            </w:r>
            <w:r w:rsidR="00CD7095">
              <w:rPr>
                <w:noProof/>
                <w:webHidden/>
              </w:rPr>
              <w:fldChar w:fldCharType="separate"/>
            </w:r>
            <w:r w:rsidR="00283404">
              <w:rPr>
                <w:noProof/>
                <w:webHidden/>
              </w:rPr>
              <w:t>67</w:t>
            </w:r>
            <w:r w:rsidR="00CD7095">
              <w:rPr>
                <w:noProof/>
                <w:webHidden/>
              </w:rPr>
              <w:fldChar w:fldCharType="end"/>
            </w:r>
          </w:hyperlink>
        </w:p>
        <w:p w14:paraId="1E32576B" w14:textId="2DB20889" w:rsidR="00CD7095" w:rsidRDefault="00A3599C" w:rsidP="00CD7095">
          <w:pPr>
            <w:pStyle w:val="TOC2"/>
            <w:spacing w:after="120" w:line="280" w:lineRule="exact"/>
            <w:rPr>
              <w:rFonts w:asciiTheme="minorHAnsi" w:hAnsiTheme="minorHAnsi"/>
              <w:noProof/>
              <w:bdr w:val="none" w:sz="0" w:space="0" w:color="auto"/>
            </w:rPr>
          </w:pPr>
          <w:hyperlink w:anchor="_Toc17830116" w:history="1">
            <w:r w:rsidR="00CD7095" w:rsidRPr="002A3D2E">
              <w:rPr>
                <w:rStyle w:val="Hyperlink"/>
                <w:noProof/>
              </w:rPr>
              <w:t>Section 11 of the Protocol. Statistical Analysis and Population Size Estimates</w:t>
            </w:r>
            <w:r w:rsidR="00CD7095">
              <w:rPr>
                <w:noProof/>
                <w:webHidden/>
              </w:rPr>
              <w:tab/>
            </w:r>
            <w:r w:rsidR="00CD7095">
              <w:rPr>
                <w:noProof/>
                <w:webHidden/>
              </w:rPr>
              <w:fldChar w:fldCharType="begin"/>
            </w:r>
            <w:r w:rsidR="00CD7095">
              <w:rPr>
                <w:noProof/>
                <w:webHidden/>
              </w:rPr>
              <w:instrText xml:space="preserve"> PAGEREF _Toc17830116 \h </w:instrText>
            </w:r>
            <w:r w:rsidR="00CD7095">
              <w:rPr>
                <w:noProof/>
                <w:webHidden/>
              </w:rPr>
            </w:r>
            <w:r w:rsidR="00CD7095">
              <w:rPr>
                <w:noProof/>
                <w:webHidden/>
              </w:rPr>
              <w:fldChar w:fldCharType="separate"/>
            </w:r>
            <w:r w:rsidR="00283404">
              <w:rPr>
                <w:noProof/>
                <w:webHidden/>
              </w:rPr>
              <w:t>73</w:t>
            </w:r>
            <w:r w:rsidR="00CD7095">
              <w:rPr>
                <w:noProof/>
                <w:webHidden/>
              </w:rPr>
              <w:fldChar w:fldCharType="end"/>
            </w:r>
          </w:hyperlink>
        </w:p>
        <w:p w14:paraId="0C5060A4" w14:textId="31582E7F" w:rsidR="00CD7095" w:rsidRDefault="00A3599C" w:rsidP="00CD7095">
          <w:pPr>
            <w:pStyle w:val="TOC2"/>
            <w:spacing w:after="120" w:line="280" w:lineRule="exact"/>
            <w:rPr>
              <w:rFonts w:asciiTheme="minorHAnsi" w:hAnsiTheme="minorHAnsi"/>
              <w:noProof/>
              <w:bdr w:val="none" w:sz="0" w:space="0" w:color="auto"/>
            </w:rPr>
          </w:pPr>
          <w:hyperlink w:anchor="_Toc17830117" w:history="1">
            <w:r w:rsidR="00CD7095" w:rsidRPr="002A3D2E">
              <w:rPr>
                <w:rStyle w:val="Hyperlink"/>
                <w:noProof/>
              </w:rPr>
              <w:t>Section 12 of the Protocol. District Reports and Data Use Workshops</w:t>
            </w:r>
            <w:r w:rsidR="00CD7095">
              <w:rPr>
                <w:noProof/>
                <w:webHidden/>
              </w:rPr>
              <w:tab/>
            </w:r>
            <w:r w:rsidR="00CD7095">
              <w:rPr>
                <w:noProof/>
                <w:webHidden/>
              </w:rPr>
              <w:fldChar w:fldCharType="begin"/>
            </w:r>
            <w:r w:rsidR="00CD7095">
              <w:rPr>
                <w:noProof/>
                <w:webHidden/>
              </w:rPr>
              <w:instrText xml:space="preserve"> PAGEREF _Toc17830117 \h </w:instrText>
            </w:r>
            <w:r w:rsidR="00CD7095">
              <w:rPr>
                <w:noProof/>
                <w:webHidden/>
              </w:rPr>
            </w:r>
            <w:r w:rsidR="00CD7095">
              <w:rPr>
                <w:noProof/>
                <w:webHidden/>
              </w:rPr>
              <w:fldChar w:fldCharType="separate"/>
            </w:r>
            <w:r w:rsidR="00283404">
              <w:rPr>
                <w:noProof/>
                <w:webHidden/>
              </w:rPr>
              <w:t>84</w:t>
            </w:r>
            <w:r w:rsidR="00CD7095">
              <w:rPr>
                <w:noProof/>
                <w:webHidden/>
              </w:rPr>
              <w:fldChar w:fldCharType="end"/>
            </w:r>
          </w:hyperlink>
        </w:p>
        <w:p w14:paraId="029832F9" w14:textId="56DE775A" w:rsidR="00CD7095" w:rsidRDefault="00A3599C" w:rsidP="00EB3D33">
          <w:pPr>
            <w:pStyle w:val="TOC1"/>
            <w:tabs>
              <w:tab w:val="right" w:leader="dot" w:pos="9350"/>
            </w:tabs>
            <w:rPr>
              <w:rFonts w:asciiTheme="minorHAnsi" w:hAnsiTheme="minorHAnsi"/>
              <w:noProof/>
              <w:bdr w:val="none" w:sz="0" w:space="0" w:color="auto"/>
            </w:rPr>
          </w:pPr>
          <w:hyperlink w:anchor="_Toc17830118" w:history="1">
            <w:r w:rsidR="00CD7095" w:rsidRPr="002A3D2E">
              <w:rPr>
                <w:rStyle w:val="Hyperlink"/>
                <w:noProof/>
              </w:rPr>
              <w:t xml:space="preserve">Appendix A. </w:t>
            </w:r>
            <w:r w:rsidR="00CD7095">
              <w:rPr>
                <w:rStyle w:val="Hyperlink"/>
                <w:noProof/>
              </w:rPr>
              <w:t>W</w:t>
            </w:r>
            <w:r w:rsidR="00CD7095" w:rsidRPr="002A3D2E">
              <w:rPr>
                <w:rStyle w:val="Hyperlink"/>
                <w:noProof/>
              </w:rPr>
              <w:t xml:space="preserve">orksheets </w:t>
            </w:r>
            <w:r w:rsidR="00CD7095">
              <w:rPr>
                <w:rStyle w:val="Hyperlink"/>
                <w:noProof/>
              </w:rPr>
              <w:t>f</w:t>
            </w:r>
            <w:r w:rsidR="00CD7095" w:rsidRPr="002A3D2E">
              <w:rPr>
                <w:rStyle w:val="Hyperlink"/>
                <w:noProof/>
              </w:rPr>
              <w:t>or Protocol Decisions</w:t>
            </w:r>
            <w:r w:rsidR="00CD7095">
              <w:rPr>
                <w:noProof/>
                <w:webHidden/>
              </w:rPr>
              <w:tab/>
            </w:r>
            <w:r w:rsidR="00CD7095">
              <w:rPr>
                <w:noProof/>
                <w:webHidden/>
              </w:rPr>
              <w:fldChar w:fldCharType="begin"/>
            </w:r>
            <w:r w:rsidR="00CD7095">
              <w:rPr>
                <w:noProof/>
                <w:webHidden/>
              </w:rPr>
              <w:instrText xml:space="preserve"> PAGEREF _Toc17830118 \h </w:instrText>
            </w:r>
            <w:r w:rsidR="00CD7095">
              <w:rPr>
                <w:noProof/>
                <w:webHidden/>
              </w:rPr>
            </w:r>
            <w:r w:rsidR="00CD7095">
              <w:rPr>
                <w:noProof/>
                <w:webHidden/>
              </w:rPr>
              <w:fldChar w:fldCharType="separate"/>
            </w:r>
            <w:r w:rsidR="00283404">
              <w:rPr>
                <w:noProof/>
                <w:webHidden/>
              </w:rPr>
              <w:t>85</w:t>
            </w:r>
            <w:r w:rsidR="00CD7095">
              <w:rPr>
                <w:noProof/>
                <w:webHidden/>
              </w:rPr>
              <w:fldChar w:fldCharType="end"/>
            </w:r>
          </w:hyperlink>
        </w:p>
        <w:p w14:paraId="691E40F2" w14:textId="185BE22D" w:rsidR="00CD7095" w:rsidRDefault="00A3599C" w:rsidP="00EB3D33">
          <w:pPr>
            <w:pStyle w:val="TOC1"/>
            <w:tabs>
              <w:tab w:val="right" w:leader="dot" w:pos="9350"/>
            </w:tabs>
            <w:rPr>
              <w:rFonts w:asciiTheme="minorHAnsi" w:hAnsiTheme="minorHAnsi"/>
              <w:noProof/>
              <w:bdr w:val="none" w:sz="0" w:space="0" w:color="auto"/>
            </w:rPr>
          </w:pPr>
          <w:hyperlink w:anchor="_Toc17830128" w:history="1">
            <w:r w:rsidR="00CD7095" w:rsidRPr="002A3D2E">
              <w:rPr>
                <w:rStyle w:val="Hyperlink"/>
                <w:noProof/>
                <w:lang w:val="en-GB"/>
              </w:rPr>
              <w:t>Appendix B. Legal Framework Discussion Guide</w:t>
            </w:r>
            <w:r w:rsidR="00CD7095">
              <w:rPr>
                <w:noProof/>
                <w:webHidden/>
              </w:rPr>
              <w:tab/>
            </w:r>
            <w:r w:rsidR="00CD7095">
              <w:rPr>
                <w:noProof/>
                <w:webHidden/>
              </w:rPr>
              <w:fldChar w:fldCharType="begin"/>
            </w:r>
            <w:r w:rsidR="00CD7095">
              <w:rPr>
                <w:noProof/>
                <w:webHidden/>
              </w:rPr>
              <w:instrText xml:space="preserve"> PAGEREF _Toc17830128 \h </w:instrText>
            </w:r>
            <w:r w:rsidR="00CD7095">
              <w:rPr>
                <w:noProof/>
                <w:webHidden/>
              </w:rPr>
            </w:r>
            <w:r w:rsidR="00CD7095">
              <w:rPr>
                <w:noProof/>
                <w:webHidden/>
              </w:rPr>
              <w:fldChar w:fldCharType="separate"/>
            </w:r>
            <w:r w:rsidR="00283404">
              <w:rPr>
                <w:noProof/>
                <w:webHidden/>
              </w:rPr>
              <w:t>109</w:t>
            </w:r>
            <w:r w:rsidR="00CD7095">
              <w:rPr>
                <w:noProof/>
                <w:webHidden/>
              </w:rPr>
              <w:fldChar w:fldCharType="end"/>
            </w:r>
          </w:hyperlink>
        </w:p>
        <w:p w14:paraId="48AE77C1" w14:textId="6A8D71F7" w:rsidR="00CD7095" w:rsidRDefault="00A3599C" w:rsidP="00EB3D33">
          <w:pPr>
            <w:pStyle w:val="TOC1"/>
            <w:tabs>
              <w:tab w:val="right" w:leader="dot" w:pos="9350"/>
            </w:tabs>
            <w:rPr>
              <w:rFonts w:asciiTheme="minorHAnsi" w:hAnsiTheme="minorHAnsi"/>
              <w:noProof/>
              <w:bdr w:val="none" w:sz="0" w:space="0" w:color="auto"/>
            </w:rPr>
          </w:pPr>
          <w:hyperlink w:anchor="_Toc17830129" w:history="1">
            <w:r w:rsidR="00CD7095" w:rsidRPr="002A3D2E">
              <w:rPr>
                <w:rStyle w:val="Hyperlink"/>
                <w:noProof/>
              </w:rPr>
              <w:t>Appendix C. Key Population Stakeholder Consultation Guide</w:t>
            </w:r>
            <w:r w:rsidR="00CD7095">
              <w:rPr>
                <w:noProof/>
                <w:webHidden/>
              </w:rPr>
              <w:tab/>
            </w:r>
            <w:r w:rsidR="00CD7095">
              <w:rPr>
                <w:noProof/>
                <w:webHidden/>
              </w:rPr>
              <w:fldChar w:fldCharType="begin"/>
            </w:r>
            <w:r w:rsidR="00CD7095">
              <w:rPr>
                <w:noProof/>
                <w:webHidden/>
              </w:rPr>
              <w:instrText xml:space="preserve"> PAGEREF _Toc17830129 \h </w:instrText>
            </w:r>
            <w:r w:rsidR="00CD7095">
              <w:rPr>
                <w:noProof/>
                <w:webHidden/>
              </w:rPr>
            </w:r>
            <w:r w:rsidR="00CD7095">
              <w:rPr>
                <w:noProof/>
                <w:webHidden/>
              </w:rPr>
              <w:fldChar w:fldCharType="separate"/>
            </w:r>
            <w:r w:rsidR="00283404">
              <w:rPr>
                <w:noProof/>
                <w:webHidden/>
              </w:rPr>
              <w:t>110</w:t>
            </w:r>
            <w:r w:rsidR="00CD7095">
              <w:rPr>
                <w:noProof/>
                <w:webHidden/>
              </w:rPr>
              <w:fldChar w:fldCharType="end"/>
            </w:r>
          </w:hyperlink>
        </w:p>
        <w:p w14:paraId="45578EBB" w14:textId="4B00ECC0" w:rsidR="00CD7095" w:rsidRDefault="00A3599C" w:rsidP="00EB3D33">
          <w:pPr>
            <w:pStyle w:val="TOC1"/>
            <w:tabs>
              <w:tab w:val="right" w:leader="dot" w:pos="9350"/>
            </w:tabs>
            <w:rPr>
              <w:rFonts w:asciiTheme="minorHAnsi" w:hAnsiTheme="minorHAnsi"/>
              <w:noProof/>
              <w:bdr w:val="none" w:sz="0" w:space="0" w:color="auto"/>
            </w:rPr>
          </w:pPr>
          <w:hyperlink w:anchor="_Toc17830132" w:history="1">
            <w:r w:rsidR="00CD7095" w:rsidRPr="002A3D2E">
              <w:rPr>
                <w:rStyle w:val="Hyperlink"/>
                <w:noProof/>
              </w:rPr>
              <w:t>Appendix D. Health</w:t>
            </w:r>
            <w:r w:rsidR="001F237F">
              <w:rPr>
                <w:rStyle w:val="Hyperlink"/>
                <w:noProof/>
              </w:rPr>
              <w:t>c</w:t>
            </w:r>
            <w:r w:rsidR="00CD7095" w:rsidRPr="002A3D2E">
              <w:rPr>
                <w:rStyle w:val="Hyperlink"/>
                <w:noProof/>
              </w:rPr>
              <w:t>are and Service Provider Consultation Guide</w:t>
            </w:r>
            <w:r w:rsidR="00CD7095">
              <w:rPr>
                <w:noProof/>
                <w:webHidden/>
              </w:rPr>
              <w:tab/>
            </w:r>
            <w:r w:rsidR="00CD7095">
              <w:rPr>
                <w:noProof/>
                <w:webHidden/>
              </w:rPr>
              <w:fldChar w:fldCharType="begin"/>
            </w:r>
            <w:r w:rsidR="00CD7095">
              <w:rPr>
                <w:noProof/>
                <w:webHidden/>
              </w:rPr>
              <w:instrText xml:space="preserve"> PAGEREF _Toc17830132 \h </w:instrText>
            </w:r>
            <w:r w:rsidR="00CD7095">
              <w:rPr>
                <w:noProof/>
                <w:webHidden/>
              </w:rPr>
            </w:r>
            <w:r w:rsidR="00CD7095">
              <w:rPr>
                <w:noProof/>
                <w:webHidden/>
              </w:rPr>
              <w:fldChar w:fldCharType="separate"/>
            </w:r>
            <w:r w:rsidR="00283404">
              <w:rPr>
                <w:noProof/>
                <w:webHidden/>
              </w:rPr>
              <w:t>115</w:t>
            </w:r>
            <w:r w:rsidR="00CD7095">
              <w:rPr>
                <w:noProof/>
                <w:webHidden/>
              </w:rPr>
              <w:fldChar w:fldCharType="end"/>
            </w:r>
          </w:hyperlink>
        </w:p>
        <w:p w14:paraId="4B0B6D4E" w14:textId="4BA3AF1B" w:rsidR="00CD7095" w:rsidRDefault="00A3599C" w:rsidP="00EB3D33">
          <w:pPr>
            <w:pStyle w:val="TOC1"/>
            <w:tabs>
              <w:tab w:val="right" w:leader="dot" w:pos="9350"/>
            </w:tabs>
            <w:rPr>
              <w:rFonts w:asciiTheme="minorHAnsi" w:hAnsiTheme="minorHAnsi"/>
              <w:noProof/>
              <w:bdr w:val="none" w:sz="0" w:space="0" w:color="auto"/>
            </w:rPr>
          </w:pPr>
          <w:hyperlink w:anchor="_Toc17830133" w:history="1">
            <w:r w:rsidR="00CD7095" w:rsidRPr="002A3D2E">
              <w:rPr>
                <w:rStyle w:val="Hyperlink"/>
                <w:noProof/>
              </w:rPr>
              <w:t>Appendix E. Budgeting for PLACE</w:t>
            </w:r>
            <w:r w:rsidR="00CD7095">
              <w:rPr>
                <w:noProof/>
                <w:webHidden/>
              </w:rPr>
              <w:tab/>
            </w:r>
            <w:r w:rsidR="00CD7095">
              <w:rPr>
                <w:noProof/>
                <w:webHidden/>
              </w:rPr>
              <w:fldChar w:fldCharType="begin"/>
            </w:r>
            <w:r w:rsidR="00CD7095">
              <w:rPr>
                <w:noProof/>
                <w:webHidden/>
              </w:rPr>
              <w:instrText xml:space="preserve"> PAGEREF _Toc17830133 \h </w:instrText>
            </w:r>
            <w:r w:rsidR="00CD7095">
              <w:rPr>
                <w:noProof/>
                <w:webHidden/>
              </w:rPr>
            </w:r>
            <w:r w:rsidR="00CD7095">
              <w:rPr>
                <w:noProof/>
                <w:webHidden/>
              </w:rPr>
              <w:fldChar w:fldCharType="separate"/>
            </w:r>
            <w:r w:rsidR="00283404">
              <w:rPr>
                <w:noProof/>
                <w:webHidden/>
              </w:rPr>
              <w:t>116</w:t>
            </w:r>
            <w:r w:rsidR="00CD7095">
              <w:rPr>
                <w:noProof/>
                <w:webHidden/>
              </w:rPr>
              <w:fldChar w:fldCharType="end"/>
            </w:r>
          </w:hyperlink>
        </w:p>
        <w:p w14:paraId="106D2D38" w14:textId="408AF821" w:rsidR="00CD7095" w:rsidRDefault="00A3599C" w:rsidP="00EB3D33">
          <w:pPr>
            <w:pStyle w:val="TOC1"/>
            <w:tabs>
              <w:tab w:val="right" w:leader="dot" w:pos="9350"/>
            </w:tabs>
            <w:rPr>
              <w:rFonts w:asciiTheme="minorHAnsi" w:hAnsiTheme="minorHAnsi"/>
              <w:noProof/>
              <w:bdr w:val="none" w:sz="0" w:space="0" w:color="auto"/>
            </w:rPr>
          </w:pPr>
          <w:hyperlink w:anchor="_Toc17830134" w:history="1">
            <w:r w:rsidR="00CD7095" w:rsidRPr="002A3D2E">
              <w:rPr>
                <w:rStyle w:val="Hyperlink"/>
                <w:noProof/>
              </w:rPr>
              <w:t>Appendix F. Standard PLACE Variables</w:t>
            </w:r>
            <w:r w:rsidR="00CD7095">
              <w:rPr>
                <w:noProof/>
                <w:webHidden/>
              </w:rPr>
              <w:tab/>
            </w:r>
            <w:r w:rsidR="00CD7095">
              <w:rPr>
                <w:noProof/>
                <w:webHidden/>
              </w:rPr>
              <w:fldChar w:fldCharType="begin"/>
            </w:r>
            <w:r w:rsidR="00CD7095">
              <w:rPr>
                <w:noProof/>
                <w:webHidden/>
              </w:rPr>
              <w:instrText xml:space="preserve"> PAGEREF _Toc17830134 \h </w:instrText>
            </w:r>
            <w:r w:rsidR="00CD7095">
              <w:rPr>
                <w:noProof/>
                <w:webHidden/>
              </w:rPr>
            </w:r>
            <w:r w:rsidR="00CD7095">
              <w:rPr>
                <w:noProof/>
                <w:webHidden/>
              </w:rPr>
              <w:fldChar w:fldCharType="separate"/>
            </w:r>
            <w:r w:rsidR="00283404">
              <w:rPr>
                <w:noProof/>
                <w:webHidden/>
              </w:rPr>
              <w:t>118</w:t>
            </w:r>
            <w:r w:rsidR="00CD7095">
              <w:rPr>
                <w:noProof/>
                <w:webHidden/>
              </w:rPr>
              <w:fldChar w:fldCharType="end"/>
            </w:r>
          </w:hyperlink>
        </w:p>
        <w:p w14:paraId="476C75B1" w14:textId="63EB82D2" w:rsidR="00CD7095" w:rsidRDefault="00A3599C" w:rsidP="00EB3D33">
          <w:pPr>
            <w:pStyle w:val="TOC1"/>
            <w:tabs>
              <w:tab w:val="right" w:leader="dot" w:pos="9350"/>
            </w:tabs>
            <w:rPr>
              <w:noProof/>
            </w:rPr>
          </w:pPr>
          <w:hyperlink w:anchor="_Toc17830135" w:history="1">
            <w:r w:rsidR="00CD7095">
              <w:rPr>
                <w:rStyle w:val="Hyperlink"/>
                <w:noProof/>
              </w:rPr>
              <w:t>A</w:t>
            </w:r>
            <w:r w:rsidR="00CD7095" w:rsidRPr="002A3D2E">
              <w:rPr>
                <w:rStyle w:val="Hyperlink"/>
                <w:noProof/>
              </w:rPr>
              <w:t xml:space="preserve">ppendix </w:t>
            </w:r>
            <w:r w:rsidR="00CD7095">
              <w:rPr>
                <w:rStyle w:val="Hyperlink"/>
                <w:noProof/>
              </w:rPr>
              <w:t>G</w:t>
            </w:r>
            <w:r w:rsidR="00CD7095" w:rsidRPr="002A3D2E">
              <w:rPr>
                <w:rStyle w:val="Hyperlink"/>
                <w:noProof/>
              </w:rPr>
              <w:t>. PLACE Participant Card</w:t>
            </w:r>
            <w:r w:rsidR="00CD7095">
              <w:rPr>
                <w:noProof/>
                <w:webHidden/>
              </w:rPr>
              <w:tab/>
            </w:r>
            <w:r w:rsidR="00CD7095">
              <w:rPr>
                <w:noProof/>
                <w:webHidden/>
              </w:rPr>
              <w:fldChar w:fldCharType="begin"/>
            </w:r>
            <w:r w:rsidR="00CD7095">
              <w:rPr>
                <w:noProof/>
                <w:webHidden/>
              </w:rPr>
              <w:instrText xml:space="preserve"> PAGEREF _Toc17830135 \h </w:instrText>
            </w:r>
            <w:r w:rsidR="00CD7095">
              <w:rPr>
                <w:noProof/>
                <w:webHidden/>
              </w:rPr>
            </w:r>
            <w:r w:rsidR="00CD7095">
              <w:rPr>
                <w:noProof/>
                <w:webHidden/>
              </w:rPr>
              <w:fldChar w:fldCharType="separate"/>
            </w:r>
            <w:r w:rsidR="00283404">
              <w:rPr>
                <w:noProof/>
                <w:webHidden/>
              </w:rPr>
              <w:t>129</w:t>
            </w:r>
            <w:r w:rsidR="00CD7095">
              <w:rPr>
                <w:noProof/>
                <w:webHidden/>
              </w:rPr>
              <w:fldChar w:fldCharType="end"/>
            </w:r>
          </w:hyperlink>
        </w:p>
        <w:p w14:paraId="5D4AD065" w14:textId="7EB3E3D0" w:rsidR="007B431C" w:rsidRDefault="00A3599C" w:rsidP="007B431C">
          <w:pPr>
            <w:tabs>
              <w:tab w:val="right" w:leader="dot" w:pos="9346"/>
            </w:tabs>
            <w:ind w:left="0"/>
            <w:rPr>
              <w:rFonts w:ascii="Calibri" w:hAnsi="Calibri"/>
              <w:noProof/>
              <w:bdr w:val="none" w:sz="0" w:space="0" w:color="auto"/>
            </w:rPr>
          </w:pPr>
          <w:hyperlink w:anchor="AppendH" w:history="1">
            <w:r w:rsidR="007B431C" w:rsidRPr="00F05F03">
              <w:rPr>
                <w:rStyle w:val="Hyperlink"/>
                <w:noProof/>
              </w:rPr>
              <w:t>Appendix H. PLACE Readiness Assessment Tool</w:t>
            </w:r>
            <w:r w:rsidR="007B431C" w:rsidRPr="00F05F03">
              <w:rPr>
                <w:rStyle w:val="Hyperlink"/>
                <w:noProof/>
              </w:rPr>
              <w:tab/>
              <w:t>122</w:t>
            </w:r>
          </w:hyperlink>
        </w:p>
        <w:p w14:paraId="60F49B14" w14:textId="77777777" w:rsidR="007B431C" w:rsidRPr="007B431C" w:rsidRDefault="007B431C" w:rsidP="007B431C">
          <w:pPr>
            <w:rPr>
              <w:noProof/>
            </w:rPr>
          </w:pPr>
        </w:p>
        <w:p w14:paraId="54976722" w14:textId="3B73ED5C" w:rsidR="00612980" w:rsidRDefault="00BC5706" w:rsidP="00D70789">
          <w:pPr>
            <w:ind w:left="180" w:hanging="90"/>
          </w:pPr>
          <w:r>
            <w:fldChar w:fldCharType="end"/>
          </w:r>
        </w:p>
      </w:sdtContent>
    </w:sdt>
    <w:p w14:paraId="38100A63" w14:textId="77777777" w:rsidR="00995018" w:rsidRDefault="00995018" w:rsidP="00D54C79">
      <w:pPr>
        <w:pStyle w:val="Heading1"/>
      </w:pPr>
      <w:r>
        <w:br w:type="page"/>
      </w:r>
    </w:p>
    <w:p w14:paraId="0EC25098" w14:textId="29982A87" w:rsidR="00C6357D" w:rsidRPr="00C41BB3" w:rsidRDefault="007E4960" w:rsidP="00D54C79">
      <w:pPr>
        <w:pStyle w:val="Heading1"/>
        <w:rPr>
          <w:spacing w:val="-6"/>
        </w:rPr>
      </w:pPr>
      <w:bookmarkStart w:id="3" w:name="_Toc17830100"/>
      <w:r w:rsidRPr="00C41BB3">
        <w:rPr>
          <w:spacing w:val="-6"/>
        </w:rPr>
        <w:lastRenderedPageBreak/>
        <w:t>FIGURES</w:t>
      </w:r>
      <w:bookmarkEnd w:id="3"/>
      <w:r w:rsidR="00CB10AC" w:rsidRPr="00C41BB3">
        <w:rPr>
          <w:spacing w:val="-6"/>
        </w:rPr>
        <w:t xml:space="preserve"> </w:t>
      </w:r>
    </w:p>
    <w:p w14:paraId="3BB359C5" w14:textId="20170757" w:rsidR="00AC2E12" w:rsidRDefault="00AC2E12"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r>
        <w:fldChar w:fldCharType="begin"/>
      </w:r>
      <w:r>
        <w:instrText xml:space="preserve"> TOC \h \z \t "Figure" \c </w:instrText>
      </w:r>
      <w:r>
        <w:fldChar w:fldCharType="separate"/>
      </w:r>
      <w:hyperlink w:anchor="_Toc19270251" w:history="1">
        <w:r w:rsidRPr="008366C5">
          <w:rPr>
            <w:rStyle w:val="Hyperlink"/>
            <w:noProof/>
          </w:rPr>
          <w:t>Figure 1. Four pillars of PLACE</w:t>
        </w:r>
        <w:r>
          <w:rPr>
            <w:noProof/>
            <w:webHidden/>
          </w:rPr>
          <w:tab/>
        </w:r>
        <w:r>
          <w:rPr>
            <w:noProof/>
            <w:webHidden/>
          </w:rPr>
          <w:fldChar w:fldCharType="begin"/>
        </w:r>
        <w:r>
          <w:rPr>
            <w:noProof/>
            <w:webHidden/>
          </w:rPr>
          <w:instrText xml:space="preserve"> PAGEREF _Toc19270251 \h </w:instrText>
        </w:r>
        <w:r>
          <w:rPr>
            <w:noProof/>
            <w:webHidden/>
          </w:rPr>
        </w:r>
        <w:r>
          <w:rPr>
            <w:noProof/>
            <w:webHidden/>
          </w:rPr>
          <w:fldChar w:fldCharType="separate"/>
        </w:r>
        <w:r w:rsidR="00283404">
          <w:rPr>
            <w:noProof/>
            <w:webHidden/>
          </w:rPr>
          <w:t>17</w:t>
        </w:r>
        <w:r>
          <w:rPr>
            <w:noProof/>
            <w:webHidden/>
          </w:rPr>
          <w:fldChar w:fldCharType="end"/>
        </w:r>
      </w:hyperlink>
    </w:p>
    <w:p w14:paraId="6A87B5C0" w14:textId="5F78C5E6" w:rsidR="00AC2E12" w:rsidRDefault="00A3599C"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hyperlink w:anchor="Figure2" w:history="1">
        <w:r w:rsidR="00AC2E12" w:rsidRPr="00CA2A67">
          <w:rPr>
            <w:rStyle w:val="Hyperlink"/>
            <w:noProof/>
          </w:rPr>
          <w:t>Figure 2. PLACE organizational structure</w:t>
        </w:r>
        <w:r w:rsidR="00AC2E12" w:rsidRPr="00CA2A67">
          <w:rPr>
            <w:rStyle w:val="Hyperlink"/>
            <w:noProof/>
            <w:webHidden/>
          </w:rPr>
          <w:tab/>
        </w:r>
        <w:r w:rsidR="001A25D8" w:rsidRPr="00CA2A67">
          <w:rPr>
            <w:rStyle w:val="Hyperlink"/>
            <w:noProof/>
            <w:webHidden/>
          </w:rPr>
          <w:t>21</w:t>
        </w:r>
      </w:hyperlink>
    </w:p>
    <w:p w14:paraId="7354891F" w14:textId="374CEA43" w:rsidR="00AC2E12" w:rsidRDefault="00A3599C"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hyperlink w:anchor="Figure3" w:history="1">
        <w:r w:rsidR="00AC2E12" w:rsidRPr="00CA2A67">
          <w:rPr>
            <w:rStyle w:val="Hyperlink"/>
            <w:noProof/>
          </w:rPr>
          <w:t>Figure 3. Geographic levels, including PPAs</w:t>
        </w:r>
        <w:r w:rsidR="00AC2E12" w:rsidRPr="00CA2A67">
          <w:rPr>
            <w:rStyle w:val="Hyperlink"/>
            <w:noProof/>
            <w:webHidden/>
          </w:rPr>
          <w:tab/>
        </w:r>
        <w:r w:rsidR="001A25D8" w:rsidRPr="00CA2A67">
          <w:rPr>
            <w:rStyle w:val="Hyperlink"/>
            <w:noProof/>
            <w:webHidden/>
          </w:rPr>
          <w:t>24</w:t>
        </w:r>
      </w:hyperlink>
    </w:p>
    <w:p w14:paraId="0D1D6C91" w14:textId="1CC3E0C9" w:rsidR="00AC2E12" w:rsidRDefault="00A3599C"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hyperlink w:anchor="Figure4" w:history="1">
        <w:r w:rsidR="00AC2E12" w:rsidRPr="00CA2A67">
          <w:rPr>
            <w:rStyle w:val="Hyperlink"/>
            <w:noProof/>
          </w:rPr>
          <w:t>Figure 4. Administrative levels in Uganda</w:t>
        </w:r>
        <w:r w:rsidR="00AC2E12" w:rsidRPr="00CA2A67">
          <w:rPr>
            <w:rStyle w:val="Hyperlink"/>
            <w:noProof/>
            <w:webHidden/>
          </w:rPr>
          <w:tab/>
        </w:r>
        <w:r w:rsidR="001A25D8" w:rsidRPr="00CA2A67">
          <w:rPr>
            <w:rStyle w:val="Hyperlink"/>
            <w:noProof/>
            <w:webHidden/>
          </w:rPr>
          <w:t>25</w:t>
        </w:r>
      </w:hyperlink>
    </w:p>
    <w:p w14:paraId="3CDAA55B" w14:textId="32778B21" w:rsidR="00AC2E12" w:rsidRDefault="00A3599C"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hyperlink w:anchor="_Toc19270255" w:history="1">
        <w:r w:rsidR="00AC2E12" w:rsidRPr="008366C5">
          <w:rPr>
            <w:rStyle w:val="Hyperlink"/>
            <w:noProof/>
          </w:rPr>
          <w:t>Figure 5. QGIS PLACE Mapping Tool Excel template for Uganda districts</w:t>
        </w:r>
        <w:r w:rsidR="00AC2E12">
          <w:rPr>
            <w:noProof/>
            <w:webHidden/>
          </w:rPr>
          <w:tab/>
        </w:r>
        <w:r w:rsidR="00AC2E12">
          <w:rPr>
            <w:noProof/>
            <w:webHidden/>
          </w:rPr>
          <w:fldChar w:fldCharType="begin"/>
        </w:r>
        <w:r w:rsidR="00AC2E12">
          <w:rPr>
            <w:noProof/>
            <w:webHidden/>
          </w:rPr>
          <w:instrText xml:space="preserve"> PAGEREF _Toc19270255 \h </w:instrText>
        </w:r>
        <w:r w:rsidR="00AC2E12">
          <w:rPr>
            <w:noProof/>
            <w:webHidden/>
          </w:rPr>
        </w:r>
        <w:r w:rsidR="00AC2E12">
          <w:rPr>
            <w:noProof/>
            <w:webHidden/>
          </w:rPr>
          <w:fldChar w:fldCharType="separate"/>
        </w:r>
        <w:r w:rsidR="00283404">
          <w:rPr>
            <w:noProof/>
            <w:webHidden/>
          </w:rPr>
          <w:t>26</w:t>
        </w:r>
        <w:r w:rsidR="00AC2E12">
          <w:rPr>
            <w:noProof/>
            <w:webHidden/>
          </w:rPr>
          <w:fldChar w:fldCharType="end"/>
        </w:r>
      </w:hyperlink>
    </w:p>
    <w:p w14:paraId="2B06741E" w14:textId="26D3EBA5" w:rsidR="00AC2E12" w:rsidRDefault="00A3599C"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hyperlink w:anchor="_Toc19270256" w:history="1">
        <w:r w:rsidR="00AC2E12" w:rsidRPr="008366C5">
          <w:rPr>
            <w:rStyle w:val="Hyperlink"/>
            <w:noProof/>
          </w:rPr>
          <w:t>Figure 6. Example of sections of a completed district summary spreadsheet</w:t>
        </w:r>
        <w:r w:rsidR="00AC2E12">
          <w:rPr>
            <w:noProof/>
            <w:webHidden/>
          </w:rPr>
          <w:tab/>
        </w:r>
        <w:r w:rsidR="00AC2E12">
          <w:rPr>
            <w:noProof/>
            <w:webHidden/>
          </w:rPr>
          <w:fldChar w:fldCharType="begin"/>
        </w:r>
        <w:r w:rsidR="00AC2E12">
          <w:rPr>
            <w:noProof/>
            <w:webHidden/>
          </w:rPr>
          <w:instrText xml:space="preserve"> PAGEREF _Toc19270256 \h </w:instrText>
        </w:r>
        <w:r w:rsidR="00AC2E12">
          <w:rPr>
            <w:noProof/>
            <w:webHidden/>
          </w:rPr>
        </w:r>
        <w:r w:rsidR="00AC2E12">
          <w:rPr>
            <w:noProof/>
            <w:webHidden/>
          </w:rPr>
          <w:fldChar w:fldCharType="separate"/>
        </w:r>
        <w:r w:rsidR="00283404">
          <w:rPr>
            <w:noProof/>
            <w:webHidden/>
          </w:rPr>
          <w:t>27</w:t>
        </w:r>
        <w:r w:rsidR="00AC2E12">
          <w:rPr>
            <w:noProof/>
            <w:webHidden/>
          </w:rPr>
          <w:fldChar w:fldCharType="end"/>
        </w:r>
      </w:hyperlink>
    </w:p>
    <w:p w14:paraId="31A1777E" w14:textId="4D91E1DA" w:rsidR="00AC2E12" w:rsidRDefault="00A3599C"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hyperlink w:anchor="_Toc19270257" w:history="1">
        <w:r w:rsidR="00AC2E12" w:rsidRPr="008366C5">
          <w:rPr>
            <w:rStyle w:val="Hyperlink"/>
            <w:noProof/>
          </w:rPr>
          <w:t>Figure 7. Options for district selection</w:t>
        </w:r>
        <w:r w:rsidR="00AC2E12">
          <w:rPr>
            <w:noProof/>
            <w:webHidden/>
          </w:rPr>
          <w:tab/>
        </w:r>
        <w:r w:rsidR="00AC2E12">
          <w:rPr>
            <w:noProof/>
            <w:webHidden/>
          </w:rPr>
          <w:fldChar w:fldCharType="begin"/>
        </w:r>
        <w:r w:rsidR="00AC2E12">
          <w:rPr>
            <w:noProof/>
            <w:webHidden/>
          </w:rPr>
          <w:instrText xml:space="preserve"> PAGEREF _Toc19270257 \h </w:instrText>
        </w:r>
        <w:r w:rsidR="00AC2E12">
          <w:rPr>
            <w:noProof/>
            <w:webHidden/>
          </w:rPr>
        </w:r>
        <w:r w:rsidR="00AC2E12">
          <w:rPr>
            <w:noProof/>
            <w:webHidden/>
          </w:rPr>
          <w:fldChar w:fldCharType="separate"/>
        </w:r>
        <w:r w:rsidR="00283404">
          <w:rPr>
            <w:noProof/>
            <w:webHidden/>
          </w:rPr>
          <w:t>30</w:t>
        </w:r>
        <w:r w:rsidR="00AC2E12">
          <w:rPr>
            <w:noProof/>
            <w:webHidden/>
          </w:rPr>
          <w:fldChar w:fldCharType="end"/>
        </w:r>
      </w:hyperlink>
    </w:p>
    <w:p w14:paraId="1A71F963" w14:textId="23596C42" w:rsidR="00AC2E12" w:rsidRDefault="00A3599C"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hyperlink w:anchor="Figure8" w:history="1">
        <w:r w:rsidR="00AC2E12" w:rsidRPr="00CA2A67">
          <w:rPr>
            <w:rStyle w:val="Hyperlink"/>
            <w:noProof/>
          </w:rPr>
          <w:t>Figure 8. Fieldwork: Five-step fieldwork protocol</w:t>
        </w:r>
        <w:r w:rsidR="00AC2E12" w:rsidRPr="00CA2A67">
          <w:rPr>
            <w:rStyle w:val="Hyperlink"/>
            <w:noProof/>
            <w:webHidden/>
          </w:rPr>
          <w:tab/>
        </w:r>
        <w:r w:rsidR="001A25D8" w:rsidRPr="00CA2A67">
          <w:rPr>
            <w:rStyle w:val="Hyperlink"/>
            <w:noProof/>
            <w:webHidden/>
          </w:rPr>
          <w:t>38</w:t>
        </w:r>
      </w:hyperlink>
    </w:p>
    <w:p w14:paraId="217911ED" w14:textId="34D6F222" w:rsidR="00AC2E12" w:rsidRDefault="00A3599C"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hyperlink w:anchor="_Toc19270259" w:history="1">
        <w:r w:rsidR="00AC2E12" w:rsidRPr="008366C5">
          <w:rPr>
            <w:rStyle w:val="Hyperlink"/>
            <w:noProof/>
          </w:rPr>
          <w:t>Figure 9. Populations interviewed</w:t>
        </w:r>
        <w:r w:rsidR="00AC2E12">
          <w:rPr>
            <w:noProof/>
            <w:webHidden/>
          </w:rPr>
          <w:tab/>
        </w:r>
        <w:r w:rsidR="00AC2E12">
          <w:rPr>
            <w:noProof/>
            <w:webHidden/>
          </w:rPr>
          <w:fldChar w:fldCharType="begin"/>
        </w:r>
        <w:r w:rsidR="00AC2E12">
          <w:rPr>
            <w:noProof/>
            <w:webHidden/>
          </w:rPr>
          <w:instrText xml:space="preserve"> PAGEREF _Toc19270259 \h </w:instrText>
        </w:r>
        <w:r w:rsidR="00AC2E12">
          <w:rPr>
            <w:noProof/>
            <w:webHidden/>
          </w:rPr>
        </w:r>
        <w:r w:rsidR="00AC2E12">
          <w:rPr>
            <w:noProof/>
            <w:webHidden/>
          </w:rPr>
          <w:fldChar w:fldCharType="separate"/>
        </w:r>
        <w:r w:rsidR="00283404">
          <w:rPr>
            <w:noProof/>
            <w:webHidden/>
          </w:rPr>
          <w:t>38</w:t>
        </w:r>
        <w:r w:rsidR="00AC2E12">
          <w:rPr>
            <w:noProof/>
            <w:webHidden/>
          </w:rPr>
          <w:fldChar w:fldCharType="end"/>
        </w:r>
      </w:hyperlink>
    </w:p>
    <w:p w14:paraId="3CB16519" w14:textId="55A29918" w:rsidR="00AC2E12" w:rsidRDefault="00A3599C"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hyperlink w:anchor="_Toc19270260" w:history="1">
        <w:r w:rsidR="00AC2E12" w:rsidRPr="008366C5">
          <w:rPr>
            <w:rStyle w:val="Hyperlink"/>
            <w:noProof/>
          </w:rPr>
          <w:t>Figure 10. Workers and patrons at venues</w:t>
        </w:r>
        <w:r w:rsidR="00AC2E12">
          <w:rPr>
            <w:noProof/>
            <w:webHidden/>
          </w:rPr>
          <w:tab/>
        </w:r>
        <w:r w:rsidR="00AC2E12">
          <w:rPr>
            <w:noProof/>
            <w:webHidden/>
          </w:rPr>
          <w:fldChar w:fldCharType="begin"/>
        </w:r>
        <w:r w:rsidR="00AC2E12">
          <w:rPr>
            <w:noProof/>
            <w:webHidden/>
          </w:rPr>
          <w:instrText xml:space="preserve"> PAGEREF _Toc19270260 \h </w:instrText>
        </w:r>
        <w:r w:rsidR="00AC2E12">
          <w:rPr>
            <w:noProof/>
            <w:webHidden/>
          </w:rPr>
        </w:r>
        <w:r w:rsidR="00AC2E12">
          <w:rPr>
            <w:noProof/>
            <w:webHidden/>
          </w:rPr>
          <w:fldChar w:fldCharType="separate"/>
        </w:r>
        <w:r w:rsidR="00283404">
          <w:rPr>
            <w:noProof/>
            <w:webHidden/>
          </w:rPr>
          <w:t>39</w:t>
        </w:r>
        <w:r w:rsidR="00AC2E12">
          <w:rPr>
            <w:noProof/>
            <w:webHidden/>
          </w:rPr>
          <w:fldChar w:fldCharType="end"/>
        </w:r>
      </w:hyperlink>
    </w:p>
    <w:p w14:paraId="7C804C2A" w14:textId="4FA10AE1" w:rsidR="00AC2E12" w:rsidRDefault="00A3599C"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hyperlink w:anchor="_Toc19270261" w:history="1">
        <w:r w:rsidR="00AC2E12" w:rsidRPr="008366C5">
          <w:rPr>
            <w:rStyle w:val="Hyperlink"/>
            <w:noProof/>
          </w:rPr>
          <w:t>Figure 11. Options for sampling venues</w:t>
        </w:r>
        <w:r w:rsidR="00AC2E12">
          <w:rPr>
            <w:noProof/>
            <w:webHidden/>
          </w:rPr>
          <w:tab/>
        </w:r>
        <w:r w:rsidR="00AC2E12">
          <w:rPr>
            <w:noProof/>
            <w:webHidden/>
          </w:rPr>
          <w:fldChar w:fldCharType="begin"/>
        </w:r>
        <w:r w:rsidR="00AC2E12">
          <w:rPr>
            <w:noProof/>
            <w:webHidden/>
          </w:rPr>
          <w:instrText xml:space="preserve"> PAGEREF _Toc19270261 \h </w:instrText>
        </w:r>
        <w:r w:rsidR="00AC2E12">
          <w:rPr>
            <w:noProof/>
            <w:webHidden/>
          </w:rPr>
        </w:r>
        <w:r w:rsidR="00AC2E12">
          <w:rPr>
            <w:noProof/>
            <w:webHidden/>
          </w:rPr>
          <w:fldChar w:fldCharType="separate"/>
        </w:r>
        <w:r w:rsidR="00283404">
          <w:rPr>
            <w:noProof/>
            <w:webHidden/>
          </w:rPr>
          <w:t>58</w:t>
        </w:r>
        <w:r w:rsidR="00AC2E12">
          <w:rPr>
            <w:noProof/>
            <w:webHidden/>
          </w:rPr>
          <w:fldChar w:fldCharType="end"/>
        </w:r>
      </w:hyperlink>
    </w:p>
    <w:p w14:paraId="60F6F086" w14:textId="459178FD" w:rsidR="00AC2E12" w:rsidRDefault="00A3599C"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hyperlink w:anchor="_Toc19270262" w:history="1">
        <w:r w:rsidR="00AC2E12" w:rsidRPr="008366C5">
          <w:rPr>
            <w:rStyle w:val="Hyperlink"/>
            <w:noProof/>
          </w:rPr>
          <w:t>Figure 12. Suggested criteria for high-priority and low-priority venues</w:t>
        </w:r>
        <w:r w:rsidR="00AC2E12">
          <w:rPr>
            <w:noProof/>
            <w:webHidden/>
          </w:rPr>
          <w:tab/>
        </w:r>
        <w:r w:rsidR="00AC2E12">
          <w:rPr>
            <w:noProof/>
            <w:webHidden/>
          </w:rPr>
          <w:fldChar w:fldCharType="begin"/>
        </w:r>
        <w:r w:rsidR="00AC2E12">
          <w:rPr>
            <w:noProof/>
            <w:webHidden/>
          </w:rPr>
          <w:instrText xml:space="preserve"> PAGEREF _Toc19270262 \h </w:instrText>
        </w:r>
        <w:r w:rsidR="00AC2E12">
          <w:rPr>
            <w:noProof/>
            <w:webHidden/>
          </w:rPr>
        </w:r>
        <w:r w:rsidR="00AC2E12">
          <w:rPr>
            <w:noProof/>
            <w:webHidden/>
          </w:rPr>
          <w:fldChar w:fldCharType="separate"/>
        </w:r>
        <w:r w:rsidR="00283404">
          <w:rPr>
            <w:noProof/>
            <w:webHidden/>
          </w:rPr>
          <w:t>60</w:t>
        </w:r>
        <w:r w:rsidR="00AC2E12">
          <w:rPr>
            <w:noProof/>
            <w:webHidden/>
          </w:rPr>
          <w:fldChar w:fldCharType="end"/>
        </w:r>
      </w:hyperlink>
    </w:p>
    <w:p w14:paraId="7C763BE3" w14:textId="11533253" w:rsidR="00AC2E12" w:rsidRDefault="00A3599C"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hyperlink w:anchor="_Toc19270263" w:history="1">
        <w:r w:rsidR="00AC2E12" w:rsidRPr="008366C5">
          <w:rPr>
            <w:rStyle w:val="Hyperlink"/>
            <w:noProof/>
          </w:rPr>
          <w:t>Figure 13. Three-stage sampling process</w:t>
        </w:r>
        <w:r w:rsidR="00AC2E12">
          <w:rPr>
            <w:noProof/>
            <w:webHidden/>
          </w:rPr>
          <w:tab/>
        </w:r>
        <w:r w:rsidR="00AC2E12">
          <w:rPr>
            <w:noProof/>
            <w:webHidden/>
          </w:rPr>
          <w:fldChar w:fldCharType="begin"/>
        </w:r>
        <w:r w:rsidR="00AC2E12">
          <w:rPr>
            <w:noProof/>
            <w:webHidden/>
          </w:rPr>
          <w:instrText xml:space="preserve"> PAGEREF _Toc19270263 \h </w:instrText>
        </w:r>
        <w:r w:rsidR="00AC2E12">
          <w:rPr>
            <w:noProof/>
            <w:webHidden/>
          </w:rPr>
        </w:r>
        <w:r w:rsidR="00AC2E12">
          <w:rPr>
            <w:noProof/>
            <w:webHidden/>
          </w:rPr>
          <w:fldChar w:fldCharType="separate"/>
        </w:r>
        <w:r w:rsidR="00283404">
          <w:rPr>
            <w:noProof/>
            <w:webHidden/>
          </w:rPr>
          <w:t>63</w:t>
        </w:r>
        <w:r w:rsidR="00AC2E12">
          <w:rPr>
            <w:noProof/>
            <w:webHidden/>
          </w:rPr>
          <w:fldChar w:fldCharType="end"/>
        </w:r>
      </w:hyperlink>
    </w:p>
    <w:p w14:paraId="5EE4734A" w14:textId="01FCF371" w:rsidR="00AC2E12" w:rsidRDefault="00A3599C"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hyperlink w:anchor="_Toc19270264" w:history="1">
        <w:r w:rsidR="00AC2E12" w:rsidRPr="008366C5">
          <w:rPr>
            <w:rStyle w:val="Hyperlink"/>
            <w:noProof/>
          </w:rPr>
          <w:t>Figure 14. Overview of three-stage sampling of patrons and workers</w:t>
        </w:r>
        <w:r w:rsidR="00AC2E12">
          <w:rPr>
            <w:noProof/>
            <w:webHidden/>
          </w:rPr>
          <w:tab/>
        </w:r>
        <w:r w:rsidR="00AC2E12">
          <w:rPr>
            <w:noProof/>
            <w:webHidden/>
          </w:rPr>
          <w:fldChar w:fldCharType="begin"/>
        </w:r>
        <w:r w:rsidR="00AC2E12">
          <w:rPr>
            <w:noProof/>
            <w:webHidden/>
          </w:rPr>
          <w:instrText xml:space="preserve"> PAGEREF _Toc19270264 \h </w:instrText>
        </w:r>
        <w:r w:rsidR="00AC2E12">
          <w:rPr>
            <w:noProof/>
            <w:webHidden/>
          </w:rPr>
        </w:r>
        <w:r w:rsidR="00AC2E12">
          <w:rPr>
            <w:noProof/>
            <w:webHidden/>
          </w:rPr>
          <w:fldChar w:fldCharType="separate"/>
        </w:r>
        <w:r w:rsidR="00283404">
          <w:rPr>
            <w:noProof/>
            <w:webHidden/>
          </w:rPr>
          <w:t>64</w:t>
        </w:r>
        <w:r w:rsidR="00AC2E12">
          <w:rPr>
            <w:noProof/>
            <w:webHidden/>
          </w:rPr>
          <w:fldChar w:fldCharType="end"/>
        </w:r>
      </w:hyperlink>
    </w:p>
    <w:p w14:paraId="7D27D996" w14:textId="76297AC4" w:rsidR="00AC2E12" w:rsidRDefault="00A3599C"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hyperlink w:anchor="_Toc19270265" w:history="1">
        <w:r w:rsidR="00AC2E12" w:rsidRPr="008366C5">
          <w:rPr>
            <w:rStyle w:val="Hyperlink"/>
            <w:noProof/>
          </w:rPr>
          <w:t>Figure 15. Sample StatCalc estimate</w:t>
        </w:r>
        <w:r w:rsidR="00AC2E12">
          <w:rPr>
            <w:noProof/>
            <w:webHidden/>
          </w:rPr>
          <w:tab/>
        </w:r>
        <w:r w:rsidR="00AC2E12">
          <w:rPr>
            <w:noProof/>
            <w:webHidden/>
          </w:rPr>
          <w:fldChar w:fldCharType="begin"/>
        </w:r>
        <w:r w:rsidR="00AC2E12">
          <w:rPr>
            <w:noProof/>
            <w:webHidden/>
          </w:rPr>
          <w:instrText xml:space="preserve"> PAGEREF _Toc19270265 \h </w:instrText>
        </w:r>
        <w:r w:rsidR="00AC2E12">
          <w:rPr>
            <w:noProof/>
            <w:webHidden/>
          </w:rPr>
        </w:r>
        <w:r w:rsidR="00AC2E12">
          <w:rPr>
            <w:noProof/>
            <w:webHidden/>
          </w:rPr>
          <w:fldChar w:fldCharType="separate"/>
        </w:r>
        <w:r w:rsidR="00283404">
          <w:rPr>
            <w:noProof/>
            <w:webHidden/>
          </w:rPr>
          <w:t>65</w:t>
        </w:r>
        <w:r w:rsidR="00AC2E12">
          <w:rPr>
            <w:noProof/>
            <w:webHidden/>
          </w:rPr>
          <w:fldChar w:fldCharType="end"/>
        </w:r>
      </w:hyperlink>
    </w:p>
    <w:p w14:paraId="7CD34B6C" w14:textId="2FDBCD7E" w:rsidR="00AC2E12" w:rsidRDefault="00A3599C"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hyperlink w:anchor="_Toc19270266" w:history="1">
        <w:r w:rsidR="00AC2E12" w:rsidRPr="008366C5">
          <w:rPr>
            <w:rStyle w:val="Hyperlink"/>
            <w:noProof/>
          </w:rPr>
          <w:t>Figure 16. Example of treatment cascade</w:t>
        </w:r>
        <w:r w:rsidR="00AC2E12">
          <w:rPr>
            <w:noProof/>
            <w:webHidden/>
          </w:rPr>
          <w:tab/>
        </w:r>
        <w:r w:rsidR="00AC2E12">
          <w:rPr>
            <w:noProof/>
            <w:webHidden/>
          </w:rPr>
          <w:fldChar w:fldCharType="begin"/>
        </w:r>
        <w:r w:rsidR="00AC2E12">
          <w:rPr>
            <w:noProof/>
            <w:webHidden/>
          </w:rPr>
          <w:instrText xml:space="preserve"> PAGEREF _Toc19270266 \h </w:instrText>
        </w:r>
        <w:r w:rsidR="00AC2E12">
          <w:rPr>
            <w:noProof/>
            <w:webHidden/>
          </w:rPr>
        </w:r>
        <w:r w:rsidR="00AC2E12">
          <w:rPr>
            <w:noProof/>
            <w:webHidden/>
          </w:rPr>
          <w:fldChar w:fldCharType="separate"/>
        </w:r>
        <w:r w:rsidR="00283404">
          <w:rPr>
            <w:noProof/>
            <w:webHidden/>
          </w:rPr>
          <w:t>71</w:t>
        </w:r>
        <w:r w:rsidR="00AC2E12">
          <w:rPr>
            <w:noProof/>
            <w:webHidden/>
          </w:rPr>
          <w:fldChar w:fldCharType="end"/>
        </w:r>
      </w:hyperlink>
    </w:p>
    <w:p w14:paraId="510158DB" w14:textId="75270190" w:rsidR="00AC2E12" w:rsidRDefault="00A3599C" w:rsidP="00E97B1F">
      <w:pPr>
        <w:pStyle w:val="TableofFigures"/>
        <w:tabs>
          <w:tab w:val="right" w:leader="dot" w:pos="9350"/>
        </w:tabs>
        <w:spacing w:after="80" w:line="280" w:lineRule="exact"/>
        <w:ind w:left="446" w:hanging="446"/>
        <w:rPr>
          <w:rFonts w:asciiTheme="minorHAnsi" w:hAnsiTheme="minorHAnsi"/>
          <w:bCs w:val="0"/>
          <w:noProof/>
          <w:szCs w:val="22"/>
          <w:bdr w:val="none" w:sz="0" w:space="0" w:color="auto"/>
        </w:rPr>
      </w:pPr>
      <w:hyperlink w:anchor="_Toc19270267" w:history="1">
        <w:r w:rsidR="00AC2E12" w:rsidRPr="008366C5">
          <w:rPr>
            <w:rStyle w:val="Hyperlink"/>
            <w:noProof/>
          </w:rPr>
          <w:t>Figure 17. Size estimates available from PLACE data</w:t>
        </w:r>
        <w:r w:rsidR="00AC2E12">
          <w:rPr>
            <w:noProof/>
            <w:webHidden/>
          </w:rPr>
          <w:tab/>
        </w:r>
        <w:r w:rsidR="00AC2E12">
          <w:rPr>
            <w:noProof/>
            <w:webHidden/>
          </w:rPr>
          <w:fldChar w:fldCharType="begin"/>
        </w:r>
        <w:r w:rsidR="00AC2E12">
          <w:rPr>
            <w:noProof/>
            <w:webHidden/>
          </w:rPr>
          <w:instrText xml:space="preserve"> PAGEREF _Toc19270267 \h </w:instrText>
        </w:r>
        <w:r w:rsidR="00AC2E12">
          <w:rPr>
            <w:noProof/>
            <w:webHidden/>
          </w:rPr>
        </w:r>
        <w:r w:rsidR="00AC2E12">
          <w:rPr>
            <w:noProof/>
            <w:webHidden/>
          </w:rPr>
          <w:fldChar w:fldCharType="separate"/>
        </w:r>
        <w:r w:rsidR="00283404">
          <w:rPr>
            <w:noProof/>
            <w:webHidden/>
          </w:rPr>
          <w:t>75</w:t>
        </w:r>
        <w:r w:rsidR="00AC2E12">
          <w:rPr>
            <w:noProof/>
            <w:webHidden/>
          </w:rPr>
          <w:fldChar w:fldCharType="end"/>
        </w:r>
      </w:hyperlink>
    </w:p>
    <w:p w14:paraId="2D48C1FE" w14:textId="77777777" w:rsidR="00E97B1F" w:rsidRDefault="00AC2E12" w:rsidP="00E97B1F">
      <w:pPr>
        <w:pStyle w:val="Heading1"/>
        <w:spacing w:after="80" w:line="280" w:lineRule="exact"/>
      </w:pPr>
      <w:r>
        <w:fldChar w:fldCharType="end"/>
      </w:r>
      <w:bookmarkStart w:id="4" w:name="_Toc17830101"/>
    </w:p>
    <w:p w14:paraId="0A84E55A" w14:textId="2BBDD95E" w:rsidR="00A9513D" w:rsidRPr="00C41BB3" w:rsidRDefault="007E4960" w:rsidP="00E97B1F">
      <w:pPr>
        <w:pStyle w:val="Heading1"/>
        <w:spacing w:after="80" w:line="280" w:lineRule="exact"/>
      </w:pPr>
      <w:r w:rsidRPr="00C41BB3">
        <w:t>TABLES</w:t>
      </w:r>
      <w:bookmarkEnd w:id="4"/>
    </w:p>
    <w:p w14:paraId="177786B8" w14:textId="17FCBE68" w:rsidR="00E97B1F" w:rsidRDefault="00A9513D" w:rsidP="00E97B1F">
      <w:pPr>
        <w:pStyle w:val="TableofFigures"/>
        <w:tabs>
          <w:tab w:val="right" w:leader="dot" w:pos="9350"/>
        </w:tabs>
        <w:spacing w:after="80" w:line="280" w:lineRule="exact"/>
        <w:rPr>
          <w:rFonts w:asciiTheme="minorHAnsi" w:hAnsiTheme="minorHAnsi"/>
          <w:bCs w:val="0"/>
          <w:noProof/>
          <w:szCs w:val="22"/>
          <w:bdr w:val="none" w:sz="0" w:space="0" w:color="auto"/>
        </w:rPr>
      </w:pPr>
      <w:r w:rsidRPr="00C41BB3">
        <w:rPr>
          <w:spacing w:val="-6"/>
          <w:szCs w:val="22"/>
        </w:rPr>
        <w:fldChar w:fldCharType="begin"/>
      </w:r>
      <w:r w:rsidRPr="00C41BB3">
        <w:rPr>
          <w:spacing w:val="-6"/>
          <w:szCs w:val="22"/>
        </w:rPr>
        <w:instrText xml:space="preserve"> TOC \h \z \t "Table title" \c </w:instrText>
      </w:r>
      <w:r w:rsidRPr="00C41BB3">
        <w:rPr>
          <w:spacing w:val="-6"/>
          <w:szCs w:val="22"/>
        </w:rPr>
        <w:fldChar w:fldCharType="separate"/>
      </w:r>
      <w:hyperlink w:anchor="_Toc20160069" w:history="1">
        <w:r w:rsidR="00E97B1F" w:rsidRPr="008B06C5">
          <w:rPr>
            <w:rStyle w:val="Hyperlink"/>
            <w:noProof/>
          </w:rPr>
          <w:t>Table 1. Protocol decisions and tools</w:t>
        </w:r>
        <w:r w:rsidR="00E97B1F">
          <w:rPr>
            <w:noProof/>
            <w:webHidden/>
          </w:rPr>
          <w:tab/>
        </w:r>
        <w:r w:rsidR="00E97B1F">
          <w:rPr>
            <w:noProof/>
            <w:webHidden/>
          </w:rPr>
          <w:fldChar w:fldCharType="begin"/>
        </w:r>
        <w:r w:rsidR="00E97B1F">
          <w:rPr>
            <w:noProof/>
            <w:webHidden/>
          </w:rPr>
          <w:instrText xml:space="preserve"> PAGEREF _Toc20160069 \h </w:instrText>
        </w:r>
        <w:r w:rsidR="00E97B1F">
          <w:rPr>
            <w:noProof/>
            <w:webHidden/>
          </w:rPr>
        </w:r>
        <w:r w:rsidR="00E97B1F">
          <w:rPr>
            <w:noProof/>
            <w:webHidden/>
          </w:rPr>
          <w:fldChar w:fldCharType="separate"/>
        </w:r>
        <w:r w:rsidR="00283404">
          <w:rPr>
            <w:noProof/>
            <w:webHidden/>
          </w:rPr>
          <w:t>12</w:t>
        </w:r>
        <w:r w:rsidR="00E97B1F">
          <w:rPr>
            <w:noProof/>
            <w:webHidden/>
          </w:rPr>
          <w:fldChar w:fldCharType="end"/>
        </w:r>
      </w:hyperlink>
    </w:p>
    <w:p w14:paraId="5F780ADF" w14:textId="57F2DCC0" w:rsidR="00E97B1F" w:rsidRDefault="00A3599C" w:rsidP="00E97B1F">
      <w:pPr>
        <w:pStyle w:val="TableofFigures"/>
        <w:tabs>
          <w:tab w:val="right" w:leader="dot" w:pos="9350"/>
        </w:tabs>
        <w:spacing w:after="80" w:line="280" w:lineRule="exact"/>
        <w:rPr>
          <w:rFonts w:asciiTheme="minorHAnsi" w:hAnsiTheme="minorHAnsi"/>
          <w:bCs w:val="0"/>
          <w:noProof/>
          <w:szCs w:val="22"/>
          <w:bdr w:val="none" w:sz="0" w:space="0" w:color="auto"/>
        </w:rPr>
      </w:pPr>
      <w:hyperlink w:anchor="_Toc20160070" w:history="1">
        <w:r w:rsidR="00E97B1F" w:rsidRPr="008B06C5">
          <w:rPr>
            <w:rStyle w:val="Hyperlink"/>
            <w:noProof/>
          </w:rPr>
          <w:t>Table 2. Examples of criteria used to select districts for PLACE</w:t>
        </w:r>
        <w:r w:rsidR="00E97B1F">
          <w:rPr>
            <w:noProof/>
            <w:webHidden/>
          </w:rPr>
          <w:tab/>
        </w:r>
        <w:r w:rsidR="00E97B1F">
          <w:rPr>
            <w:noProof/>
            <w:webHidden/>
          </w:rPr>
          <w:fldChar w:fldCharType="begin"/>
        </w:r>
        <w:r w:rsidR="00E97B1F">
          <w:rPr>
            <w:noProof/>
            <w:webHidden/>
          </w:rPr>
          <w:instrText xml:space="preserve"> PAGEREF _Toc20160070 \h </w:instrText>
        </w:r>
        <w:r w:rsidR="00E97B1F">
          <w:rPr>
            <w:noProof/>
            <w:webHidden/>
          </w:rPr>
        </w:r>
        <w:r w:rsidR="00E97B1F">
          <w:rPr>
            <w:noProof/>
            <w:webHidden/>
          </w:rPr>
          <w:fldChar w:fldCharType="separate"/>
        </w:r>
        <w:r w:rsidR="00283404">
          <w:rPr>
            <w:noProof/>
            <w:webHidden/>
          </w:rPr>
          <w:t>30</w:t>
        </w:r>
        <w:r w:rsidR="00E97B1F">
          <w:rPr>
            <w:noProof/>
            <w:webHidden/>
          </w:rPr>
          <w:fldChar w:fldCharType="end"/>
        </w:r>
      </w:hyperlink>
    </w:p>
    <w:p w14:paraId="1B45F889" w14:textId="25922A8C" w:rsidR="00E97B1F" w:rsidRDefault="00A3599C" w:rsidP="00E97B1F">
      <w:pPr>
        <w:pStyle w:val="TableofFigures"/>
        <w:tabs>
          <w:tab w:val="right" w:leader="dot" w:pos="9350"/>
        </w:tabs>
        <w:spacing w:after="80" w:line="280" w:lineRule="exact"/>
        <w:rPr>
          <w:rFonts w:asciiTheme="minorHAnsi" w:hAnsiTheme="minorHAnsi"/>
          <w:bCs w:val="0"/>
          <w:noProof/>
          <w:szCs w:val="22"/>
          <w:bdr w:val="none" w:sz="0" w:space="0" w:color="auto"/>
        </w:rPr>
      </w:pPr>
      <w:hyperlink w:anchor="_Toc20160071" w:history="1">
        <w:r w:rsidR="00E97B1F" w:rsidRPr="008B06C5">
          <w:rPr>
            <w:rStyle w:val="Hyperlink"/>
            <w:noProof/>
          </w:rPr>
          <w:t>Table 3. Standard PLACE questions to define key populations and priority populations</w:t>
        </w:r>
        <w:r w:rsidR="00E97B1F">
          <w:rPr>
            <w:noProof/>
            <w:webHidden/>
          </w:rPr>
          <w:tab/>
        </w:r>
        <w:r w:rsidR="00E97B1F">
          <w:rPr>
            <w:noProof/>
            <w:webHidden/>
          </w:rPr>
          <w:fldChar w:fldCharType="begin"/>
        </w:r>
        <w:r w:rsidR="00E97B1F">
          <w:rPr>
            <w:noProof/>
            <w:webHidden/>
          </w:rPr>
          <w:instrText xml:space="preserve"> PAGEREF _Toc20160071 \h </w:instrText>
        </w:r>
        <w:r w:rsidR="00E97B1F">
          <w:rPr>
            <w:noProof/>
            <w:webHidden/>
          </w:rPr>
        </w:r>
        <w:r w:rsidR="00E97B1F">
          <w:rPr>
            <w:noProof/>
            <w:webHidden/>
          </w:rPr>
          <w:fldChar w:fldCharType="separate"/>
        </w:r>
        <w:r w:rsidR="00283404">
          <w:rPr>
            <w:noProof/>
            <w:webHidden/>
          </w:rPr>
          <w:t>41</w:t>
        </w:r>
        <w:r w:rsidR="00E97B1F">
          <w:rPr>
            <w:noProof/>
            <w:webHidden/>
          </w:rPr>
          <w:fldChar w:fldCharType="end"/>
        </w:r>
      </w:hyperlink>
    </w:p>
    <w:p w14:paraId="665C6C58" w14:textId="3602D880" w:rsidR="00E97B1F" w:rsidRDefault="00A3599C" w:rsidP="00E97B1F">
      <w:pPr>
        <w:pStyle w:val="TableofFigures"/>
        <w:tabs>
          <w:tab w:val="right" w:leader="dot" w:pos="9350"/>
        </w:tabs>
        <w:spacing w:after="80" w:line="280" w:lineRule="exact"/>
        <w:rPr>
          <w:rFonts w:asciiTheme="minorHAnsi" w:hAnsiTheme="minorHAnsi"/>
          <w:bCs w:val="0"/>
          <w:noProof/>
          <w:szCs w:val="22"/>
          <w:bdr w:val="none" w:sz="0" w:space="0" w:color="auto"/>
        </w:rPr>
      </w:pPr>
      <w:hyperlink w:anchor="_Toc20160072" w:history="1">
        <w:r w:rsidR="00E97B1F" w:rsidRPr="008B06C5">
          <w:rPr>
            <w:rStyle w:val="Hyperlink"/>
            <w:noProof/>
          </w:rPr>
          <w:t>Table 4. Table of feasible tests</w:t>
        </w:r>
        <w:r w:rsidR="00E97B1F">
          <w:rPr>
            <w:noProof/>
            <w:webHidden/>
          </w:rPr>
          <w:tab/>
        </w:r>
        <w:r w:rsidR="00E97B1F">
          <w:rPr>
            <w:noProof/>
            <w:webHidden/>
          </w:rPr>
          <w:fldChar w:fldCharType="begin"/>
        </w:r>
        <w:r w:rsidR="00E97B1F">
          <w:rPr>
            <w:noProof/>
            <w:webHidden/>
          </w:rPr>
          <w:instrText xml:space="preserve"> PAGEREF _Toc20160072 \h </w:instrText>
        </w:r>
        <w:r w:rsidR="00E97B1F">
          <w:rPr>
            <w:noProof/>
            <w:webHidden/>
          </w:rPr>
        </w:r>
        <w:r w:rsidR="00E97B1F">
          <w:rPr>
            <w:noProof/>
            <w:webHidden/>
          </w:rPr>
          <w:fldChar w:fldCharType="separate"/>
        </w:r>
        <w:r w:rsidR="00283404">
          <w:rPr>
            <w:noProof/>
            <w:webHidden/>
          </w:rPr>
          <w:t>48</w:t>
        </w:r>
        <w:r w:rsidR="00E97B1F">
          <w:rPr>
            <w:noProof/>
            <w:webHidden/>
          </w:rPr>
          <w:fldChar w:fldCharType="end"/>
        </w:r>
      </w:hyperlink>
    </w:p>
    <w:p w14:paraId="02B55E3D" w14:textId="5EC8F07C" w:rsidR="00E97B1F" w:rsidRDefault="00A3599C" w:rsidP="00E97B1F">
      <w:pPr>
        <w:pStyle w:val="TableofFigures"/>
        <w:tabs>
          <w:tab w:val="right" w:leader="dot" w:pos="9350"/>
        </w:tabs>
        <w:spacing w:after="80" w:line="280" w:lineRule="exact"/>
        <w:rPr>
          <w:rFonts w:asciiTheme="minorHAnsi" w:hAnsiTheme="minorHAnsi"/>
          <w:bCs w:val="0"/>
          <w:noProof/>
          <w:szCs w:val="22"/>
          <w:bdr w:val="none" w:sz="0" w:space="0" w:color="auto"/>
        </w:rPr>
      </w:pPr>
      <w:hyperlink w:anchor="_Toc20160073" w:history="1">
        <w:r w:rsidR="00E97B1F" w:rsidRPr="008B06C5">
          <w:rPr>
            <w:rStyle w:val="Hyperlink"/>
            <w:noProof/>
          </w:rPr>
          <w:t>Table 5. Tests most commonly done, according to type of specimen required</w:t>
        </w:r>
        <w:r w:rsidR="00E97B1F">
          <w:rPr>
            <w:noProof/>
            <w:webHidden/>
          </w:rPr>
          <w:tab/>
        </w:r>
        <w:r w:rsidR="00E97B1F">
          <w:rPr>
            <w:noProof/>
            <w:webHidden/>
          </w:rPr>
          <w:fldChar w:fldCharType="begin"/>
        </w:r>
        <w:r w:rsidR="00E97B1F">
          <w:rPr>
            <w:noProof/>
            <w:webHidden/>
          </w:rPr>
          <w:instrText xml:space="preserve"> PAGEREF _Toc20160073 \h </w:instrText>
        </w:r>
        <w:r w:rsidR="00E97B1F">
          <w:rPr>
            <w:noProof/>
            <w:webHidden/>
          </w:rPr>
        </w:r>
        <w:r w:rsidR="00E97B1F">
          <w:rPr>
            <w:noProof/>
            <w:webHidden/>
          </w:rPr>
          <w:fldChar w:fldCharType="separate"/>
        </w:r>
        <w:r w:rsidR="00283404">
          <w:rPr>
            <w:noProof/>
            <w:webHidden/>
          </w:rPr>
          <w:t>51</w:t>
        </w:r>
        <w:r w:rsidR="00E97B1F">
          <w:rPr>
            <w:noProof/>
            <w:webHidden/>
          </w:rPr>
          <w:fldChar w:fldCharType="end"/>
        </w:r>
      </w:hyperlink>
    </w:p>
    <w:p w14:paraId="02ECFDB7" w14:textId="785D540B" w:rsidR="00E97B1F" w:rsidRDefault="00A3599C" w:rsidP="00E97B1F">
      <w:pPr>
        <w:pStyle w:val="TableofFigures"/>
        <w:tabs>
          <w:tab w:val="right" w:leader="dot" w:pos="9350"/>
        </w:tabs>
        <w:spacing w:after="80" w:line="280" w:lineRule="exact"/>
        <w:rPr>
          <w:rFonts w:asciiTheme="minorHAnsi" w:hAnsiTheme="minorHAnsi"/>
          <w:bCs w:val="0"/>
          <w:noProof/>
          <w:szCs w:val="22"/>
          <w:bdr w:val="none" w:sz="0" w:space="0" w:color="auto"/>
        </w:rPr>
      </w:pPr>
      <w:hyperlink w:anchor="_Toc20160074" w:history="1">
        <w:r w:rsidR="00E97B1F" w:rsidRPr="008B06C5">
          <w:rPr>
            <w:rStyle w:val="Hyperlink"/>
            <w:noProof/>
          </w:rPr>
          <w:t>Table 6. Expected number of community informants, by size of district</w:t>
        </w:r>
        <w:r w:rsidR="00E97B1F">
          <w:rPr>
            <w:noProof/>
            <w:webHidden/>
          </w:rPr>
          <w:tab/>
        </w:r>
        <w:r w:rsidR="00E97B1F">
          <w:rPr>
            <w:noProof/>
            <w:webHidden/>
          </w:rPr>
          <w:fldChar w:fldCharType="begin"/>
        </w:r>
        <w:r w:rsidR="00E97B1F">
          <w:rPr>
            <w:noProof/>
            <w:webHidden/>
          </w:rPr>
          <w:instrText xml:space="preserve"> PAGEREF _Toc20160074 \h </w:instrText>
        </w:r>
        <w:r w:rsidR="00E97B1F">
          <w:rPr>
            <w:noProof/>
            <w:webHidden/>
          </w:rPr>
        </w:r>
        <w:r w:rsidR="00E97B1F">
          <w:rPr>
            <w:noProof/>
            <w:webHidden/>
          </w:rPr>
          <w:fldChar w:fldCharType="separate"/>
        </w:r>
        <w:r w:rsidR="00283404">
          <w:rPr>
            <w:noProof/>
            <w:webHidden/>
          </w:rPr>
          <w:t>58</w:t>
        </w:r>
        <w:r w:rsidR="00E97B1F">
          <w:rPr>
            <w:noProof/>
            <w:webHidden/>
          </w:rPr>
          <w:fldChar w:fldCharType="end"/>
        </w:r>
      </w:hyperlink>
    </w:p>
    <w:p w14:paraId="58CE07C2" w14:textId="2E89CCF8" w:rsidR="00E97B1F" w:rsidRDefault="00A3599C" w:rsidP="00E97B1F">
      <w:pPr>
        <w:pStyle w:val="TableofFigures"/>
        <w:tabs>
          <w:tab w:val="right" w:leader="dot" w:pos="9350"/>
        </w:tabs>
        <w:spacing w:after="80" w:line="280" w:lineRule="exact"/>
        <w:rPr>
          <w:rFonts w:asciiTheme="minorHAnsi" w:hAnsiTheme="minorHAnsi"/>
          <w:bCs w:val="0"/>
          <w:noProof/>
          <w:szCs w:val="22"/>
          <w:bdr w:val="none" w:sz="0" w:space="0" w:color="auto"/>
        </w:rPr>
      </w:pPr>
      <w:hyperlink w:anchor="_Toc20160075" w:history="1">
        <w:r w:rsidR="00E97B1F" w:rsidRPr="008B06C5">
          <w:rPr>
            <w:rStyle w:val="Hyperlink"/>
            <w:noProof/>
          </w:rPr>
          <w:t>Table 7. Minimum number for venues to visit for mapping and venue informant interviews</w:t>
        </w:r>
        <w:r w:rsidR="00E97B1F">
          <w:rPr>
            <w:noProof/>
            <w:webHidden/>
          </w:rPr>
          <w:tab/>
        </w:r>
        <w:r w:rsidR="00E97B1F">
          <w:rPr>
            <w:noProof/>
            <w:webHidden/>
          </w:rPr>
          <w:fldChar w:fldCharType="begin"/>
        </w:r>
        <w:r w:rsidR="00E97B1F">
          <w:rPr>
            <w:noProof/>
            <w:webHidden/>
          </w:rPr>
          <w:instrText xml:space="preserve"> PAGEREF _Toc20160075 \h </w:instrText>
        </w:r>
        <w:r w:rsidR="00E97B1F">
          <w:rPr>
            <w:noProof/>
            <w:webHidden/>
          </w:rPr>
        </w:r>
        <w:r w:rsidR="00E97B1F">
          <w:rPr>
            <w:noProof/>
            <w:webHidden/>
          </w:rPr>
          <w:fldChar w:fldCharType="separate"/>
        </w:r>
        <w:r w:rsidR="00283404">
          <w:rPr>
            <w:noProof/>
            <w:webHidden/>
          </w:rPr>
          <w:t>59</w:t>
        </w:r>
        <w:r w:rsidR="00E97B1F">
          <w:rPr>
            <w:noProof/>
            <w:webHidden/>
          </w:rPr>
          <w:fldChar w:fldCharType="end"/>
        </w:r>
      </w:hyperlink>
    </w:p>
    <w:p w14:paraId="730C89BE" w14:textId="5EE9300B" w:rsidR="00E97B1F" w:rsidRDefault="00A3599C" w:rsidP="00E97B1F">
      <w:pPr>
        <w:pStyle w:val="TableofFigures"/>
        <w:tabs>
          <w:tab w:val="right" w:leader="dot" w:pos="9350"/>
        </w:tabs>
        <w:spacing w:after="80" w:line="280" w:lineRule="exact"/>
        <w:rPr>
          <w:rFonts w:asciiTheme="minorHAnsi" w:hAnsiTheme="minorHAnsi"/>
          <w:bCs w:val="0"/>
          <w:noProof/>
          <w:szCs w:val="22"/>
          <w:bdr w:val="none" w:sz="0" w:space="0" w:color="auto"/>
        </w:rPr>
      </w:pPr>
      <w:hyperlink w:anchor="_Toc20160076" w:history="1">
        <w:r w:rsidR="00E97B1F" w:rsidRPr="008B06C5">
          <w:rPr>
            <w:rStyle w:val="Hyperlink"/>
            <w:noProof/>
          </w:rPr>
          <w:t>Table 8. Options for venue sampling</w:t>
        </w:r>
        <w:r w:rsidR="00E97B1F">
          <w:rPr>
            <w:noProof/>
            <w:webHidden/>
          </w:rPr>
          <w:tab/>
        </w:r>
        <w:r w:rsidR="00E97B1F">
          <w:rPr>
            <w:noProof/>
            <w:webHidden/>
          </w:rPr>
          <w:fldChar w:fldCharType="begin"/>
        </w:r>
        <w:r w:rsidR="00E97B1F">
          <w:rPr>
            <w:noProof/>
            <w:webHidden/>
          </w:rPr>
          <w:instrText xml:space="preserve"> PAGEREF _Toc20160076 \h </w:instrText>
        </w:r>
        <w:r w:rsidR="00E97B1F">
          <w:rPr>
            <w:noProof/>
            <w:webHidden/>
          </w:rPr>
        </w:r>
        <w:r w:rsidR="00E97B1F">
          <w:rPr>
            <w:noProof/>
            <w:webHidden/>
          </w:rPr>
          <w:fldChar w:fldCharType="separate"/>
        </w:r>
        <w:r w:rsidR="00283404">
          <w:rPr>
            <w:noProof/>
            <w:webHidden/>
          </w:rPr>
          <w:t>61</w:t>
        </w:r>
        <w:r w:rsidR="00E97B1F">
          <w:rPr>
            <w:noProof/>
            <w:webHidden/>
          </w:rPr>
          <w:fldChar w:fldCharType="end"/>
        </w:r>
      </w:hyperlink>
    </w:p>
    <w:p w14:paraId="430D2247" w14:textId="15BA606E" w:rsidR="00E97B1F" w:rsidRDefault="00A3599C" w:rsidP="00E97B1F">
      <w:pPr>
        <w:pStyle w:val="TableofFigures"/>
        <w:tabs>
          <w:tab w:val="right" w:leader="dot" w:pos="9350"/>
        </w:tabs>
        <w:spacing w:after="80" w:line="280" w:lineRule="exact"/>
        <w:rPr>
          <w:rFonts w:asciiTheme="minorHAnsi" w:hAnsiTheme="minorHAnsi"/>
          <w:bCs w:val="0"/>
          <w:noProof/>
          <w:szCs w:val="22"/>
          <w:bdr w:val="none" w:sz="0" w:space="0" w:color="auto"/>
        </w:rPr>
      </w:pPr>
      <w:hyperlink w:anchor="_Toc20160077" w:history="1">
        <w:r w:rsidR="00E97B1F" w:rsidRPr="008B06C5">
          <w:rPr>
            <w:rStyle w:val="Hyperlink"/>
            <w:noProof/>
          </w:rPr>
          <w:t>Table 9. Sampling guidance for stratified sampling of high- and low-priority venues</w:t>
        </w:r>
        <w:r w:rsidR="00E97B1F">
          <w:rPr>
            <w:noProof/>
            <w:webHidden/>
          </w:rPr>
          <w:tab/>
        </w:r>
        <w:r w:rsidR="00E97B1F">
          <w:rPr>
            <w:noProof/>
            <w:webHidden/>
          </w:rPr>
          <w:fldChar w:fldCharType="begin"/>
        </w:r>
        <w:r w:rsidR="00E97B1F">
          <w:rPr>
            <w:noProof/>
            <w:webHidden/>
          </w:rPr>
          <w:instrText xml:space="preserve"> PAGEREF _Toc20160077 \h </w:instrText>
        </w:r>
        <w:r w:rsidR="00E97B1F">
          <w:rPr>
            <w:noProof/>
            <w:webHidden/>
          </w:rPr>
        </w:r>
        <w:r w:rsidR="00E97B1F">
          <w:rPr>
            <w:noProof/>
            <w:webHidden/>
          </w:rPr>
          <w:fldChar w:fldCharType="separate"/>
        </w:r>
        <w:r w:rsidR="00283404">
          <w:rPr>
            <w:noProof/>
            <w:webHidden/>
          </w:rPr>
          <w:t>62</w:t>
        </w:r>
        <w:r w:rsidR="00E97B1F">
          <w:rPr>
            <w:noProof/>
            <w:webHidden/>
          </w:rPr>
          <w:fldChar w:fldCharType="end"/>
        </w:r>
      </w:hyperlink>
    </w:p>
    <w:p w14:paraId="69E8D921" w14:textId="16145D41" w:rsidR="00E97B1F" w:rsidRDefault="00A3599C" w:rsidP="00E97B1F">
      <w:pPr>
        <w:pStyle w:val="TableofFigures"/>
        <w:tabs>
          <w:tab w:val="right" w:leader="dot" w:pos="9350"/>
        </w:tabs>
        <w:spacing w:after="80" w:line="280" w:lineRule="exact"/>
        <w:rPr>
          <w:rFonts w:asciiTheme="minorHAnsi" w:hAnsiTheme="minorHAnsi"/>
          <w:bCs w:val="0"/>
          <w:noProof/>
          <w:szCs w:val="22"/>
          <w:bdr w:val="none" w:sz="0" w:space="0" w:color="auto"/>
        </w:rPr>
      </w:pPr>
      <w:hyperlink w:anchor="_Toc20160078" w:history="1">
        <w:r w:rsidR="00E97B1F" w:rsidRPr="008B06C5">
          <w:rPr>
            <w:rStyle w:val="Hyperlink"/>
            <w:noProof/>
          </w:rPr>
          <w:t>Table 10. Sampling and sample size documentation</w:t>
        </w:r>
        <w:r w:rsidR="00E97B1F">
          <w:rPr>
            <w:noProof/>
            <w:webHidden/>
          </w:rPr>
          <w:tab/>
        </w:r>
        <w:r w:rsidR="00E97B1F">
          <w:rPr>
            <w:noProof/>
            <w:webHidden/>
          </w:rPr>
          <w:fldChar w:fldCharType="begin"/>
        </w:r>
        <w:r w:rsidR="00E97B1F">
          <w:rPr>
            <w:noProof/>
            <w:webHidden/>
          </w:rPr>
          <w:instrText xml:space="preserve"> PAGEREF _Toc20160078 \h </w:instrText>
        </w:r>
        <w:r w:rsidR="00E97B1F">
          <w:rPr>
            <w:noProof/>
            <w:webHidden/>
          </w:rPr>
        </w:r>
        <w:r w:rsidR="00E97B1F">
          <w:rPr>
            <w:noProof/>
            <w:webHidden/>
          </w:rPr>
          <w:fldChar w:fldCharType="separate"/>
        </w:r>
        <w:r w:rsidR="00283404">
          <w:rPr>
            <w:noProof/>
            <w:webHidden/>
          </w:rPr>
          <w:t>66</w:t>
        </w:r>
        <w:r w:rsidR="00E97B1F">
          <w:rPr>
            <w:noProof/>
            <w:webHidden/>
          </w:rPr>
          <w:fldChar w:fldCharType="end"/>
        </w:r>
      </w:hyperlink>
    </w:p>
    <w:p w14:paraId="24DEB0F0" w14:textId="08CB9438" w:rsidR="00E97B1F" w:rsidRDefault="00A3599C" w:rsidP="00E97B1F">
      <w:pPr>
        <w:pStyle w:val="TableofFigures"/>
        <w:tabs>
          <w:tab w:val="right" w:leader="dot" w:pos="9350"/>
        </w:tabs>
        <w:spacing w:after="80" w:line="280" w:lineRule="exact"/>
        <w:rPr>
          <w:rFonts w:asciiTheme="minorHAnsi" w:hAnsiTheme="minorHAnsi"/>
          <w:bCs w:val="0"/>
          <w:noProof/>
          <w:szCs w:val="22"/>
          <w:bdr w:val="none" w:sz="0" w:space="0" w:color="auto"/>
        </w:rPr>
      </w:pPr>
      <w:hyperlink w:anchor="_Toc20160079" w:history="1">
        <w:r w:rsidR="00E97B1F" w:rsidRPr="008B06C5">
          <w:rPr>
            <w:rStyle w:val="Hyperlink"/>
            <w:noProof/>
          </w:rPr>
          <w:t>Table 11. Venue typology</w:t>
        </w:r>
        <w:r w:rsidR="00E97B1F">
          <w:rPr>
            <w:noProof/>
            <w:webHidden/>
          </w:rPr>
          <w:tab/>
        </w:r>
        <w:r w:rsidR="00E97B1F">
          <w:rPr>
            <w:noProof/>
            <w:webHidden/>
          </w:rPr>
          <w:fldChar w:fldCharType="begin"/>
        </w:r>
        <w:r w:rsidR="00E97B1F">
          <w:rPr>
            <w:noProof/>
            <w:webHidden/>
          </w:rPr>
          <w:instrText xml:space="preserve"> PAGEREF _Toc20160079 \h </w:instrText>
        </w:r>
        <w:r w:rsidR="00E97B1F">
          <w:rPr>
            <w:noProof/>
            <w:webHidden/>
          </w:rPr>
        </w:r>
        <w:r w:rsidR="00E97B1F">
          <w:rPr>
            <w:noProof/>
            <w:webHidden/>
          </w:rPr>
          <w:fldChar w:fldCharType="separate"/>
        </w:r>
        <w:r w:rsidR="00283404">
          <w:rPr>
            <w:noProof/>
            <w:webHidden/>
          </w:rPr>
          <w:t>68</w:t>
        </w:r>
        <w:r w:rsidR="00E97B1F">
          <w:rPr>
            <w:noProof/>
            <w:webHidden/>
          </w:rPr>
          <w:fldChar w:fldCharType="end"/>
        </w:r>
      </w:hyperlink>
    </w:p>
    <w:p w14:paraId="0E36BAE3" w14:textId="3623B8E4" w:rsidR="00E97B1F" w:rsidRDefault="00A3599C" w:rsidP="00E97B1F">
      <w:pPr>
        <w:pStyle w:val="TableofFigures"/>
        <w:tabs>
          <w:tab w:val="right" w:leader="dot" w:pos="9350"/>
        </w:tabs>
        <w:spacing w:after="80" w:line="280" w:lineRule="exact"/>
        <w:rPr>
          <w:rFonts w:asciiTheme="minorHAnsi" w:hAnsiTheme="minorHAnsi"/>
          <w:bCs w:val="0"/>
          <w:noProof/>
          <w:szCs w:val="22"/>
          <w:bdr w:val="none" w:sz="0" w:space="0" w:color="auto"/>
        </w:rPr>
      </w:pPr>
      <w:hyperlink w:anchor="_Toc20160080" w:history="1">
        <w:r w:rsidR="00E97B1F" w:rsidRPr="008B06C5">
          <w:rPr>
            <w:rStyle w:val="Hyperlink"/>
            <w:noProof/>
          </w:rPr>
          <w:t>Table 12. Venue profile</w:t>
        </w:r>
        <w:r w:rsidR="00E97B1F">
          <w:rPr>
            <w:noProof/>
            <w:webHidden/>
          </w:rPr>
          <w:tab/>
        </w:r>
        <w:r w:rsidR="00E97B1F">
          <w:rPr>
            <w:noProof/>
            <w:webHidden/>
          </w:rPr>
          <w:fldChar w:fldCharType="begin"/>
        </w:r>
        <w:r w:rsidR="00E97B1F">
          <w:rPr>
            <w:noProof/>
            <w:webHidden/>
          </w:rPr>
          <w:instrText xml:space="preserve"> PAGEREF _Toc20160080 \h </w:instrText>
        </w:r>
        <w:r w:rsidR="00E97B1F">
          <w:rPr>
            <w:noProof/>
            <w:webHidden/>
          </w:rPr>
        </w:r>
        <w:r w:rsidR="00E97B1F">
          <w:rPr>
            <w:noProof/>
            <w:webHidden/>
          </w:rPr>
          <w:fldChar w:fldCharType="separate"/>
        </w:r>
        <w:r w:rsidR="00283404">
          <w:rPr>
            <w:noProof/>
            <w:webHidden/>
          </w:rPr>
          <w:t>69</w:t>
        </w:r>
        <w:r w:rsidR="00E97B1F">
          <w:rPr>
            <w:noProof/>
            <w:webHidden/>
          </w:rPr>
          <w:fldChar w:fldCharType="end"/>
        </w:r>
      </w:hyperlink>
    </w:p>
    <w:p w14:paraId="64AC45D1" w14:textId="1AF648FE" w:rsidR="00E97B1F" w:rsidRDefault="00A3599C" w:rsidP="00E97B1F">
      <w:pPr>
        <w:pStyle w:val="TableofFigures"/>
        <w:tabs>
          <w:tab w:val="right" w:leader="dot" w:pos="9350"/>
        </w:tabs>
        <w:spacing w:after="80" w:line="280" w:lineRule="exact"/>
        <w:rPr>
          <w:rFonts w:asciiTheme="minorHAnsi" w:hAnsiTheme="minorHAnsi"/>
          <w:bCs w:val="0"/>
          <w:noProof/>
          <w:szCs w:val="22"/>
          <w:bdr w:val="none" w:sz="0" w:space="0" w:color="auto"/>
        </w:rPr>
      </w:pPr>
      <w:hyperlink w:anchor="_Toc20160081" w:history="1">
        <w:r w:rsidR="00E97B1F" w:rsidRPr="008B06C5">
          <w:rPr>
            <w:rStyle w:val="Hyperlink"/>
            <w:noProof/>
          </w:rPr>
          <w:t>Table 13. Standard PLACE indicators</w:t>
        </w:r>
        <w:r w:rsidR="00E97B1F">
          <w:rPr>
            <w:noProof/>
            <w:webHidden/>
          </w:rPr>
          <w:tab/>
        </w:r>
        <w:r w:rsidR="00E97B1F">
          <w:rPr>
            <w:noProof/>
            <w:webHidden/>
          </w:rPr>
          <w:fldChar w:fldCharType="begin"/>
        </w:r>
        <w:r w:rsidR="00E97B1F">
          <w:rPr>
            <w:noProof/>
            <w:webHidden/>
          </w:rPr>
          <w:instrText xml:space="preserve"> PAGEREF _Toc20160081 \h </w:instrText>
        </w:r>
        <w:r w:rsidR="00E97B1F">
          <w:rPr>
            <w:noProof/>
            <w:webHidden/>
          </w:rPr>
        </w:r>
        <w:r w:rsidR="00E97B1F">
          <w:rPr>
            <w:noProof/>
            <w:webHidden/>
          </w:rPr>
          <w:fldChar w:fldCharType="separate"/>
        </w:r>
        <w:r w:rsidR="00283404">
          <w:rPr>
            <w:noProof/>
            <w:webHidden/>
          </w:rPr>
          <w:t>70</w:t>
        </w:r>
        <w:r w:rsidR="00E97B1F">
          <w:rPr>
            <w:noProof/>
            <w:webHidden/>
          </w:rPr>
          <w:fldChar w:fldCharType="end"/>
        </w:r>
      </w:hyperlink>
    </w:p>
    <w:p w14:paraId="3FFF5B56" w14:textId="3B4F7F37" w:rsidR="00E97B1F" w:rsidRDefault="00A3599C" w:rsidP="00E97B1F">
      <w:pPr>
        <w:pStyle w:val="TableofFigures"/>
        <w:tabs>
          <w:tab w:val="right" w:leader="dot" w:pos="9350"/>
        </w:tabs>
        <w:spacing w:after="80" w:line="280" w:lineRule="exact"/>
        <w:rPr>
          <w:rFonts w:asciiTheme="minorHAnsi" w:hAnsiTheme="minorHAnsi"/>
          <w:bCs w:val="0"/>
          <w:noProof/>
          <w:szCs w:val="22"/>
          <w:bdr w:val="none" w:sz="0" w:space="0" w:color="auto"/>
        </w:rPr>
      </w:pPr>
      <w:hyperlink w:anchor="_Toc20160082" w:history="1">
        <w:r w:rsidR="00E97B1F" w:rsidRPr="008B06C5">
          <w:rPr>
            <w:rStyle w:val="Hyperlink"/>
            <w:noProof/>
          </w:rPr>
          <w:t>Table 14. Size estimation methods for key populations and other priority populations</w:t>
        </w:r>
        <w:r w:rsidR="00E97B1F">
          <w:rPr>
            <w:noProof/>
            <w:webHidden/>
          </w:rPr>
          <w:tab/>
        </w:r>
        <w:r w:rsidR="00E97B1F">
          <w:rPr>
            <w:noProof/>
            <w:webHidden/>
          </w:rPr>
          <w:fldChar w:fldCharType="begin"/>
        </w:r>
        <w:r w:rsidR="00E97B1F">
          <w:rPr>
            <w:noProof/>
            <w:webHidden/>
          </w:rPr>
          <w:instrText xml:space="preserve"> PAGEREF _Toc20160082 \h </w:instrText>
        </w:r>
        <w:r w:rsidR="00E97B1F">
          <w:rPr>
            <w:noProof/>
            <w:webHidden/>
          </w:rPr>
        </w:r>
        <w:r w:rsidR="00E97B1F">
          <w:rPr>
            <w:noProof/>
            <w:webHidden/>
          </w:rPr>
          <w:fldChar w:fldCharType="separate"/>
        </w:r>
        <w:r w:rsidR="00283404">
          <w:rPr>
            <w:noProof/>
            <w:webHidden/>
          </w:rPr>
          <w:t>76</w:t>
        </w:r>
        <w:r w:rsidR="00E97B1F">
          <w:rPr>
            <w:noProof/>
            <w:webHidden/>
          </w:rPr>
          <w:fldChar w:fldCharType="end"/>
        </w:r>
      </w:hyperlink>
    </w:p>
    <w:p w14:paraId="51E3FECA" w14:textId="343A2AAF" w:rsidR="00006879" w:rsidRDefault="00A9513D" w:rsidP="00E97B1F">
      <w:pPr>
        <w:pStyle w:val="Heading1"/>
        <w:spacing w:after="80" w:line="280" w:lineRule="exact"/>
        <w:rPr>
          <w:rFonts w:ascii="Garamond" w:hAnsi="Garamond"/>
          <w:spacing w:val="-6"/>
          <w:sz w:val="22"/>
          <w:szCs w:val="22"/>
        </w:rPr>
      </w:pPr>
      <w:r w:rsidRPr="00C41BB3">
        <w:rPr>
          <w:rFonts w:ascii="Garamond" w:hAnsi="Garamond"/>
          <w:spacing w:val="-6"/>
          <w:sz w:val="22"/>
          <w:szCs w:val="22"/>
        </w:rPr>
        <w:fldChar w:fldCharType="end"/>
      </w:r>
      <w:bookmarkStart w:id="5" w:name="_Toc17830102"/>
      <w:r w:rsidR="00006879">
        <w:rPr>
          <w:rFonts w:ascii="Garamond" w:hAnsi="Garamond"/>
          <w:spacing w:val="-6"/>
          <w:sz w:val="22"/>
          <w:szCs w:val="22"/>
        </w:rPr>
        <w:br w:type="page"/>
      </w:r>
    </w:p>
    <w:p w14:paraId="560567A1" w14:textId="4AE86E80" w:rsidR="00494AFF" w:rsidRDefault="007E4960" w:rsidP="006B038B">
      <w:pPr>
        <w:pStyle w:val="Heading1"/>
        <w:spacing w:after="100" w:line="300" w:lineRule="atLeast"/>
      </w:pPr>
      <w:r>
        <w:lastRenderedPageBreak/>
        <w:t>ABBREVIATIONS</w:t>
      </w:r>
      <w:bookmarkEnd w:id="5"/>
      <w:r w:rsidR="00C41BB3">
        <w:br/>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435"/>
        <w:gridCol w:w="7915"/>
      </w:tblGrid>
      <w:tr w:rsidR="00494AFF" w14:paraId="6D38EE38" w14:textId="77777777" w:rsidTr="00EE250D">
        <w:tc>
          <w:tcPr>
            <w:tcW w:w="1435" w:type="dxa"/>
          </w:tcPr>
          <w:p w14:paraId="28656961" w14:textId="3988B723" w:rsidR="00494AFF" w:rsidRDefault="00494AFF" w:rsidP="00494AFF">
            <w:pPr>
              <w:ind w:left="0"/>
            </w:pPr>
            <w:r>
              <w:t>ANC</w:t>
            </w:r>
          </w:p>
        </w:tc>
        <w:tc>
          <w:tcPr>
            <w:tcW w:w="7915" w:type="dxa"/>
          </w:tcPr>
          <w:p w14:paraId="55886935" w14:textId="77777777" w:rsidR="00494AFF" w:rsidRDefault="00494AFF" w:rsidP="00494AFF">
            <w:pPr>
              <w:ind w:left="342"/>
            </w:pPr>
            <w:r>
              <w:t>antenatal care</w:t>
            </w:r>
          </w:p>
        </w:tc>
      </w:tr>
      <w:tr w:rsidR="00494AFF" w14:paraId="2533B6DF" w14:textId="77777777" w:rsidTr="00EE250D">
        <w:tc>
          <w:tcPr>
            <w:tcW w:w="1435" w:type="dxa"/>
          </w:tcPr>
          <w:p w14:paraId="3C17BDA0" w14:textId="77777777" w:rsidR="00494AFF" w:rsidRDefault="00494AFF" w:rsidP="00494AFF">
            <w:pPr>
              <w:ind w:left="-18"/>
            </w:pPr>
            <w:r>
              <w:t>ART</w:t>
            </w:r>
          </w:p>
        </w:tc>
        <w:tc>
          <w:tcPr>
            <w:tcW w:w="7915" w:type="dxa"/>
          </w:tcPr>
          <w:p w14:paraId="75D27086" w14:textId="77777777" w:rsidR="00494AFF" w:rsidRDefault="00494AFF" w:rsidP="00494AFF">
            <w:pPr>
              <w:ind w:left="342"/>
            </w:pPr>
            <w:r>
              <w:t>antiretroviral therapy</w:t>
            </w:r>
          </w:p>
        </w:tc>
      </w:tr>
      <w:tr w:rsidR="00494AFF" w14:paraId="77880E18" w14:textId="77777777" w:rsidTr="00EE250D">
        <w:tc>
          <w:tcPr>
            <w:tcW w:w="1435" w:type="dxa"/>
          </w:tcPr>
          <w:p w14:paraId="4BFB5BF5" w14:textId="77777777" w:rsidR="00494AFF" w:rsidRDefault="00494AFF" w:rsidP="00494AFF">
            <w:pPr>
              <w:ind w:left="-18"/>
            </w:pPr>
            <w:r>
              <w:t>CBO</w:t>
            </w:r>
          </w:p>
        </w:tc>
        <w:tc>
          <w:tcPr>
            <w:tcW w:w="7915" w:type="dxa"/>
          </w:tcPr>
          <w:p w14:paraId="0503A2C5" w14:textId="77777777" w:rsidR="00494AFF" w:rsidRDefault="00494AFF" w:rsidP="00494AFF">
            <w:pPr>
              <w:ind w:left="342"/>
            </w:pPr>
            <w:r>
              <w:t>community-based organization</w:t>
            </w:r>
          </w:p>
        </w:tc>
      </w:tr>
      <w:tr w:rsidR="00494AFF" w14:paraId="571A856E" w14:textId="77777777" w:rsidTr="00EE250D">
        <w:tc>
          <w:tcPr>
            <w:tcW w:w="1435" w:type="dxa"/>
          </w:tcPr>
          <w:p w14:paraId="3991A734" w14:textId="77777777" w:rsidR="00494AFF" w:rsidRDefault="00494AFF" w:rsidP="00494AFF">
            <w:pPr>
              <w:ind w:left="-18"/>
            </w:pPr>
            <w:r>
              <w:t>FSW</w:t>
            </w:r>
          </w:p>
        </w:tc>
        <w:tc>
          <w:tcPr>
            <w:tcW w:w="7915" w:type="dxa"/>
          </w:tcPr>
          <w:p w14:paraId="23C852BB" w14:textId="77777777" w:rsidR="00494AFF" w:rsidRDefault="00494AFF" w:rsidP="00494AFF">
            <w:pPr>
              <w:ind w:left="342"/>
            </w:pPr>
            <w:r>
              <w:t>female sex worker</w:t>
            </w:r>
          </w:p>
        </w:tc>
      </w:tr>
      <w:tr w:rsidR="00494AFF" w14:paraId="54F34A20" w14:textId="77777777" w:rsidTr="00EE250D">
        <w:tc>
          <w:tcPr>
            <w:tcW w:w="1435" w:type="dxa"/>
          </w:tcPr>
          <w:p w14:paraId="2F7DC153" w14:textId="77777777" w:rsidR="00494AFF" w:rsidRDefault="00494AFF" w:rsidP="00494AFF">
            <w:pPr>
              <w:ind w:left="-18"/>
            </w:pPr>
            <w:r>
              <w:t>GIS</w:t>
            </w:r>
          </w:p>
        </w:tc>
        <w:tc>
          <w:tcPr>
            <w:tcW w:w="7915" w:type="dxa"/>
          </w:tcPr>
          <w:p w14:paraId="066E6A5E" w14:textId="77777777" w:rsidR="00494AFF" w:rsidRDefault="00494AFF" w:rsidP="00494AFF">
            <w:pPr>
              <w:ind w:left="342"/>
            </w:pPr>
            <w:r>
              <w:t>geographic information system</w:t>
            </w:r>
          </w:p>
        </w:tc>
      </w:tr>
      <w:tr w:rsidR="00494AFF" w14:paraId="24EC71AC" w14:textId="77777777" w:rsidTr="00EE250D">
        <w:tc>
          <w:tcPr>
            <w:tcW w:w="1435" w:type="dxa"/>
          </w:tcPr>
          <w:p w14:paraId="146F8D63" w14:textId="77777777" w:rsidR="00494AFF" w:rsidRDefault="00494AFF" w:rsidP="00494AFF">
            <w:pPr>
              <w:ind w:left="-18"/>
            </w:pPr>
            <w:r>
              <w:t>GPS</w:t>
            </w:r>
          </w:p>
        </w:tc>
        <w:tc>
          <w:tcPr>
            <w:tcW w:w="7915" w:type="dxa"/>
          </w:tcPr>
          <w:p w14:paraId="168FC7B0" w14:textId="77777777" w:rsidR="00494AFF" w:rsidRDefault="00494AFF" w:rsidP="00494AFF">
            <w:pPr>
              <w:ind w:left="342"/>
            </w:pPr>
            <w:r>
              <w:t>global positioning system</w:t>
            </w:r>
          </w:p>
        </w:tc>
      </w:tr>
      <w:tr w:rsidR="00494AFF" w14:paraId="518867C8" w14:textId="77777777" w:rsidTr="00EE250D">
        <w:tc>
          <w:tcPr>
            <w:tcW w:w="1435" w:type="dxa"/>
          </w:tcPr>
          <w:p w14:paraId="1DD198F2" w14:textId="77777777" w:rsidR="00494AFF" w:rsidRDefault="00494AFF" w:rsidP="00494AFF">
            <w:pPr>
              <w:ind w:left="-18"/>
            </w:pPr>
            <w:r>
              <w:t>M&amp;E</w:t>
            </w:r>
          </w:p>
        </w:tc>
        <w:tc>
          <w:tcPr>
            <w:tcW w:w="7915" w:type="dxa"/>
          </w:tcPr>
          <w:p w14:paraId="0CE53E01" w14:textId="77777777" w:rsidR="00494AFF" w:rsidRDefault="00494AFF" w:rsidP="00494AFF">
            <w:pPr>
              <w:ind w:left="342"/>
            </w:pPr>
            <w:r>
              <w:t>monitoring and evaluation</w:t>
            </w:r>
          </w:p>
        </w:tc>
      </w:tr>
      <w:tr w:rsidR="00494AFF" w14:paraId="6885485E" w14:textId="77777777" w:rsidTr="00EE250D">
        <w:tc>
          <w:tcPr>
            <w:tcW w:w="1435" w:type="dxa"/>
          </w:tcPr>
          <w:p w14:paraId="79023F11" w14:textId="77777777" w:rsidR="00494AFF" w:rsidRDefault="00494AFF" w:rsidP="00494AFF">
            <w:pPr>
              <w:ind w:left="-18"/>
            </w:pPr>
            <w:r>
              <w:t>MSM</w:t>
            </w:r>
          </w:p>
        </w:tc>
        <w:tc>
          <w:tcPr>
            <w:tcW w:w="7915" w:type="dxa"/>
          </w:tcPr>
          <w:p w14:paraId="663A6017" w14:textId="77777777" w:rsidR="00494AFF" w:rsidRDefault="00494AFF" w:rsidP="00494AFF">
            <w:pPr>
              <w:ind w:left="342"/>
            </w:pPr>
            <w:r>
              <w:t>men who have sex with men</w:t>
            </w:r>
          </w:p>
        </w:tc>
      </w:tr>
      <w:tr w:rsidR="00494AFF" w14:paraId="0899F4D2" w14:textId="77777777" w:rsidTr="00EE250D">
        <w:tc>
          <w:tcPr>
            <w:tcW w:w="1435" w:type="dxa"/>
          </w:tcPr>
          <w:p w14:paraId="5C361B35" w14:textId="77777777" w:rsidR="00494AFF" w:rsidRDefault="00494AFF" w:rsidP="00494AFF">
            <w:pPr>
              <w:ind w:left="-18"/>
            </w:pPr>
            <w:r>
              <w:t>NA</w:t>
            </w:r>
          </w:p>
        </w:tc>
        <w:tc>
          <w:tcPr>
            <w:tcW w:w="7915" w:type="dxa"/>
          </w:tcPr>
          <w:p w14:paraId="22BEB106" w14:textId="77777777" w:rsidR="00494AFF" w:rsidRDefault="00494AFF" w:rsidP="00494AFF">
            <w:pPr>
              <w:ind w:left="342"/>
            </w:pPr>
            <w:r>
              <w:t>not applicable</w:t>
            </w:r>
          </w:p>
        </w:tc>
      </w:tr>
      <w:tr w:rsidR="00494AFF" w14:paraId="29313335" w14:textId="77777777" w:rsidTr="00EE250D">
        <w:tc>
          <w:tcPr>
            <w:tcW w:w="1435" w:type="dxa"/>
          </w:tcPr>
          <w:p w14:paraId="1551D443" w14:textId="77777777" w:rsidR="00494AFF" w:rsidRDefault="00494AFF" w:rsidP="00494AFF">
            <w:pPr>
              <w:ind w:left="-18"/>
            </w:pPr>
            <w:r>
              <w:t>PEPFAR</w:t>
            </w:r>
          </w:p>
        </w:tc>
        <w:tc>
          <w:tcPr>
            <w:tcW w:w="7915" w:type="dxa"/>
          </w:tcPr>
          <w:p w14:paraId="7F48DC1D" w14:textId="77777777" w:rsidR="00494AFF" w:rsidDel="003C6C41" w:rsidRDefault="00494AFF" w:rsidP="00494AFF">
            <w:pPr>
              <w:ind w:left="342"/>
            </w:pPr>
            <w:r>
              <w:t>United States President’s Emergency Plan for AIDS Relief</w:t>
            </w:r>
          </w:p>
        </w:tc>
      </w:tr>
      <w:tr w:rsidR="00494AFF" w14:paraId="102355BD" w14:textId="77777777" w:rsidTr="00EE250D">
        <w:tc>
          <w:tcPr>
            <w:tcW w:w="1435" w:type="dxa"/>
          </w:tcPr>
          <w:p w14:paraId="5F8636AB" w14:textId="77777777" w:rsidR="00494AFF" w:rsidRDefault="00494AFF" w:rsidP="00494AFF">
            <w:pPr>
              <w:ind w:left="-18"/>
            </w:pPr>
            <w:r>
              <w:t>PLACE</w:t>
            </w:r>
          </w:p>
        </w:tc>
        <w:tc>
          <w:tcPr>
            <w:tcW w:w="7915" w:type="dxa"/>
          </w:tcPr>
          <w:p w14:paraId="3AEC23B9" w14:textId="77777777" w:rsidR="00494AFF" w:rsidRDefault="00494AFF" w:rsidP="00494AFF">
            <w:pPr>
              <w:ind w:left="342"/>
            </w:pPr>
            <w:r w:rsidRPr="00823F24">
              <w:t>Priorities for Local AIDS Control Efforts</w:t>
            </w:r>
          </w:p>
        </w:tc>
      </w:tr>
      <w:tr w:rsidR="00494AFF" w14:paraId="531BED77" w14:textId="77777777" w:rsidTr="00EE250D">
        <w:tc>
          <w:tcPr>
            <w:tcW w:w="1435" w:type="dxa"/>
          </w:tcPr>
          <w:p w14:paraId="369CEBDB" w14:textId="77777777" w:rsidR="00494AFF" w:rsidRDefault="00494AFF" w:rsidP="00494AFF">
            <w:pPr>
              <w:ind w:left="-18"/>
            </w:pPr>
            <w:r>
              <w:t>PMTCT</w:t>
            </w:r>
          </w:p>
        </w:tc>
        <w:tc>
          <w:tcPr>
            <w:tcW w:w="7915" w:type="dxa"/>
          </w:tcPr>
          <w:p w14:paraId="3D11133D" w14:textId="77777777" w:rsidR="00494AFF" w:rsidRPr="00823F24" w:rsidRDefault="00494AFF" w:rsidP="00494AFF">
            <w:pPr>
              <w:ind w:left="342"/>
            </w:pPr>
            <w:r>
              <w:t>prevention of mother-to-child transmission</w:t>
            </w:r>
          </w:p>
        </w:tc>
      </w:tr>
      <w:tr w:rsidR="00494AFF" w14:paraId="74501BA9" w14:textId="77777777" w:rsidTr="00EE250D">
        <w:tc>
          <w:tcPr>
            <w:tcW w:w="1435" w:type="dxa"/>
          </w:tcPr>
          <w:p w14:paraId="7171D40E" w14:textId="77777777" w:rsidR="00494AFF" w:rsidRDefault="00494AFF" w:rsidP="00494AFF">
            <w:pPr>
              <w:ind w:left="-18"/>
            </w:pPr>
            <w:r>
              <w:t>POC</w:t>
            </w:r>
          </w:p>
        </w:tc>
        <w:tc>
          <w:tcPr>
            <w:tcW w:w="7915" w:type="dxa"/>
          </w:tcPr>
          <w:p w14:paraId="36E11785" w14:textId="77777777" w:rsidR="00494AFF" w:rsidDel="003C6C41" w:rsidRDefault="00494AFF" w:rsidP="00494AFF">
            <w:pPr>
              <w:ind w:left="342"/>
            </w:pPr>
            <w:r>
              <w:t>point of care</w:t>
            </w:r>
          </w:p>
        </w:tc>
      </w:tr>
      <w:tr w:rsidR="00494AFF" w14:paraId="476396D9" w14:textId="77777777" w:rsidTr="00EE250D">
        <w:tc>
          <w:tcPr>
            <w:tcW w:w="1435" w:type="dxa"/>
          </w:tcPr>
          <w:p w14:paraId="40421423" w14:textId="77777777" w:rsidR="00494AFF" w:rsidRDefault="00494AFF" w:rsidP="00494AFF">
            <w:pPr>
              <w:ind w:left="-18"/>
            </w:pPr>
            <w:r>
              <w:t>PPA</w:t>
            </w:r>
          </w:p>
        </w:tc>
        <w:tc>
          <w:tcPr>
            <w:tcW w:w="7915" w:type="dxa"/>
          </w:tcPr>
          <w:p w14:paraId="420B525D" w14:textId="77777777" w:rsidR="00494AFF" w:rsidRPr="00823F24" w:rsidRDefault="00494AFF" w:rsidP="00494AFF">
            <w:pPr>
              <w:ind w:left="342"/>
            </w:pPr>
            <w:r>
              <w:t>priority prevention area</w:t>
            </w:r>
          </w:p>
        </w:tc>
      </w:tr>
      <w:tr w:rsidR="00494AFF" w14:paraId="41259672" w14:textId="77777777" w:rsidTr="00EE250D">
        <w:tc>
          <w:tcPr>
            <w:tcW w:w="1435" w:type="dxa"/>
          </w:tcPr>
          <w:p w14:paraId="529ECD3C" w14:textId="77777777" w:rsidR="00494AFF" w:rsidRDefault="00494AFF" w:rsidP="00494AFF">
            <w:pPr>
              <w:ind w:left="-18"/>
            </w:pPr>
            <w:r>
              <w:t>PrEP</w:t>
            </w:r>
          </w:p>
        </w:tc>
        <w:tc>
          <w:tcPr>
            <w:tcW w:w="7915" w:type="dxa"/>
          </w:tcPr>
          <w:p w14:paraId="31345ECC" w14:textId="77777777" w:rsidR="00494AFF" w:rsidRDefault="00494AFF" w:rsidP="00494AFF">
            <w:pPr>
              <w:ind w:left="342"/>
            </w:pPr>
            <w:r w:rsidRPr="008C4468">
              <w:t>pre-exposure prophylaxis</w:t>
            </w:r>
          </w:p>
        </w:tc>
      </w:tr>
      <w:tr w:rsidR="00494AFF" w14:paraId="6B1AB983" w14:textId="77777777" w:rsidTr="00EE250D">
        <w:tc>
          <w:tcPr>
            <w:tcW w:w="1435" w:type="dxa"/>
          </w:tcPr>
          <w:p w14:paraId="5A096130" w14:textId="77777777" w:rsidR="00494AFF" w:rsidRDefault="00494AFF" w:rsidP="00494AFF">
            <w:pPr>
              <w:ind w:left="-18"/>
            </w:pPr>
            <w:r>
              <w:t>PWID</w:t>
            </w:r>
          </w:p>
        </w:tc>
        <w:tc>
          <w:tcPr>
            <w:tcW w:w="7915" w:type="dxa"/>
          </w:tcPr>
          <w:p w14:paraId="34E25D1C" w14:textId="77777777" w:rsidR="00494AFF" w:rsidRDefault="00494AFF" w:rsidP="00494AFF">
            <w:pPr>
              <w:ind w:left="342"/>
            </w:pPr>
            <w:r>
              <w:t>people who inject drugs</w:t>
            </w:r>
          </w:p>
        </w:tc>
      </w:tr>
      <w:tr w:rsidR="00494AFF" w14:paraId="5F32A230" w14:textId="77777777" w:rsidTr="00EE250D">
        <w:tc>
          <w:tcPr>
            <w:tcW w:w="1435" w:type="dxa"/>
          </w:tcPr>
          <w:p w14:paraId="7B4BB539" w14:textId="77777777" w:rsidR="00494AFF" w:rsidRDefault="00494AFF" w:rsidP="00494AFF">
            <w:pPr>
              <w:ind w:left="-18"/>
            </w:pPr>
            <w:r>
              <w:t>SOP</w:t>
            </w:r>
          </w:p>
        </w:tc>
        <w:tc>
          <w:tcPr>
            <w:tcW w:w="7915" w:type="dxa"/>
          </w:tcPr>
          <w:p w14:paraId="2274356F" w14:textId="77777777" w:rsidR="00494AFF" w:rsidRDefault="00494AFF" w:rsidP="00494AFF">
            <w:pPr>
              <w:ind w:left="342"/>
            </w:pPr>
            <w:r>
              <w:t>standard operating procedure</w:t>
            </w:r>
          </w:p>
        </w:tc>
      </w:tr>
      <w:tr w:rsidR="00494AFF" w14:paraId="1440F46D" w14:textId="77777777" w:rsidTr="00EE250D">
        <w:tc>
          <w:tcPr>
            <w:tcW w:w="1435" w:type="dxa"/>
          </w:tcPr>
          <w:p w14:paraId="3484F47D" w14:textId="77777777" w:rsidR="00494AFF" w:rsidRDefault="00494AFF" w:rsidP="00494AFF">
            <w:pPr>
              <w:ind w:left="-18"/>
            </w:pPr>
            <w:r>
              <w:t>STI</w:t>
            </w:r>
          </w:p>
        </w:tc>
        <w:tc>
          <w:tcPr>
            <w:tcW w:w="7915" w:type="dxa"/>
          </w:tcPr>
          <w:p w14:paraId="6BA42C36" w14:textId="77777777" w:rsidR="00494AFF" w:rsidRDefault="00494AFF" w:rsidP="00494AFF">
            <w:pPr>
              <w:ind w:left="342"/>
            </w:pPr>
            <w:r>
              <w:t>sexually transmitted infection</w:t>
            </w:r>
          </w:p>
        </w:tc>
      </w:tr>
      <w:tr w:rsidR="00494AFF" w14:paraId="5B1D69BE" w14:textId="77777777" w:rsidTr="00EE250D">
        <w:tc>
          <w:tcPr>
            <w:tcW w:w="1435" w:type="dxa"/>
          </w:tcPr>
          <w:p w14:paraId="1AEDC727" w14:textId="77777777" w:rsidR="00494AFF" w:rsidRDefault="00494AFF" w:rsidP="00494AFF">
            <w:pPr>
              <w:ind w:left="-18"/>
            </w:pPr>
            <w:r>
              <w:t>TA</w:t>
            </w:r>
          </w:p>
        </w:tc>
        <w:tc>
          <w:tcPr>
            <w:tcW w:w="7915" w:type="dxa"/>
          </w:tcPr>
          <w:p w14:paraId="2EFDD692" w14:textId="77777777" w:rsidR="00494AFF" w:rsidRDefault="00494AFF" w:rsidP="00494AFF">
            <w:pPr>
              <w:ind w:left="342"/>
            </w:pPr>
            <w:r>
              <w:t>technical assistance</w:t>
            </w:r>
          </w:p>
        </w:tc>
      </w:tr>
      <w:tr w:rsidR="00494AFF" w14:paraId="376C1709" w14:textId="77777777" w:rsidTr="00EE250D">
        <w:tc>
          <w:tcPr>
            <w:tcW w:w="1435" w:type="dxa"/>
          </w:tcPr>
          <w:p w14:paraId="126E7B89" w14:textId="77777777" w:rsidR="00494AFF" w:rsidRDefault="00494AFF" w:rsidP="00494AFF">
            <w:pPr>
              <w:ind w:left="-18"/>
            </w:pPr>
            <w:r>
              <w:t>UNAIDS</w:t>
            </w:r>
          </w:p>
        </w:tc>
        <w:tc>
          <w:tcPr>
            <w:tcW w:w="7915" w:type="dxa"/>
          </w:tcPr>
          <w:p w14:paraId="3386049F" w14:textId="77777777" w:rsidR="00494AFF" w:rsidRDefault="00494AFF" w:rsidP="00494AFF">
            <w:pPr>
              <w:ind w:left="342"/>
            </w:pPr>
            <w:r>
              <w:t>Joint United Nations Programme on HIV/AIDS</w:t>
            </w:r>
          </w:p>
        </w:tc>
      </w:tr>
      <w:tr w:rsidR="00494AFF" w14:paraId="7E700704" w14:textId="77777777" w:rsidTr="00EE250D">
        <w:tc>
          <w:tcPr>
            <w:tcW w:w="1435" w:type="dxa"/>
          </w:tcPr>
          <w:p w14:paraId="48BC94DA" w14:textId="77777777" w:rsidR="00494AFF" w:rsidRDefault="00494AFF" w:rsidP="00494AFF">
            <w:pPr>
              <w:ind w:left="-18"/>
            </w:pPr>
            <w:r>
              <w:t>USAID</w:t>
            </w:r>
          </w:p>
        </w:tc>
        <w:tc>
          <w:tcPr>
            <w:tcW w:w="7915" w:type="dxa"/>
          </w:tcPr>
          <w:p w14:paraId="05A74E35" w14:textId="77777777" w:rsidR="00494AFF" w:rsidRDefault="00494AFF" w:rsidP="00494AFF">
            <w:pPr>
              <w:ind w:left="342"/>
            </w:pPr>
            <w:r>
              <w:t>United States Agency for International Development</w:t>
            </w:r>
          </w:p>
        </w:tc>
      </w:tr>
      <w:tr w:rsidR="00494AFF" w14:paraId="53495A3F" w14:textId="77777777" w:rsidTr="00EE250D">
        <w:tc>
          <w:tcPr>
            <w:tcW w:w="1435" w:type="dxa"/>
          </w:tcPr>
          <w:p w14:paraId="2ACA1466" w14:textId="77777777" w:rsidR="00494AFF" w:rsidRDefault="00494AFF" w:rsidP="00494AFF">
            <w:pPr>
              <w:ind w:left="-18"/>
            </w:pPr>
            <w:r>
              <w:t>WHO</w:t>
            </w:r>
          </w:p>
        </w:tc>
        <w:tc>
          <w:tcPr>
            <w:tcW w:w="7915" w:type="dxa"/>
          </w:tcPr>
          <w:p w14:paraId="257D4EEB" w14:textId="77777777" w:rsidR="00494AFF" w:rsidRDefault="00494AFF" w:rsidP="00494AFF">
            <w:pPr>
              <w:ind w:left="342"/>
            </w:pPr>
            <w:r>
              <w:t>World Health Organization</w:t>
            </w:r>
          </w:p>
        </w:tc>
      </w:tr>
    </w:tbl>
    <w:p w14:paraId="27654608" w14:textId="77777777" w:rsidR="00D27BA2" w:rsidRDefault="00D27BA2" w:rsidP="00D70789"/>
    <w:p w14:paraId="627AC8B3" w14:textId="77777777" w:rsidR="00D27BA2" w:rsidRDefault="00D27BA2" w:rsidP="00D70789"/>
    <w:p w14:paraId="40D4048C" w14:textId="357342BB" w:rsidR="00D27BA2" w:rsidRDefault="00D27BA2" w:rsidP="00D70789">
      <w:pPr>
        <w:spacing w:after="200" w:line="276" w:lineRule="auto"/>
        <w:ind w:left="0"/>
        <w:jc w:val="both"/>
      </w:pPr>
    </w:p>
    <w:p w14:paraId="1D8BE846" w14:textId="77777777" w:rsidR="003C6C41" w:rsidRDefault="003C6C41" w:rsidP="00A1657D">
      <w:pPr>
        <w:pStyle w:val="Heading1"/>
      </w:pPr>
      <w:r>
        <w:br w:type="page"/>
      </w:r>
    </w:p>
    <w:p w14:paraId="1B5A9A67" w14:textId="77777777" w:rsidR="003C6C41" w:rsidRDefault="003C6C41" w:rsidP="003C6C41">
      <w:pPr>
        <w:pStyle w:val="Heading1"/>
      </w:pPr>
      <w:bookmarkStart w:id="6" w:name="_Toc17830103"/>
      <w:r>
        <w:lastRenderedPageBreak/>
        <w:t>DEFINITIONS</w:t>
      </w:r>
      <w:bookmarkEnd w:id="6"/>
      <w:r>
        <w:t xml:space="preserve"> </w:t>
      </w:r>
    </w:p>
    <w:p w14:paraId="7DE21424" w14:textId="77777777" w:rsidR="003C6C41" w:rsidRPr="00A1657D" w:rsidRDefault="003C6C41" w:rsidP="00C41BB3">
      <w:pPr>
        <w:spacing w:line="240" w:lineRule="auto"/>
      </w:pPr>
    </w:p>
    <w:p w14:paraId="652BA828" w14:textId="77777777" w:rsidR="003C6C41" w:rsidRPr="006333BB" w:rsidRDefault="003C6C41" w:rsidP="00A03519">
      <w:pPr>
        <w:pStyle w:val="NormalIndent"/>
        <w:numPr>
          <w:ilvl w:val="0"/>
          <w:numId w:val="52"/>
        </w:numPr>
        <w:spacing w:line="300" w:lineRule="exact"/>
        <w:jc w:val="left"/>
        <w:rPr>
          <w:rFonts w:ascii="Garamond" w:hAnsi="Garamond" w:cstheme="minorHAnsi"/>
        </w:rPr>
      </w:pPr>
      <w:r w:rsidRPr="006333BB">
        <w:rPr>
          <w:rFonts w:ascii="Garamond" w:hAnsi="Garamond" w:cstheme="minorHAnsi"/>
        </w:rPr>
        <w:t xml:space="preserve">HIV prevention cascade: </w:t>
      </w:r>
      <w:r>
        <w:rPr>
          <w:rFonts w:ascii="Garamond" w:hAnsi="Garamond" w:cstheme="minorHAnsi"/>
        </w:rPr>
        <w:t>T</w:t>
      </w:r>
      <w:r w:rsidRPr="006333BB">
        <w:rPr>
          <w:rFonts w:ascii="Garamond" w:hAnsi="Garamond" w:cstheme="minorHAnsi"/>
        </w:rPr>
        <w:t xml:space="preserve">hose who need services to prevent HIV acquisition, </w:t>
      </w:r>
      <w:r>
        <w:rPr>
          <w:rFonts w:ascii="Garamond" w:hAnsi="Garamond" w:cstheme="minorHAnsi"/>
        </w:rPr>
        <w:t>those</w:t>
      </w:r>
      <w:r w:rsidRPr="006333BB">
        <w:rPr>
          <w:rFonts w:ascii="Garamond" w:hAnsi="Garamond" w:cstheme="minorHAnsi"/>
        </w:rPr>
        <w:t xml:space="preserve"> who have access to the service (or services)</w:t>
      </w:r>
      <w:r>
        <w:rPr>
          <w:rFonts w:ascii="Garamond" w:hAnsi="Garamond" w:cstheme="minorHAnsi"/>
        </w:rPr>
        <w:t>,</w:t>
      </w:r>
      <w:r w:rsidRPr="006333BB">
        <w:rPr>
          <w:rFonts w:ascii="Garamond" w:hAnsi="Garamond" w:cstheme="minorHAnsi"/>
        </w:rPr>
        <w:t xml:space="preserve"> and those using the service consistently</w:t>
      </w:r>
    </w:p>
    <w:p w14:paraId="56DEE2C4" w14:textId="77777777" w:rsidR="003C6C41" w:rsidRPr="006333BB" w:rsidRDefault="003C6C41" w:rsidP="00A03519">
      <w:pPr>
        <w:pStyle w:val="NormalIndent"/>
        <w:numPr>
          <w:ilvl w:val="0"/>
          <w:numId w:val="52"/>
        </w:numPr>
        <w:spacing w:line="300" w:lineRule="exact"/>
        <w:jc w:val="left"/>
        <w:rPr>
          <w:rFonts w:ascii="Garamond" w:hAnsi="Garamond" w:cstheme="minorHAnsi"/>
        </w:rPr>
      </w:pPr>
      <w:r w:rsidRPr="006333BB">
        <w:rPr>
          <w:rFonts w:ascii="Garamond" w:hAnsi="Garamond" w:cstheme="minorHAnsi"/>
        </w:rPr>
        <w:t xml:space="preserve">HIV treatment </w:t>
      </w:r>
      <w:r>
        <w:rPr>
          <w:rFonts w:ascii="Garamond" w:hAnsi="Garamond" w:cstheme="minorHAnsi"/>
        </w:rPr>
        <w:t>c</w:t>
      </w:r>
      <w:r w:rsidRPr="006333BB">
        <w:rPr>
          <w:rFonts w:ascii="Garamond" w:hAnsi="Garamond" w:cstheme="minorHAnsi"/>
        </w:rPr>
        <w:t xml:space="preserve">ascade: </w:t>
      </w:r>
      <w:r>
        <w:rPr>
          <w:rFonts w:ascii="Garamond" w:hAnsi="Garamond" w:cstheme="minorHAnsi"/>
        </w:rPr>
        <w:t>T</w:t>
      </w:r>
      <w:r w:rsidRPr="006333BB">
        <w:rPr>
          <w:rFonts w:ascii="Garamond" w:hAnsi="Garamond" w:cstheme="minorHAnsi"/>
        </w:rPr>
        <w:t xml:space="preserve">he number of people infected, the number of those on treatment, and the number on treatment who have achieved viral suppression </w:t>
      </w:r>
    </w:p>
    <w:p w14:paraId="3FAE6A0C" w14:textId="77777777" w:rsidR="003C6C41" w:rsidRPr="006333BB" w:rsidRDefault="003C6C41" w:rsidP="00A03519">
      <w:pPr>
        <w:pStyle w:val="NormalIndent"/>
        <w:numPr>
          <w:ilvl w:val="0"/>
          <w:numId w:val="52"/>
        </w:numPr>
        <w:spacing w:line="300" w:lineRule="exact"/>
        <w:jc w:val="left"/>
        <w:rPr>
          <w:rFonts w:ascii="Garamond" w:hAnsi="Garamond" w:cstheme="minorHAnsi"/>
        </w:rPr>
      </w:pPr>
      <w:r w:rsidRPr="006333BB">
        <w:rPr>
          <w:rFonts w:ascii="Garamond" w:hAnsi="Garamond" w:cstheme="minorHAnsi"/>
        </w:rPr>
        <w:t xml:space="preserve">Key </w:t>
      </w:r>
      <w:r>
        <w:rPr>
          <w:rFonts w:ascii="Garamond" w:hAnsi="Garamond" w:cstheme="minorHAnsi"/>
        </w:rPr>
        <w:t>p</w:t>
      </w:r>
      <w:r w:rsidRPr="006333BB">
        <w:rPr>
          <w:rFonts w:ascii="Garamond" w:hAnsi="Garamond" w:cstheme="minorHAnsi"/>
        </w:rPr>
        <w:t>opulation: Populations most at risk of acquiring and transmitting HIV either by sex or needle sharing</w:t>
      </w:r>
      <w:r>
        <w:rPr>
          <w:rFonts w:ascii="Garamond" w:hAnsi="Garamond" w:cstheme="minorHAnsi"/>
        </w:rPr>
        <w:t xml:space="preserve">, </w:t>
      </w:r>
      <w:r w:rsidRPr="006333BB">
        <w:rPr>
          <w:rFonts w:ascii="Garamond" w:hAnsi="Garamond"/>
        </w:rPr>
        <w:t>generally defined as men who have sex with men, female sex workers, people who inject drugs</w:t>
      </w:r>
      <w:r>
        <w:rPr>
          <w:rFonts w:ascii="Garamond" w:hAnsi="Garamond"/>
        </w:rPr>
        <w:t>,</w:t>
      </w:r>
      <w:r w:rsidRPr="006333BB">
        <w:rPr>
          <w:rFonts w:ascii="Garamond" w:hAnsi="Garamond"/>
        </w:rPr>
        <w:t xml:space="preserve"> and transgender women</w:t>
      </w:r>
    </w:p>
    <w:p w14:paraId="212716F8" w14:textId="77777777" w:rsidR="003C6C41" w:rsidRPr="006333BB" w:rsidRDefault="003C6C41" w:rsidP="00A03519">
      <w:pPr>
        <w:pStyle w:val="ListParagraph"/>
        <w:numPr>
          <w:ilvl w:val="0"/>
          <w:numId w:val="52"/>
        </w:numPr>
        <w:rPr>
          <w:bdr w:val="none" w:sz="0" w:space="0" w:color="auto"/>
        </w:rPr>
      </w:pPr>
      <w:r w:rsidRPr="006333BB">
        <w:rPr>
          <w:rFonts w:cstheme="minorHAnsi"/>
        </w:rPr>
        <w:t xml:space="preserve">Priority population: </w:t>
      </w:r>
      <w:r>
        <w:t xml:space="preserve">A </w:t>
      </w:r>
      <w:r w:rsidRPr="006333BB">
        <w:t>term often used along with the term “key populations</w:t>
      </w:r>
      <w:r>
        <w:t>,</w:t>
      </w:r>
      <w:r w:rsidRPr="006333BB">
        <w:t xml:space="preserve">” </w:t>
      </w:r>
      <w:r>
        <w:t>p</w:t>
      </w:r>
      <w:r w:rsidRPr="006333BB">
        <w:t xml:space="preserve">riority populations are all other groups identified at a national or subnational level </w:t>
      </w:r>
      <w:r>
        <w:t>who</w:t>
      </w:r>
      <w:r w:rsidRPr="006333BB">
        <w:t xml:space="preserve"> are at increased risk of HIV transmission. </w:t>
      </w:r>
      <w:r>
        <w:t>Examples are</w:t>
      </w:r>
      <w:r w:rsidRPr="006333BB">
        <w:t xml:space="preserve"> fisher folk, truck drivers, </w:t>
      </w:r>
      <w:r>
        <w:t xml:space="preserve">and those in </w:t>
      </w:r>
      <w:r w:rsidRPr="006333BB">
        <w:t xml:space="preserve">uniformed services. </w:t>
      </w:r>
    </w:p>
    <w:p w14:paraId="73A8DBF1" w14:textId="56D3B034" w:rsidR="003C6C41" w:rsidRPr="006333BB" w:rsidRDefault="003C6C41" w:rsidP="00A03519">
      <w:pPr>
        <w:pStyle w:val="NormalIndent"/>
        <w:numPr>
          <w:ilvl w:val="0"/>
          <w:numId w:val="52"/>
        </w:numPr>
        <w:spacing w:line="300" w:lineRule="exact"/>
        <w:jc w:val="left"/>
        <w:rPr>
          <w:rFonts w:ascii="Garamond" w:hAnsi="Garamond" w:cstheme="minorHAnsi"/>
        </w:rPr>
      </w:pPr>
      <w:r w:rsidRPr="006333BB">
        <w:rPr>
          <w:rFonts w:ascii="Garamond" w:hAnsi="Garamond" w:cstheme="minorHAnsi"/>
        </w:rPr>
        <w:t xml:space="preserve">Priority </w:t>
      </w:r>
      <w:r w:rsidR="0056518A" w:rsidRPr="006333BB">
        <w:rPr>
          <w:rFonts w:ascii="Garamond" w:hAnsi="Garamond" w:cstheme="minorHAnsi"/>
        </w:rPr>
        <w:t>prevention areas</w:t>
      </w:r>
      <w:r w:rsidR="00615E1D">
        <w:rPr>
          <w:rFonts w:ascii="Garamond" w:hAnsi="Garamond" w:cstheme="minorHAnsi"/>
        </w:rPr>
        <w:t xml:space="preserve"> (PPAs)</w:t>
      </w:r>
      <w:r w:rsidRPr="006333BB">
        <w:rPr>
          <w:rFonts w:ascii="Garamond" w:hAnsi="Garamond" w:cstheme="minorHAnsi"/>
        </w:rPr>
        <w:t xml:space="preserve">: Geographic areas expected based on epidemiological data and contextual information to have higher incidence of HIV infection </w:t>
      </w:r>
    </w:p>
    <w:p w14:paraId="300AA111" w14:textId="0600222E" w:rsidR="003C6C41" w:rsidRPr="006333BB" w:rsidRDefault="003C6C41" w:rsidP="00A03519">
      <w:pPr>
        <w:pStyle w:val="NormalIndent"/>
        <w:numPr>
          <w:ilvl w:val="0"/>
          <w:numId w:val="52"/>
        </w:numPr>
        <w:spacing w:line="300" w:lineRule="exact"/>
        <w:jc w:val="left"/>
        <w:rPr>
          <w:rFonts w:ascii="Garamond" w:hAnsi="Garamond" w:cstheme="minorHAnsi"/>
        </w:rPr>
      </w:pPr>
      <w:r w:rsidRPr="006333BB">
        <w:rPr>
          <w:rFonts w:ascii="Garamond" w:hAnsi="Garamond" w:cstheme="minorHAnsi"/>
        </w:rPr>
        <w:t xml:space="preserve">Stakeholder: </w:t>
      </w:r>
      <w:r w:rsidRPr="006333BB">
        <w:rPr>
          <w:rFonts w:ascii="Garamond" w:hAnsi="Garamond" w:cstheme="minorHAnsi"/>
          <w:lang w:val="en-US"/>
        </w:rPr>
        <w:t xml:space="preserve">Anyone who could be affected by </w:t>
      </w:r>
      <w:r>
        <w:rPr>
          <w:rFonts w:ascii="Garamond" w:hAnsi="Garamond" w:cstheme="minorHAnsi"/>
          <w:lang w:val="en-US"/>
        </w:rPr>
        <w:t>a</w:t>
      </w:r>
      <w:r w:rsidRPr="006333BB">
        <w:rPr>
          <w:rFonts w:ascii="Garamond" w:hAnsi="Garamond" w:cstheme="minorHAnsi"/>
          <w:lang w:val="en-US"/>
        </w:rPr>
        <w:t xml:space="preserve"> </w:t>
      </w:r>
      <w:r>
        <w:rPr>
          <w:rFonts w:ascii="Garamond" w:hAnsi="Garamond" w:cstheme="minorHAnsi"/>
          <w:lang w:val="en-US"/>
        </w:rPr>
        <w:t>Priorities for Local AIDS Control Efforts (</w:t>
      </w:r>
      <w:r w:rsidRPr="006333BB">
        <w:rPr>
          <w:rFonts w:ascii="Garamond" w:hAnsi="Garamond" w:cstheme="minorHAnsi"/>
          <w:lang w:val="en-US"/>
        </w:rPr>
        <w:t>PLACE</w:t>
      </w:r>
      <w:r>
        <w:rPr>
          <w:rFonts w:ascii="Garamond" w:hAnsi="Garamond" w:cstheme="minorHAnsi"/>
          <w:lang w:val="en-US"/>
        </w:rPr>
        <w:t>)</w:t>
      </w:r>
      <w:r w:rsidRPr="006333BB">
        <w:rPr>
          <w:rFonts w:ascii="Garamond" w:hAnsi="Garamond" w:cstheme="minorHAnsi"/>
          <w:lang w:val="en-US"/>
        </w:rPr>
        <w:t xml:space="preserve"> study or who could benefit from the findings. Stakeholder consultations should include engagement with healthcare workers, politicians, national AIDS control committees, </w:t>
      </w:r>
      <w:r w:rsidR="004F1D7C">
        <w:rPr>
          <w:rFonts w:ascii="Garamond" w:hAnsi="Garamond" w:cstheme="minorHAnsi"/>
          <w:lang w:val="en-US"/>
        </w:rPr>
        <w:t xml:space="preserve">health ministry </w:t>
      </w:r>
      <w:r w:rsidRPr="006333BB">
        <w:rPr>
          <w:rFonts w:ascii="Garamond" w:hAnsi="Garamond" w:cstheme="minorHAnsi"/>
          <w:lang w:val="en-US"/>
        </w:rPr>
        <w:t>leaders, key populations, police, epidemiologists, and academics.</w:t>
      </w:r>
    </w:p>
    <w:p w14:paraId="59D940F7" w14:textId="77777777" w:rsidR="00D27BA2" w:rsidRPr="003C6C41" w:rsidRDefault="00D27BA2" w:rsidP="00D70789">
      <w:pPr>
        <w:pStyle w:val="indentedbluenumberedlist"/>
        <w:numPr>
          <w:ilvl w:val="0"/>
          <w:numId w:val="0"/>
        </w:numPr>
        <w:ind w:left="1800" w:hanging="360"/>
        <w:rPr>
          <w:lang w:val="en-GB"/>
        </w:rPr>
      </w:pPr>
    </w:p>
    <w:p w14:paraId="79C4854F" w14:textId="77777777" w:rsidR="003814F6" w:rsidRDefault="003814F6" w:rsidP="00D70789">
      <w:pPr>
        <w:pStyle w:val="indentedbluenumberedlist"/>
        <w:numPr>
          <w:ilvl w:val="0"/>
          <w:numId w:val="0"/>
        </w:numPr>
        <w:ind w:left="1800" w:hanging="360"/>
      </w:pPr>
    </w:p>
    <w:p w14:paraId="21D3C0C0" w14:textId="61725219" w:rsidR="003814F6" w:rsidRDefault="003814F6" w:rsidP="00D70789">
      <w:pPr>
        <w:pStyle w:val="indentedbluenumberedlist"/>
        <w:numPr>
          <w:ilvl w:val="0"/>
          <w:numId w:val="0"/>
        </w:numPr>
        <w:ind w:left="1800" w:hanging="360"/>
        <w:sectPr w:rsidR="003814F6" w:rsidSect="00F24C2B">
          <w:footerReference w:type="even" r:id="rId13"/>
          <w:footerReference w:type="default" r:id="rId14"/>
          <w:type w:val="nextColumn"/>
          <w:pgSz w:w="12240" w:h="15840" w:code="1"/>
          <w:pgMar w:top="1440" w:right="1440" w:bottom="1440" w:left="1440" w:header="720" w:footer="720" w:gutter="0"/>
          <w:cols w:space="720"/>
          <w:titlePg/>
          <w:docGrid w:linePitch="360"/>
        </w:sectPr>
      </w:pPr>
    </w:p>
    <w:p w14:paraId="10EA2D2B" w14:textId="2B45118D" w:rsidR="00AC677D" w:rsidRDefault="007E4960" w:rsidP="00C41BB3">
      <w:pPr>
        <w:pStyle w:val="Heading1"/>
        <w:spacing w:line="240" w:lineRule="auto"/>
      </w:pPr>
      <w:bookmarkStart w:id="7" w:name="_Toc17830104"/>
      <w:r>
        <w:lastRenderedPageBreak/>
        <w:t>HOW TO USE THIS MANUA</w:t>
      </w:r>
      <w:r w:rsidR="007C52FF">
        <w:t>L</w:t>
      </w:r>
      <w:bookmarkEnd w:id="7"/>
      <w:r w:rsidR="00C41BB3">
        <w:br/>
      </w:r>
    </w:p>
    <w:p w14:paraId="28CB0772" w14:textId="43846996" w:rsidR="00494AFF" w:rsidRDefault="00494AFF" w:rsidP="00494AFF">
      <w:pPr>
        <w:ind w:left="0"/>
      </w:pPr>
      <w:r>
        <w:t>Please consult Priorities for Local AIDS Control Efforts (PLACE): Overview of the Toolkit and the Method It Supports (</w:t>
      </w:r>
      <w:hyperlink r:id="rId15" w:history="1">
        <w:r w:rsidR="009518D9">
          <w:rPr>
            <w:rStyle w:val="Hyperlink"/>
          </w:rPr>
          <w:t>https://www.measureevaluation.org/resources/tools/hiv-aids/place</w:t>
        </w:r>
      </w:hyperlink>
      <w:r>
        <w:t>) for orientation to this package of resources as a whole.</w:t>
      </w:r>
    </w:p>
    <w:p w14:paraId="5462271B" w14:textId="4E8D6108" w:rsidR="009518D9" w:rsidRDefault="009518D9" w:rsidP="009518D9">
      <w:pPr>
        <w:ind w:left="0"/>
      </w:pPr>
      <w:r>
        <w:t>The PLACE method has been used in more than 30 countries; however, no two countries have implemented PLACE in the same way. The protocol must be adapted appropriately to the epidemic context and the needs of people providing HIV services. Th</w:t>
      </w:r>
      <w:r w:rsidR="00651F41">
        <w:t>is</w:t>
      </w:r>
      <w:r>
        <w:t xml:space="preserve"> “Protocol Decisions Manual” is a guide for adapting the </w:t>
      </w:r>
      <w:r w:rsidR="00651F41">
        <w:t>PLACE S</w:t>
      </w:r>
      <w:r>
        <w:t xml:space="preserve">ample </w:t>
      </w:r>
      <w:r w:rsidR="00651F41">
        <w:t>P</w:t>
      </w:r>
      <w:r>
        <w:t>rotocol</w:t>
      </w:r>
      <w:r w:rsidR="00651F41">
        <w:t xml:space="preserve"> (available here, in Word and pdf: </w:t>
      </w:r>
      <w:hyperlink r:id="rId16" w:history="1">
        <w:r w:rsidR="00651F41">
          <w:rPr>
            <w:rStyle w:val="Hyperlink"/>
          </w:rPr>
          <w:t>https://www.measureevaluation.org/resources/tools/hiv-aids/place</w:t>
        </w:r>
      </w:hyperlink>
      <w:r w:rsidR="00651F41">
        <w:t xml:space="preserve">) to your local context. It </w:t>
      </w:r>
      <w:r>
        <w:t>explain</w:t>
      </w:r>
      <w:r w:rsidR="00651F41">
        <w:t>s</w:t>
      </w:r>
      <w:r>
        <w:t xml:space="preserve"> the decisions that must be made along the way: where to implement PLACE, the specific objectives, fieldwork considerations, sample size, ethics, mapping readiness, selection of key indicators, and methods for data analysis and use. It also provides tools and worksheets to document those protocol decisions.  </w:t>
      </w:r>
    </w:p>
    <w:p w14:paraId="18E1BED0" w14:textId="6CDEA649" w:rsidR="00B5677B" w:rsidRDefault="00B5677B" w:rsidP="009918A0">
      <w:pPr>
        <w:ind w:left="0"/>
        <w:sectPr w:rsidR="00B5677B" w:rsidSect="0035781B">
          <w:headerReference w:type="default" r:id="rId17"/>
          <w:pgSz w:w="12240" w:h="15840" w:code="1"/>
          <w:pgMar w:top="1440" w:right="1440" w:bottom="1440" w:left="1440" w:header="720" w:footer="720" w:gutter="0"/>
          <w:cols w:space="720"/>
          <w:docGrid w:linePitch="360"/>
        </w:sectPr>
      </w:pPr>
      <w:bookmarkStart w:id="8" w:name="_Hlk493745775"/>
    </w:p>
    <w:p w14:paraId="60BCAE74" w14:textId="6B3C299D" w:rsidR="00E153A7" w:rsidRPr="00E153A7" w:rsidRDefault="00620536" w:rsidP="00184799">
      <w:pPr>
        <w:pStyle w:val="Heading1"/>
        <w:spacing w:line="240" w:lineRule="auto"/>
      </w:pPr>
      <w:bookmarkStart w:id="9" w:name="_Toc17830105"/>
      <w:r>
        <w:lastRenderedPageBreak/>
        <w:t xml:space="preserve">PROTOCOL DECISIONS </w:t>
      </w:r>
      <w:r w:rsidR="000604B0">
        <w:t xml:space="preserve">AND </w:t>
      </w:r>
      <w:r w:rsidR="004E733F">
        <w:t>TOOLS</w:t>
      </w:r>
      <w:bookmarkEnd w:id="9"/>
      <w:r w:rsidR="00184799">
        <w:br/>
      </w:r>
      <w:r w:rsidR="00401471">
        <w:t xml:space="preserve"> </w:t>
      </w:r>
    </w:p>
    <w:p w14:paraId="4BCF5028" w14:textId="4F3E3A7A" w:rsidR="00EA52FE" w:rsidRDefault="0085491B" w:rsidP="00D70789">
      <w:pPr>
        <w:ind w:left="0"/>
      </w:pPr>
      <w:r>
        <w:t>A</w:t>
      </w:r>
      <w:r w:rsidR="00F4104E">
        <w:t>ll major protocol decisions are made</w:t>
      </w:r>
      <w:r>
        <w:t xml:space="preserve"> during the preparation phase</w:t>
      </w:r>
      <w:r w:rsidR="00440BE3">
        <w:t xml:space="preserve"> of a Priorities for Local AIDS Control Efforts (PLACE) study</w:t>
      </w:r>
      <w:r w:rsidR="00F4104E">
        <w:t xml:space="preserve">. </w:t>
      </w:r>
      <w:r w:rsidR="00632969">
        <w:t xml:space="preserve">This manual </w:t>
      </w:r>
      <w:r w:rsidR="00F4104E">
        <w:t xml:space="preserve">describes </w:t>
      </w:r>
      <w:r w:rsidR="00EA28F6">
        <w:t xml:space="preserve">the major decisions that are required to develop a PLACE protocol and provides tools </w:t>
      </w:r>
      <w:r w:rsidR="00F3764D">
        <w:t xml:space="preserve">to </w:t>
      </w:r>
      <w:r w:rsidR="00F4104E">
        <w:t>work through a</w:t>
      </w:r>
      <w:r w:rsidR="00CD01EE">
        <w:t>n</w:t>
      </w:r>
      <w:r w:rsidR="00F4104E">
        <w:t>d document the protocol decisions</w:t>
      </w:r>
      <w:r w:rsidR="00E52266">
        <w:t xml:space="preserve"> (Table </w:t>
      </w:r>
      <w:r w:rsidR="005A08B0">
        <w:t>1</w:t>
      </w:r>
      <w:r w:rsidR="00E52266">
        <w:t>)</w:t>
      </w:r>
      <w:r w:rsidR="00F4104E">
        <w:t xml:space="preserve">. </w:t>
      </w:r>
      <w:r w:rsidR="00440BE3">
        <w:t>Please refer to the Sample PLACE Protocol (</w:t>
      </w:r>
      <w:hyperlink r:id="rId18" w:history="1">
        <w:r w:rsidR="00440BE3">
          <w:rPr>
            <w:rStyle w:val="Hyperlink"/>
          </w:rPr>
          <w:t>https://www.measureevaluation.org/resources/tools/hiv-aids/place</w:t>
        </w:r>
      </w:hyperlink>
      <w:r w:rsidR="00440BE3">
        <w:t>) to see how these decisions are reflected in that document.</w:t>
      </w:r>
    </w:p>
    <w:p w14:paraId="72CDF010" w14:textId="77777777" w:rsidR="00151219" w:rsidRDefault="00151219" w:rsidP="00A871ED">
      <w:pPr>
        <w:pStyle w:val="Tabletitle"/>
      </w:pPr>
      <w:r>
        <w:br w:type="page"/>
      </w:r>
    </w:p>
    <w:p w14:paraId="6AE85725" w14:textId="54E86885" w:rsidR="00C164E3" w:rsidRDefault="00C164E3" w:rsidP="00A871ED">
      <w:pPr>
        <w:pStyle w:val="Tabletitle"/>
      </w:pPr>
      <w:bookmarkStart w:id="10" w:name="_Toc20160069"/>
      <w:bookmarkStart w:id="11" w:name="_Hlk17829293"/>
      <w:r>
        <w:lastRenderedPageBreak/>
        <w:t xml:space="preserve">Table </w:t>
      </w:r>
      <w:r w:rsidR="005A08B0">
        <w:t>1</w:t>
      </w:r>
      <w:r>
        <w:t xml:space="preserve">. </w:t>
      </w:r>
      <w:r w:rsidR="002F0978">
        <w:t xml:space="preserve">Protocol </w:t>
      </w:r>
      <w:r w:rsidR="000604B0">
        <w:t xml:space="preserve">decisions </w:t>
      </w:r>
      <w:r w:rsidR="002F0978">
        <w:t xml:space="preserve">and </w:t>
      </w:r>
      <w:r w:rsidR="000604B0">
        <w:t>tools</w:t>
      </w:r>
      <w:bookmarkEnd w:id="10"/>
      <w:r w:rsidR="000604B0">
        <w:t xml:space="preserve"> </w:t>
      </w:r>
    </w:p>
    <w:tbl>
      <w:tblPr>
        <w:tblStyle w:val="TableGrid"/>
        <w:tblW w:w="9350" w:type="dxa"/>
        <w:tblLook w:val="04A0" w:firstRow="1" w:lastRow="0" w:firstColumn="1" w:lastColumn="0" w:noHBand="0" w:noVBand="1"/>
      </w:tblPr>
      <w:tblGrid>
        <w:gridCol w:w="902"/>
        <w:gridCol w:w="1885"/>
        <w:gridCol w:w="1321"/>
        <w:gridCol w:w="5242"/>
      </w:tblGrid>
      <w:tr w:rsidR="00A45F9A" w:rsidRPr="006D4087" w14:paraId="55BA7A50" w14:textId="77777777" w:rsidTr="00C62D96">
        <w:trPr>
          <w:trHeight w:val="827"/>
          <w:tblHeader/>
        </w:trPr>
        <w:tc>
          <w:tcPr>
            <w:tcW w:w="902" w:type="dxa"/>
            <w:tcBorders>
              <w:top w:val="nil"/>
              <w:left w:val="nil"/>
              <w:bottom w:val="nil"/>
              <w:right w:val="nil"/>
            </w:tcBorders>
            <w:shd w:val="clear" w:color="auto" w:fill="E6661F"/>
            <w:vAlign w:val="center"/>
          </w:tcPr>
          <w:p w14:paraId="392114E6" w14:textId="70A8E05E" w:rsidR="00151219" w:rsidRPr="001C6B2A" w:rsidRDefault="00151219" w:rsidP="00A45F9A">
            <w:pPr>
              <w:spacing w:line="220" w:lineRule="exact"/>
              <w:jc w:val="center"/>
              <w:rPr>
                <w:rFonts w:ascii="Century Gothic" w:hAnsi="Century Gothic"/>
                <w:b/>
                <w:color w:val="FFFFFF" w:themeColor="background1"/>
                <w:spacing w:val="-4"/>
                <w:sz w:val="18"/>
                <w:szCs w:val="18"/>
              </w:rPr>
            </w:pPr>
            <w:bookmarkStart w:id="12" w:name="_Hlk17386506"/>
            <w:bookmarkStart w:id="13" w:name="_Hlk1487758"/>
            <w:bookmarkStart w:id="14" w:name="_Hlk12263142"/>
          </w:p>
        </w:tc>
        <w:tc>
          <w:tcPr>
            <w:tcW w:w="1885" w:type="dxa"/>
            <w:tcBorders>
              <w:left w:val="nil"/>
            </w:tcBorders>
            <w:shd w:val="clear" w:color="auto" w:fill="auto"/>
            <w:vAlign w:val="bottom"/>
          </w:tcPr>
          <w:p w14:paraId="452B93D2" w14:textId="77777777" w:rsidR="00151219" w:rsidRPr="001C6B2A" w:rsidRDefault="00151219" w:rsidP="00A45F9A">
            <w:pPr>
              <w:spacing w:line="220" w:lineRule="exact"/>
              <w:ind w:left="248"/>
              <w:jc w:val="both"/>
              <w:rPr>
                <w:rFonts w:ascii="Century Gothic" w:hAnsi="Century Gothic"/>
                <w:b/>
                <w:spacing w:val="-4"/>
                <w:sz w:val="18"/>
                <w:szCs w:val="18"/>
              </w:rPr>
            </w:pPr>
            <w:r w:rsidRPr="001C6B2A">
              <w:rPr>
                <w:rFonts w:ascii="Century Gothic" w:hAnsi="Century Gothic"/>
                <w:b/>
                <w:spacing w:val="-4"/>
                <w:sz w:val="18"/>
                <w:szCs w:val="18"/>
              </w:rPr>
              <w:t xml:space="preserve">Tools </w:t>
            </w:r>
          </w:p>
        </w:tc>
        <w:tc>
          <w:tcPr>
            <w:tcW w:w="1321" w:type="dxa"/>
            <w:vAlign w:val="bottom"/>
          </w:tcPr>
          <w:p w14:paraId="33D2B815" w14:textId="77777777" w:rsidR="00151219" w:rsidRPr="001C6B2A" w:rsidRDefault="00151219" w:rsidP="00151219">
            <w:pPr>
              <w:spacing w:line="220" w:lineRule="exact"/>
              <w:ind w:left="167"/>
              <w:rPr>
                <w:rFonts w:ascii="Century Gothic" w:hAnsi="Century Gothic"/>
                <w:b/>
                <w:spacing w:val="-4"/>
                <w:sz w:val="18"/>
                <w:szCs w:val="18"/>
              </w:rPr>
            </w:pPr>
            <w:r w:rsidRPr="001C6B2A">
              <w:rPr>
                <w:rFonts w:ascii="Century Gothic" w:hAnsi="Century Gothic"/>
                <w:b/>
                <w:spacing w:val="-4"/>
                <w:sz w:val="18"/>
                <w:szCs w:val="18"/>
              </w:rPr>
              <w:t xml:space="preserve">Type </w:t>
            </w:r>
          </w:p>
        </w:tc>
        <w:tc>
          <w:tcPr>
            <w:tcW w:w="5242" w:type="dxa"/>
            <w:shd w:val="clear" w:color="auto" w:fill="auto"/>
            <w:vAlign w:val="bottom"/>
          </w:tcPr>
          <w:p w14:paraId="35ECBA79" w14:textId="2BFA1517" w:rsidR="00151219" w:rsidRPr="001C6B2A" w:rsidRDefault="00E60CF4" w:rsidP="00151219">
            <w:pPr>
              <w:spacing w:line="220" w:lineRule="exact"/>
              <w:ind w:left="167"/>
              <w:rPr>
                <w:rFonts w:ascii="Century Gothic" w:hAnsi="Century Gothic"/>
                <w:b/>
                <w:spacing w:val="-4"/>
                <w:sz w:val="18"/>
                <w:szCs w:val="18"/>
              </w:rPr>
            </w:pPr>
            <w:r w:rsidRPr="001C6B2A">
              <w:rPr>
                <w:rFonts w:ascii="Century Gothic" w:hAnsi="Century Gothic"/>
                <w:b/>
                <w:spacing w:val="-4"/>
                <w:sz w:val="18"/>
                <w:szCs w:val="18"/>
              </w:rPr>
              <w:t>Title or file name</w:t>
            </w:r>
            <w:r w:rsidR="00151219" w:rsidRPr="001C6B2A">
              <w:rPr>
                <w:rFonts w:ascii="Century Gothic" w:hAnsi="Century Gothic"/>
                <w:b/>
                <w:spacing w:val="-4"/>
                <w:sz w:val="18"/>
                <w:szCs w:val="18"/>
              </w:rPr>
              <w:t xml:space="preserve"> </w:t>
            </w:r>
          </w:p>
        </w:tc>
      </w:tr>
      <w:tr w:rsidR="00A45F9A" w:rsidRPr="006D4087" w14:paraId="4E458114" w14:textId="77777777" w:rsidTr="001C6B2A">
        <w:trPr>
          <w:cantSplit/>
          <w:trHeight w:val="1403"/>
        </w:trPr>
        <w:tc>
          <w:tcPr>
            <w:tcW w:w="902" w:type="dxa"/>
            <w:tcBorders>
              <w:top w:val="nil"/>
              <w:left w:val="nil"/>
              <w:bottom w:val="nil"/>
              <w:right w:val="nil"/>
            </w:tcBorders>
            <w:shd w:val="clear" w:color="auto" w:fill="E6661F"/>
            <w:textDirection w:val="btLr"/>
            <w:vAlign w:val="center"/>
          </w:tcPr>
          <w:p w14:paraId="6DF33E67" w14:textId="5B907E66"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r w:rsidRPr="001C6B2A">
              <w:rPr>
                <w:rFonts w:ascii="Century Gothic" w:hAnsi="Century Gothic"/>
                <w:b/>
                <w:color w:val="FFFFFF" w:themeColor="background1"/>
                <w:spacing w:val="-4"/>
                <w:sz w:val="18"/>
                <w:szCs w:val="18"/>
              </w:rPr>
              <w:t>STUDY SUMMARY</w:t>
            </w:r>
          </w:p>
        </w:tc>
        <w:tc>
          <w:tcPr>
            <w:tcW w:w="1885" w:type="dxa"/>
            <w:tcBorders>
              <w:left w:val="nil"/>
            </w:tcBorders>
          </w:tcPr>
          <w:p w14:paraId="27ADF27A" w14:textId="3E63423B"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Study Summary Example</w:t>
            </w:r>
          </w:p>
        </w:tc>
        <w:tc>
          <w:tcPr>
            <w:tcW w:w="1321" w:type="dxa"/>
          </w:tcPr>
          <w:p w14:paraId="573BEBF0" w14:textId="39A1B745" w:rsidR="00151219" w:rsidRPr="001C6B2A" w:rsidRDefault="008C6D4C" w:rsidP="00151219">
            <w:pPr>
              <w:spacing w:line="220" w:lineRule="exact"/>
              <w:ind w:left="0"/>
              <w:rPr>
                <w:rFonts w:ascii="Century Gothic" w:hAnsi="Century Gothic"/>
                <w:spacing w:val="-4"/>
                <w:sz w:val="18"/>
                <w:szCs w:val="18"/>
              </w:rPr>
            </w:pPr>
            <w:r w:rsidRPr="001C6B2A">
              <w:rPr>
                <w:rFonts w:ascii="Century Gothic" w:hAnsi="Century Gothic"/>
                <w:spacing w:val="-4"/>
                <w:sz w:val="18"/>
                <w:szCs w:val="18"/>
              </w:rPr>
              <w:t>Worksheet</w:t>
            </w:r>
            <w:r w:rsidR="00151219" w:rsidRPr="001C6B2A">
              <w:rPr>
                <w:rFonts w:ascii="Century Gothic" w:hAnsi="Century Gothic"/>
                <w:spacing w:val="-4"/>
                <w:sz w:val="18"/>
                <w:szCs w:val="18"/>
              </w:rPr>
              <w:t xml:space="preserve"> </w:t>
            </w:r>
            <w:r w:rsidR="00902DC4" w:rsidRPr="001C6B2A">
              <w:rPr>
                <w:rFonts w:ascii="Century Gothic" w:hAnsi="Century Gothic"/>
                <w:spacing w:val="-4"/>
                <w:sz w:val="18"/>
                <w:szCs w:val="18"/>
              </w:rPr>
              <w:t>to support Section 1 of the protocol</w:t>
            </w:r>
          </w:p>
        </w:tc>
        <w:tc>
          <w:tcPr>
            <w:tcW w:w="5242" w:type="dxa"/>
          </w:tcPr>
          <w:p w14:paraId="30D74A2E" w14:textId="34D8C0C5" w:rsidR="00151219" w:rsidRPr="001C6B2A" w:rsidRDefault="005B4645" w:rsidP="00151219">
            <w:pPr>
              <w:spacing w:line="220" w:lineRule="exact"/>
              <w:ind w:left="0"/>
              <w:rPr>
                <w:rFonts w:ascii="Century Gothic" w:hAnsi="Century Gothic"/>
                <w:spacing w:val="-4"/>
                <w:sz w:val="18"/>
                <w:szCs w:val="18"/>
              </w:rPr>
            </w:pPr>
            <w:r w:rsidRPr="001C6B2A">
              <w:rPr>
                <w:rFonts w:ascii="Century Gothic" w:hAnsi="Century Gothic"/>
                <w:color w:val="000000" w:themeColor="text1"/>
                <w:spacing w:val="-4"/>
                <w:sz w:val="18"/>
                <w:szCs w:val="18"/>
              </w:rPr>
              <w:t xml:space="preserve">Worksheet </w:t>
            </w:r>
            <w:r w:rsidR="008C6D4C" w:rsidRPr="001C6B2A">
              <w:rPr>
                <w:rFonts w:ascii="Century Gothic" w:hAnsi="Century Gothic"/>
                <w:color w:val="000000" w:themeColor="text1"/>
                <w:spacing w:val="-4"/>
                <w:sz w:val="18"/>
                <w:szCs w:val="18"/>
              </w:rPr>
              <w:t>1.1</w:t>
            </w:r>
            <w:r w:rsidRPr="001C6B2A">
              <w:rPr>
                <w:rFonts w:ascii="Century Gothic" w:hAnsi="Century Gothic"/>
                <w:color w:val="000000" w:themeColor="text1"/>
                <w:spacing w:val="-4"/>
                <w:sz w:val="18"/>
                <w:szCs w:val="18"/>
              </w:rPr>
              <w:t>.</w:t>
            </w:r>
            <w:r w:rsidR="008C6D4C" w:rsidRPr="001C6B2A">
              <w:rPr>
                <w:rFonts w:ascii="Century Gothic" w:hAnsi="Century Gothic"/>
                <w:color w:val="000000" w:themeColor="text1"/>
                <w:spacing w:val="-4"/>
                <w:sz w:val="18"/>
                <w:szCs w:val="18"/>
              </w:rPr>
              <w:t xml:space="preserve"> Example of a Study Summary and Time Frame </w:t>
            </w:r>
            <w:r w:rsidR="00E60CF4" w:rsidRPr="001C6B2A">
              <w:rPr>
                <w:rFonts w:ascii="Century Gothic" w:hAnsi="Century Gothic"/>
                <w:color w:val="000000" w:themeColor="text1"/>
                <w:spacing w:val="-4"/>
                <w:sz w:val="18"/>
                <w:szCs w:val="18"/>
              </w:rPr>
              <w:t>(Appendix A of this manual)</w:t>
            </w:r>
          </w:p>
        </w:tc>
      </w:tr>
      <w:tr w:rsidR="00A45F9A" w:rsidRPr="006D4087" w14:paraId="1AC95ED6" w14:textId="77777777" w:rsidTr="001C6B2A">
        <w:trPr>
          <w:trHeight w:val="323"/>
        </w:trPr>
        <w:tc>
          <w:tcPr>
            <w:tcW w:w="902" w:type="dxa"/>
            <w:vMerge w:val="restart"/>
            <w:tcBorders>
              <w:top w:val="nil"/>
              <w:left w:val="nil"/>
              <w:bottom w:val="nil"/>
              <w:right w:val="nil"/>
            </w:tcBorders>
            <w:shd w:val="clear" w:color="auto" w:fill="E6661F"/>
            <w:textDirection w:val="btLr"/>
            <w:vAlign w:val="center"/>
          </w:tcPr>
          <w:p w14:paraId="5B75C936" w14:textId="55C47E77"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r w:rsidRPr="001C6B2A">
              <w:rPr>
                <w:rFonts w:ascii="Century Gothic" w:hAnsi="Century Gothic"/>
                <w:b/>
                <w:color w:val="FFFFFF" w:themeColor="background1"/>
                <w:spacing w:val="-4"/>
                <w:sz w:val="18"/>
                <w:szCs w:val="18"/>
              </w:rPr>
              <w:t>AIM, RATIONALE, &amp; OBJECTIVES</w:t>
            </w:r>
          </w:p>
        </w:tc>
        <w:tc>
          <w:tcPr>
            <w:tcW w:w="1885" w:type="dxa"/>
            <w:tcBorders>
              <w:left w:val="nil"/>
            </w:tcBorders>
          </w:tcPr>
          <w:p w14:paraId="50B4FA80"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PLACE Overview for Steering Committee </w:t>
            </w:r>
          </w:p>
        </w:tc>
        <w:tc>
          <w:tcPr>
            <w:tcW w:w="1321" w:type="dxa"/>
          </w:tcPr>
          <w:p w14:paraId="49FAF131" w14:textId="754B91B9" w:rsidR="00151219" w:rsidRPr="001C6B2A" w:rsidRDefault="00902DC4" w:rsidP="00151219">
            <w:pPr>
              <w:spacing w:line="220" w:lineRule="exact"/>
              <w:ind w:left="0"/>
              <w:rPr>
                <w:rFonts w:ascii="Century Gothic" w:hAnsi="Century Gothic"/>
                <w:spacing w:val="-4"/>
                <w:sz w:val="18"/>
                <w:szCs w:val="18"/>
              </w:rPr>
            </w:pPr>
            <w:r w:rsidRPr="001C6B2A">
              <w:rPr>
                <w:rFonts w:ascii="Century Gothic" w:hAnsi="Century Gothic"/>
                <w:spacing w:val="-4"/>
                <w:sz w:val="18"/>
                <w:szCs w:val="18"/>
              </w:rPr>
              <w:t>PowerPoint</w:t>
            </w:r>
            <w:r w:rsidR="00151219" w:rsidRPr="001C6B2A">
              <w:rPr>
                <w:rFonts w:ascii="Century Gothic" w:hAnsi="Century Gothic"/>
                <w:spacing w:val="-4"/>
                <w:sz w:val="18"/>
                <w:szCs w:val="18"/>
              </w:rPr>
              <w:t xml:space="preserve"> </w:t>
            </w:r>
            <w:r w:rsidRPr="001C6B2A">
              <w:rPr>
                <w:rFonts w:ascii="Century Gothic" w:hAnsi="Century Gothic"/>
                <w:spacing w:val="-4"/>
                <w:sz w:val="18"/>
                <w:szCs w:val="18"/>
              </w:rPr>
              <w:t>p</w:t>
            </w:r>
            <w:r w:rsidR="00151219" w:rsidRPr="001C6B2A">
              <w:rPr>
                <w:rFonts w:ascii="Century Gothic" w:hAnsi="Century Gothic"/>
                <w:spacing w:val="-4"/>
                <w:sz w:val="18"/>
                <w:szCs w:val="18"/>
              </w:rPr>
              <w:t>resentation</w:t>
            </w:r>
            <w:r w:rsidRPr="001C6B2A">
              <w:rPr>
                <w:rFonts w:ascii="Century Gothic" w:hAnsi="Century Gothic"/>
                <w:spacing w:val="-4"/>
                <w:sz w:val="18"/>
                <w:szCs w:val="18"/>
              </w:rPr>
              <w:t xml:space="preserve"> to support Section 2 of the protocol</w:t>
            </w:r>
            <w:r w:rsidR="00151219" w:rsidRPr="001C6B2A">
              <w:rPr>
                <w:rFonts w:ascii="Century Gothic" w:hAnsi="Century Gothic"/>
                <w:spacing w:val="-4"/>
                <w:sz w:val="18"/>
                <w:szCs w:val="18"/>
              </w:rPr>
              <w:t xml:space="preserve"> </w:t>
            </w:r>
          </w:p>
        </w:tc>
        <w:tc>
          <w:tcPr>
            <w:tcW w:w="5242" w:type="dxa"/>
          </w:tcPr>
          <w:p w14:paraId="639CBBE1" w14:textId="76DE77DD" w:rsidR="00E60CF4" w:rsidRPr="001C6B2A" w:rsidRDefault="00151219" w:rsidP="00151219">
            <w:pPr>
              <w:spacing w:line="220" w:lineRule="exact"/>
              <w:ind w:left="0"/>
              <w:rPr>
                <w:rFonts w:ascii="Century Gothic" w:hAnsi="Century Gothic"/>
                <w:spacing w:val="-4"/>
                <w:sz w:val="18"/>
                <w:szCs w:val="18"/>
              </w:rPr>
            </w:pPr>
            <w:r w:rsidRPr="001C6B2A">
              <w:rPr>
                <w:rFonts w:ascii="Century Gothic" w:hAnsi="Century Gothic"/>
                <w:spacing w:val="-4"/>
                <w:sz w:val="18"/>
                <w:szCs w:val="18"/>
              </w:rPr>
              <w:t>PLACE Overview.pptx</w:t>
            </w:r>
            <w:r w:rsidR="00E60CF4" w:rsidRPr="001C6B2A">
              <w:rPr>
                <w:rFonts w:ascii="Century Gothic" w:hAnsi="Century Gothic"/>
                <w:spacing w:val="-4"/>
                <w:sz w:val="18"/>
                <w:szCs w:val="18"/>
              </w:rPr>
              <w:t xml:space="preserve"> (available here:</w:t>
            </w:r>
          </w:p>
          <w:p w14:paraId="3B03C5D5" w14:textId="5666974A" w:rsidR="00151219" w:rsidRPr="001C6B2A" w:rsidRDefault="00A3599C" w:rsidP="00151219">
            <w:pPr>
              <w:spacing w:line="220" w:lineRule="exact"/>
              <w:ind w:left="0"/>
              <w:rPr>
                <w:rFonts w:ascii="Century Gothic" w:hAnsi="Century Gothic"/>
                <w:spacing w:val="-4"/>
                <w:sz w:val="18"/>
                <w:szCs w:val="18"/>
              </w:rPr>
            </w:pPr>
            <w:hyperlink r:id="rId19" w:history="1">
              <w:r w:rsidR="00E60CF4" w:rsidRPr="001C6B2A">
                <w:rPr>
                  <w:rStyle w:val="Hyperlink"/>
                  <w:rFonts w:ascii="Century Gothic" w:hAnsi="Century Gothic"/>
                  <w:spacing w:val="-4"/>
                  <w:sz w:val="18"/>
                  <w:szCs w:val="18"/>
                </w:rPr>
                <w:t>https://www.measureevaluation.org/resources/tools/hiv-aids/place</w:t>
              </w:r>
            </w:hyperlink>
            <w:r w:rsidR="00E60CF4" w:rsidRPr="001C6B2A">
              <w:rPr>
                <w:spacing w:val="-4"/>
                <w:sz w:val="18"/>
                <w:szCs w:val="18"/>
              </w:rPr>
              <w:t>)</w:t>
            </w:r>
            <w:r w:rsidR="00151219" w:rsidRPr="001C6B2A">
              <w:rPr>
                <w:rFonts w:ascii="Century Gothic" w:hAnsi="Century Gothic"/>
                <w:spacing w:val="-4"/>
                <w:sz w:val="18"/>
                <w:szCs w:val="18"/>
              </w:rPr>
              <w:t xml:space="preserve"> </w:t>
            </w:r>
          </w:p>
        </w:tc>
      </w:tr>
      <w:tr w:rsidR="00A45F9A" w:rsidRPr="006D4087" w14:paraId="033AAF5F" w14:textId="77777777" w:rsidTr="001C6B2A">
        <w:trPr>
          <w:trHeight w:val="827"/>
        </w:trPr>
        <w:tc>
          <w:tcPr>
            <w:tcW w:w="902" w:type="dxa"/>
            <w:vMerge/>
            <w:tcBorders>
              <w:top w:val="nil"/>
              <w:left w:val="nil"/>
              <w:bottom w:val="nil"/>
              <w:right w:val="nil"/>
            </w:tcBorders>
            <w:shd w:val="clear" w:color="auto" w:fill="E6661F"/>
            <w:textDirection w:val="btLr"/>
            <w:vAlign w:val="center"/>
          </w:tcPr>
          <w:p w14:paraId="3A480525" w14:textId="77777777"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77FA2844" w14:textId="49EFDDCF"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bCs/>
                <w:spacing w:val="-4"/>
                <w:sz w:val="18"/>
                <w:szCs w:val="18"/>
              </w:rPr>
              <w:t>PLACE</w:t>
            </w:r>
            <w:r w:rsidRPr="001C6B2A">
              <w:rPr>
                <w:rFonts w:ascii="Century Gothic" w:hAnsi="Century Gothic"/>
                <w:spacing w:val="-4"/>
                <w:sz w:val="18"/>
                <w:szCs w:val="18"/>
              </w:rPr>
              <w:t xml:space="preserve"> Objectives: Identification of gaps that PLACE could address </w:t>
            </w:r>
          </w:p>
          <w:p w14:paraId="52E7B203" w14:textId="77777777" w:rsidR="00151219" w:rsidRPr="001C6B2A" w:rsidRDefault="00151219" w:rsidP="00151219">
            <w:pPr>
              <w:spacing w:line="220" w:lineRule="exact"/>
              <w:ind w:left="227"/>
              <w:rPr>
                <w:rFonts w:ascii="Century Gothic" w:hAnsi="Century Gothic"/>
                <w:spacing w:val="-4"/>
                <w:sz w:val="18"/>
                <w:szCs w:val="18"/>
              </w:rPr>
            </w:pPr>
          </w:p>
        </w:tc>
        <w:tc>
          <w:tcPr>
            <w:tcW w:w="1321" w:type="dxa"/>
          </w:tcPr>
          <w:p w14:paraId="1DA4F9EE" w14:textId="25BF11CE" w:rsidR="00151219" w:rsidRPr="001C6B2A" w:rsidRDefault="00151219"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 xml:space="preserve">Worksheet </w:t>
            </w:r>
            <w:r w:rsidR="00902DC4" w:rsidRPr="001C6B2A">
              <w:rPr>
                <w:rFonts w:ascii="Century Gothic" w:hAnsi="Century Gothic"/>
                <w:spacing w:val="-4"/>
                <w:sz w:val="18"/>
                <w:szCs w:val="18"/>
              </w:rPr>
              <w:t>to support Section 2 of the protocol</w:t>
            </w:r>
          </w:p>
        </w:tc>
        <w:tc>
          <w:tcPr>
            <w:tcW w:w="5242" w:type="dxa"/>
          </w:tcPr>
          <w:p w14:paraId="5D14D4F5" w14:textId="7A6825B2" w:rsidR="00151219" w:rsidRPr="001C6B2A" w:rsidRDefault="005B4645" w:rsidP="00151219">
            <w:pPr>
              <w:spacing w:line="220" w:lineRule="exact"/>
              <w:ind w:left="0"/>
              <w:rPr>
                <w:rFonts w:ascii="Century Gothic" w:hAnsi="Century Gothic"/>
                <w:spacing w:val="-4"/>
                <w:sz w:val="18"/>
                <w:szCs w:val="18"/>
              </w:rPr>
            </w:pPr>
            <w:r w:rsidRPr="001C6B2A">
              <w:rPr>
                <w:rFonts w:ascii="Century Gothic" w:hAnsi="Century Gothic"/>
                <w:spacing w:val="-4"/>
                <w:sz w:val="18"/>
                <w:szCs w:val="18"/>
              </w:rPr>
              <w:t xml:space="preserve">Worksheet </w:t>
            </w:r>
            <w:r w:rsidR="00151219" w:rsidRPr="001C6B2A">
              <w:rPr>
                <w:rFonts w:ascii="Century Gothic" w:hAnsi="Century Gothic"/>
                <w:spacing w:val="-4"/>
                <w:sz w:val="18"/>
                <w:szCs w:val="18"/>
              </w:rPr>
              <w:t>2</w:t>
            </w:r>
            <w:r w:rsidR="00E60CF4" w:rsidRPr="001C6B2A">
              <w:rPr>
                <w:rFonts w:ascii="Century Gothic" w:hAnsi="Century Gothic"/>
                <w:spacing w:val="-4"/>
                <w:sz w:val="18"/>
                <w:szCs w:val="18"/>
              </w:rPr>
              <w:t>.1</w:t>
            </w:r>
            <w:r w:rsidRPr="001C6B2A">
              <w:rPr>
                <w:rFonts w:ascii="Century Gothic" w:hAnsi="Century Gothic"/>
                <w:spacing w:val="-4"/>
                <w:sz w:val="18"/>
                <w:szCs w:val="18"/>
              </w:rPr>
              <w:t>.</w:t>
            </w:r>
            <w:r w:rsidR="00151219" w:rsidRPr="001C6B2A">
              <w:rPr>
                <w:rFonts w:ascii="Century Gothic" w:hAnsi="Century Gothic"/>
                <w:spacing w:val="-4"/>
                <w:sz w:val="18"/>
                <w:szCs w:val="18"/>
              </w:rPr>
              <w:t xml:space="preserve"> PLACE Objectives: Identification of </w:t>
            </w:r>
            <w:r w:rsidR="00E60CF4" w:rsidRPr="001C6B2A">
              <w:rPr>
                <w:rFonts w:ascii="Century Gothic" w:hAnsi="Century Gothic"/>
                <w:spacing w:val="-4"/>
                <w:sz w:val="18"/>
                <w:szCs w:val="18"/>
              </w:rPr>
              <w:t>G</w:t>
            </w:r>
            <w:r w:rsidR="00151219" w:rsidRPr="001C6B2A">
              <w:rPr>
                <w:rFonts w:ascii="Century Gothic" w:hAnsi="Century Gothic"/>
                <w:spacing w:val="-4"/>
                <w:sz w:val="18"/>
                <w:szCs w:val="18"/>
              </w:rPr>
              <w:t xml:space="preserve">aps that PLACE </w:t>
            </w:r>
            <w:r w:rsidR="00E60CF4" w:rsidRPr="001C6B2A">
              <w:rPr>
                <w:rFonts w:ascii="Century Gothic" w:hAnsi="Century Gothic"/>
                <w:spacing w:val="-4"/>
                <w:sz w:val="18"/>
                <w:szCs w:val="18"/>
              </w:rPr>
              <w:t>Could Address (Appendix A of this manual)</w:t>
            </w:r>
          </w:p>
        </w:tc>
      </w:tr>
      <w:tr w:rsidR="00A45F9A" w:rsidRPr="006D4087" w14:paraId="3E8FE24A" w14:textId="77777777" w:rsidTr="001C6B2A">
        <w:trPr>
          <w:trHeight w:val="135"/>
        </w:trPr>
        <w:tc>
          <w:tcPr>
            <w:tcW w:w="902" w:type="dxa"/>
            <w:vMerge/>
            <w:tcBorders>
              <w:top w:val="nil"/>
              <w:left w:val="nil"/>
              <w:bottom w:val="nil"/>
              <w:right w:val="nil"/>
            </w:tcBorders>
            <w:shd w:val="clear" w:color="auto" w:fill="E6661F"/>
            <w:textDirection w:val="btLr"/>
            <w:vAlign w:val="center"/>
          </w:tcPr>
          <w:p w14:paraId="7D66865B" w14:textId="77777777"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613D4FC3"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Protocol Decisions </w:t>
            </w:r>
          </w:p>
        </w:tc>
        <w:tc>
          <w:tcPr>
            <w:tcW w:w="1321" w:type="dxa"/>
          </w:tcPr>
          <w:p w14:paraId="0829E29B" w14:textId="311603F0" w:rsidR="00151219" w:rsidRPr="001C6B2A" w:rsidRDefault="00902DC4"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PowerPoint</w:t>
            </w:r>
            <w:r w:rsidR="00151219" w:rsidRPr="001C6B2A">
              <w:rPr>
                <w:rFonts w:ascii="Century Gothic" w:hAnsi="Century Gothic"/>
                <w:spacing w:val="-4"/>
                <w:sz w:val="18"/>
                <w:szCs w:val="18"/>
              </w:rPr>
              <w:t xml:space="preserve"> </w:t>
            </w:r>
            <w:r w:rsidRPr="001C6B2A">
              <w:rPr>
                <w:rFonts w:ascii="Century Gothic" w:hAnsi="Century Gothic"/>
                <w:spacing w:val="-4"/>
                <w:sz w:val="18"/>
                <w:szCs w:val="18"/>
              </w:rPr>
              <w:t>p</w:t>
            </w:r>
            <w:r w:rsidR="00151219" w:rsidRPr="001C6B2A">
              <w:rPr>
                <w:rFonts w:ascii="Century Gothic" w:hAnsi="Century Gothic"/>
                <w:spacing w:val="-4"/>
                <w:sz w:val="18"/>
                <w:szCs w:val="18"/>
              </w:rPr>
              <w:t xml:space="preserve">resentation </w:t>
            </w:r>
            <w:r w:rsidRPr="001C6B2A">
              <w:rPr>
                <w:rFonts w:ascii="Century Gothic" w:hAnsi="Century Gothic"/>
                <w:spacing w:val="-4"/>
                <w:sz w:val="18"/>
                <w:szCs w:val="18"/>
              </w:rPr>
              <w:t xml:space="preserve">to support </w:t>
            </w:r>
            <w:r w:rsidR="002F6237" w:rsidRPr="001C6B2A">
              <w:rPr>
                <w:rFonts w:ascii="Century Gothic" w:hAnsi="Century Gothic"/>
                <w:spacing w:val="-4"/>
                <w:sz w:val="18"/>
                <w:szCs w:val="18"/>
              </w:rPr>
              <w:t>Section 2 of the protocol</w:t>
            </w:r>
          </w:p>
        </w:tc>
        <w:tc>
          <w:tcPr>
            <w:tcW w:w="5242" w:type="dxa"/>
          </w:tcPr>
          <w:p w14:paraId="172FD804" w14:textId="5BABA7AE" w:rsidR="00151219" w:rsidRPr="001C6B2A" w:rsidRDefault="00151219"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PLACE Protocol Decisions.pptx</w:t>
            </w:r>
            <w:r w:rsidR="00E60CF4" w:rsidRPr="001C6B2A">
              <w:rPr>
                <w:rFonts w:ascii="Century Gothic" w:hAnsi="Century Gothic"/>
                <w:spacing w:val="-4"/>
                <w:sz w:val="18"/>
                <w:szCs w:val="18"/>
              </w:rPr>
              <w:t xml:space="preserve"> (available here:</w:t>
            </w:r>
          </w:p>
          <w:p w14:paraId="49E703F6" w14:textId="1AB40956" w:rsidR="00E60CF4" w:rsidRPr="001C6B2A" w:rsidRDefault="00A3599C" w:rsidP="00151219">
            <w:pPr>
              <w:spacing w:line="220" w:lineRule="exact"/>
              <w:ind w:left="-14"/>
              <w:rPr>
                <w:rFonts w:ascii="Century Gothic" w:hAnsi="Century Gothic"/>
                <w:spacing w:val="-4"/>
                <w:sz w:val="18"/>
                <w:szCs w:val="18"/>
              </w:rPr>
            </w:pPr>
            <w:hyperlink r:id="rId20" w:history="1">
              <w:r w:rsidR="00E60CF4" w:rsidRPr="001C6B2A">
                <w:rPr>
                  <w:rStyle w:val="Hyperlink"/>
                  <w:rFonts w:ascii="Century Gothic" w:hAnsi="Century Gothic"/>
                  <w:spacing w:val="-4"/>
                  <w:sz w:val="18"/>
                  <w:szCs w:val="18"/>
                </w:rPr>
                <w:t>https://www.measureevaluation.org/resources/tools/hiv-aids/place</w:t>
              </w:r>
            </w:hyperlink>
            <w:r w:rsidR="00E60CF4" w:rsidRPr="001C6B2A">
              <w:rPr>
                <w:spacing w:val="-4"/>
                <w:sz w:val="18"/>
                <w:szCs w:val="18"/>
              </w:rPr>
              <w:t>)</w:t>
            </w:r>
          </w:p>
        </w:tc>
      </w:tr>
      <w:tr w:rsidR="00A45F9A" w:rsidRPr="006D4087" w14:paraId="4C00D2FF" w14:textId="77777777" w:rsidTr="001C6B2A">
        <w:trPr>
          <w:cantSplit/>
          <w:trHeight w:val="153"/>
        </w:trPr>
        <w:tc>
          <w:tcPr>
            <w:tcW w:w="902" w:type="dxa"/>
            <w:vMerge w:val="restart"/>
            <w:tcBorders>
              <w:top w:val="nil"/>
              <w:left w:val="nil"/>
              <w:bottom w:val="nil"/>
              <w:right w:val="nil"/>
            </w:tcBorders>
            <w:shd w:val="clear" w:color="auto" w:fill="E6661F"/>
            <w:textDirection w:val="btLr"/>
            <w:vAlign w:val="center"/>
          </w:tcPr>
          <w:p w14:paraId="30E8F645" w14:textId="382CE02D"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r w:rsidRPr="001C6B2A">
              <w:rPr>
                <w:rFonts w:ascii="Century Gothic" w:hAnsi="Century Gothic"/>
                <w:b/>
                <w:color w:val="FFFFFF" w:themeColor="background1"/>
                <w:spacing w:val="-4"/>
                <w:sz w:val="18"/>
                <w:szCs w:val="18"/>
              </w:rPr>
              <w:t>ENGAGEMENT</w:t>
            </w:r>
          </w:p>
        </w:tc>
        <w:tc>
          <w:tcPr>
            <w:tcW w:w="1885" w:type="dxa"/>
            <w:tcBorders>
              <w:left w:val="nil"/>
            </w:tcBorders>
          </w:tcPr>
          <w:p w14:paraId="743C702F"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Stakeholder Engagement </w:t>
            </w:r>
          </w:p>
        </w:tc>
        <w:tc>
          <w:tcPr>
            <w:tcW w:w="1321" w:type="dxa"/>
          </w:tcPr>
          <w:p w14:paraId="4DA8A0FA" w14:textId="42B76817" w:rsidR="00151219" w:rsidRPr="001C6B2A" w:rsidRDefault="00151219"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 xml:space="preserve">Worksheet </w:t>
            </w:r>
            <w:r w:rsidR="002F6237" w:rsidRPr="001C6B2A">
              <w:rPr>
                <w:rFonts w:ascii="Century Gothic" w:hAnsi="Century Gothic"/>
                <w:spacing w:val="-4"/>
                <w:sz w:val="18"/>
                <w:szCs w:val="18"/>
              </w:rPr>
              <w:t>to support Section 3 of the protocol</w:t>
            </w:r>
          </w:p>
        </w:tc>
        <w:tc>
          <w:tcPr>
            <w:tcW w:w="5242" w:type="dxa"/>
          </w:tcPr>
          <w:p w14:paraId="593471DB" w14:textId="31039ADC" w:rsidR="00151219" w:rsidRPr="001C6B2A" w:rsidRDefault="005B4645"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 xml:space="preserve">Worksheet </w:t>
            </w:r>
            <w:r w:rsidR="00151219" w:rsidRPr="001C6B2A">
              <w:rPr>
                <w:rFonts w:ascii="Century Gothic" w:hAnsi="Century Gothic"/>
                <w:spacing w:val="-4"/>
                <w:sz w:val="18"/>
                <w:szCs w:val="18"/>
              </w:rPr>
              <w:t>3.1</w:t>
            </w:r>
            <w:r w:rsidRPr="001C6B2A">
              <w:rPr>
                <w:rFonts w:ascii="Century Gothic" w:hAnsi="Century Gothic"/>
                <w:spacing w:val="-4"/>
                <w:sz w:val="18"/>
                <w:szCs w:val="18"/>
              </w:rPr>
              <w:t>.</w:t>
            </w:r>
            <w:r w:rsidR="00151219" w:rsidRPr="001C6B2A">
              <w:rPr>
                <w:rFonts w:ascii="Century Gothic" w:hAnsi="Century Gothic"/>
                <w:spacing w:val="-4"/>
                <w:sz w:val="18"/>
                <w:szCs w:val="18"/>
              </w:rPr>
              <w:t xml:space="preserve"> Stakeholder Engagement</w:t>
            </w:r>
            <w:r w:rsidR="006F45E7" w:rsidRPr="001C6B2A">
              <w:rPr>
                <w:rFonts w:ascii="Century Gothic" w:hAnsi="Century Gothic"/>
                <w:spacing w:val="-4"/>
                <w:sz w:val="18"/>
                <w:szCs w:val="18"/>
              </w:rPr>
              <w:t xml:space="preserve"> (Appendix A</w:t>
            </w:r>
            <w:r w:rsidR="008C6D4C" w:rsidRPr="001C6B2A">
              <w:rPr>
                <w:rFonts w:ascii="Century Gothic" w:hAnsi="Century Gothic"/>
                <w:spacing w:val="-4"/>
                <w:sz w:val="18"/>
                <w:szCs w:val="18"/>
              </w:rPr>
              <w:t xml:space="preserve"> of this manual</w:t>
            </w:r>
            <w:r w:rsidR="006F45E7" w:rsidRPr="001C6B2A">
              <w:rPr>
                <w:rFonts w:ascii="Century Gothic" w:hAnsi="Century Gothic"/>
                <w:spacing w:val="-4"/>
                <w:sz w:val="18"/>
                <w:szCs w:val="18"/>
              </w:rPr>
              <w:t>)</w:t>
            </w:r>
          </w:p>
        </w:tc>
      </w:tr>
      <w:tr w:rsidR="00A45F9A" w:rsidRPr="006D4087" w14:paraId="62945B38" w14:textId="77777777" w:rsidTr="001C6B2A">
        <w:trPr>
          <w:cantSplit/>
          <w:trHeight w:val="150"/>
        </w:trPr>
        <w:tc>
          <w:tcPr>
            <w:tcW w:w="902" w:type="dxa"/>
            <w:vMerge/>
            <w:tcBorders>
              <w:top w:val="nil"/>
              <w:left w:val="nil"/>
              <w:bottom w:val="nil"/>
              <w:right w:val="nil"/>
            </w:tcBorders>
            <w:shd w:val="clear" w:color="auto" w:fill="E6661F"/>
            <w:textDirection w:val="btLr"/>
          </w:tcPr>
          <w:p w14:paraId="56AB64D1"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08477A26"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National Steering Committee Members </w:t>
            </w:r>
          </w:p>
        </w:tc>
        <w:tc>
          <w:tcPr>
            <w:tcW w:w="1321" w:type="dxa"/>
          </w:tcPr>
          <w:p w14:paraId="3925BD93" w14:textId="655E626A" w:rsidR="00151219" w:rsidRPr="001C6B2A" w:rsidRDefault="00151219"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 xml:space="preserve">Worksheet </w:t>
            </w:r>
            <w:r w:rsidR="002F6237" w:rsidRPr="001C6B2A">
              <w:rPr>
                <w:rFonts w:ascii="Century Gothic" w:hAnsi="Century Gothic"/>
                <w:spacing w:val="-4"/>
                <w:sz w:val="18"/>
                <w:szCs w:val="18"/>
              </w:rPr>
              <w:t>to support Section 3 of the protocol</w:t>
            </w:r>
          </w:p>
        </w:tc>
        <w:tc>
          <w:tcPr>
            <w:tcW w:w="5242" w:type="dxa"/>
          </w:tcPr>
          <w:p w14:paraId="77E68BF6" w14:textId="1AFFBEF4" w:rsidR="00151219" w:rsidRPr="001C6B2A" w:rsidRDefault="005B4645"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 xml:space="preserve">Worksheet </w:t>
            </w:r>
            <w:r w:rsidR="00151219" w:rsidRPr="001C6B2A">
              <w:rPr>
                <w:rFonts w:ascii="Century Gothic" w:hAnsi="Century Gothic"/>
                <w:spacing w:val="-4"/>
                <w:sz w:val="18"/>
                <w:szCs w:val="18"/>
              </w:rPr>
              <w:t>3.2</w:t>
            </w:r>
            <w:r w:rsidRPr="001C6B2A">
              <w:rPr>
                <w:rFonts w:ascii="Century Gothic" w:hAnsi="Century Gothic"/>
                <w:spacing w:val="-4"/>
                <w:sz w:val="18"/>
                <w:szCs w:val="18"/>
              </w:rPr>
              <w:t>.</w:t>
            </w:r>
            <w:r w:rsidR="00151219" w:rsidRPr="001C6B2A">
              <w:rPr>
                <w:rFonts w:ascii="Century Gothic" w:hAnsi="Century Gothic"/>
                <w:spacing w:val="-4"/>
                <w:sz w:val="18"/>
                <w:szCs w:val="18"/>
              </w:rPr>
              <w:t xml:space="preserve"> National Steering Committee Members</w:t>
            </w:r>
            <w:r w:rsidR="006F45E7" w:rsidRPr="001C6B2A">
              <w:rPr>
                <w:rFonts w:ascii="Century Gothic" w:hAnsi="Century Gothic"/>
                <w:spacing w:val="-4"/>
                <w:sz w:val="18"/>
                <w:szCs w:val="18"/>
              </w:rPr>
              <w:t xml:space="preserve"> (Appendix A</w:t>
            </w:r>
            <w:r w:rsidR="008C6D4C" w:rsidRPr="001C6B2A">
              <w:rPr>
                <w:rFonts w:ascii="Century Gothic" w:hAnsi="Century Gothic"/>
                <w:spacing w:val="-4"/>
                <w:sz w:val="18"/>
                <w:szCs w:val="18"/>
              </w:rPr>
              <w:t xml:space="preserve"> of this manual</w:t>
            </w:r>
            <w:r w:rsidR="006F45E7" w:rsidRPr="001C6B2A">
              <w:rPr>
                <w:rFonts w:ascii="Century Gothic" w:hAnsi="Century Gothic"/>
                <w:spacing w:val="-4"/>
                <w:sz w:val="18"/>
                <w:szCs w:val="18"/>
              </w:rPr>
              <w:t>)</w:t>
            </w:r>
          </w:p>
        </w:tc>
      </w:tr>
      <w:tr w:rsidR="00A45F9A" w:rsidRPr="006D4087" w14:paraId="015FE319" w14:textId="77777777" w:rsidTr="001C6B2A">
        <w:trPr>
          <w:cantSplit/>
          <w:trHeight w:val="581"/>
        </w:trPr>
        <w:tc>
          <w:tcPr>
            <w:tcW w:w="902" w:type="dxa"/>
            <w:vMerge/>
            <w:tcBorders>
              <w:top w:val="nil"/>
              <w:left w:val="nil"/>
              <w:bottom w:val="nil"/>
              <w:right w:val="nil"/>
            </w:tcBorders>
            <w:shd w:val="clear" w:color="auto" w:fill="E6661F"/>
            <w:textDirection w:val="btLr"/>
          </w:tcPr>
          <w:p w14:paraId="707C611C"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6EA67358" w14:textId="67345B0D"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Core Implementation Team Members</w:t>
            </w:r>
          </w:p>
        </w:tc>
        <w:tc>
          <w:tcPr>
            <w:tcW w:w="1321" w:type="dxa"/>
          </w:tcPr>
          <w:p w14:paraId="02A3E0B2" w14:textId="70F25778" w:rsidR="00151219" w:rsidRPr="001C6B2A" w:rsidRDefault="00151219"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 xml:space="preserve">Worksheet </w:t>
            </w:r>
            <w:r w:rsidR="002F6237" w:rsidRPr="001C6B2A">
              <w:rPr>
                <w:rFonts w:ascii="Century Gothic" w:hAnsi="Century Gothic"/>
                <w:spacing w:val="-4"/>
                <w:sz w:val="18"/>
                <w:szCs w:val="18"/>
              </w:rPr>
              <w:t>to support Section 3 of the protocol</w:t>
            </w:r>
          </w:p>
        </w:tc>
        <w:tc>
          <w:tcPr>
            <w:tcW w:w="5242" w:type="dxa"/>
          </w:tcPr>
          <w:p w14:paraId="63EFCB87" w14:textId="76385D6E" w:rsidR="00151219" w:rsidRPr="001C6B2A" w:rsidRDefault="005B4645"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 xml:space="preserve">Worksheet </w:t>
            </w:r>
            <w:r w:rsidR="00151219" w:rsidRPr="001C6B2A">
              <w:rPr>
                <w:rFonts w:ascii="Century Gothic" w:hAnsi="Century Gothic"/>
                <w:spacing w:val="-4"/>
                <w:sz w:val="18"/>
                <w:szCs w:val="18"/>
              </w:rPr>
              <w:t>3.3</w:t>
            </w:r>
            <w:r w:rsidRPr="001C6B2A">
              <w:rPr>
                <w:rFonts w:ascii="Century Gothic" w:hAnsi="Century Gothic"/>
                <w:spacing w:val="-4"/>
                <w:sz w:val="18"/>
                <w:szCs w:val="18"/>
              </w:rPr>
              <w:t>.</w:t>
            </w:r>
            <w:r w:rsidR="00151219" w:rsidRPr="001C6B2A">
              <w:rPr>
                <w:rFonts w:ascii="Century Gothic" w:hAnsi="Century Gothic"/>
                <w:spacing w:val="-4"/>
                <w:sz w:val="18"/>
                <w:szCs w:val="18"/>
              </w:rPr>
              <w:t xml:space="preserve"> Core Implementation Team Members</w:t>
            </w:r>
            <w:r w:rsidR="006F45E7" w:rsidRPr="001C6B2A">
              <w:rPr>
                <w:rFonts w:ascii="Century Gothic" w:hAnsi="Century Gothic"/>
                <w:spacing w:val="-4"/>
                <w:sz w:val="18"/>
                <w:szCs w:val="18"/>
              </w:rPr>
              <w:t xml:space="preserve"> (Appendix A</w:t>
            </w:r>
            <w:r w:rsidR="008C6D4C" w:rsidRPr="001C6B2A">
              <w:rPr>
                <w:rFonts w:ascii="Century Gothic" w:hAnsi="Century Gothic"/>
                <w:spacing w:val="-4"/>
                <w:sz w:val="18"/>
                <w:szCs w:val="18"/>
              </w:rPr>
              <w:t xml:space="preserve"> of this manual</w:t>
            </w:r>
            <w:r w:rsidR="006F45E7" w:rsidRPr="001C6B2A">
              <w:rPr>
                <w:rFonts w:ascii="Century Gothic" w:hAnsi="Century Gothic"/>
                <w:spacing w:val="-4"/>
                <w:sz w:val="18"/>
                <w:szCs w:val="18"/>
              </w:rPr>
              <w:t>)</w:t>
            </w:r>
          </w:p>
        </w:tc>
      </w:tr>
      <w:tr w:rsidR="00A45F9A" w:rsidRPr="006D4087" w14:paraId="2C57B2CB" w14:textId="77777777" w:rsidTr="001C6B2A">
        <w:trPr>
          <w:cantSplit/>
          <w:trHeight w:val="485"/>
        </w:trPr>
        <w:tc>
          <w:tcPr>
            <w:tcW w:w="902" w:type="dxa"/>
            <w:vMerge/>
            <w:tcBorders>
              <w:top w:val="nil"/>
              <w:left w:val="nil"/>
              <w:bottom w:val="nil"/>
              <w:right w:val="nil"/>
            </w:tcBorders>
            <w:shd w:val="clear" w:color="auto" w:fill="E6661F"/>
            <w:textDirection w:val="btLr"/>
          </w:tcPr>
          <w:p w14:paraId="5697F386"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1E66336D"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District Steering Committee Members </w:t>
            </w:r>
          </w:p>
        </w:tc>
        <w:tc>
          <w:tcPr>
            <w:tcW w:w="1321" w:type="dxa"/>
          </w:tcPr>
          <w:p w14:paraId="51CF9013" w14:textId="1C128411" w:rsidR="00151219" w:rsidRPr="001C6B2A" w:rsidRDefault="00151219"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 xml:space="preserve">Worksheet </w:t>
            </w:r>
            <w:r w:rsidR="002F6237" w:rsidRPr="001C6B2A">
              <w:rPr>
                <w:rFonts w:ascii="Century Gothic" w:hAnsi="Century Gothic"/>
                <w:spacing w:val="-4"/>
                <w:sz w:val="18"/>
                <w:szCs w:val="18"/>
              </w:rPr>
              <w:t>to support Section 3 of the protocol</w:t>
            </w:r>
          </w:p>
        </w:tc>
        <w:tc>
          <w:tcPr>
            <w:tcW w:w="5242" w:type="dxa"/>
          </w:tcPr>
          <w:p w14:paraId="22D6FA94" w14:textId="5F4C54DD" w:rsidR="00151219" w:rsidRPr="001C6B2A" w:rsidRDefault="005B4645" w:rsidP="00151219">
            <w:pPr>
              <w:spacing w:line="220" w:lineRule="exact"/>
              <w:ind w:left="0"/>
              <w:rPr>
                <w:rFonts w:ascii="Century Gothic" w:hAnsi="Century Gothic"/>
                <w:spacing w:val="-4"/>
                <w:sz w:val="18"/>
                <w:szCs w:val="18"/>
              </w:rPr>
            </w:pPr>
            <w:r w:rsidRPr="001C6B2A">
              <w:rPr>
                <w:rFonts w:ascii="Century Gothic" w:hAnsi="Century Gothic"/>
                <w:spacing w:val="-4"/>
                <w:sz w:val="18"/>
                <w:szCs w:val="18"/>
              </w:rPr>
              <w:t xml:space="preserve">Worksheet </w:t>
            </w:r>
            <w:r w:rsidR="00151219" w:rsidRPr="001C6B2A">
              <w:rPr>
                <w:rFonts w:ascii="Century Gothic" w:hAnsi="Century Gothic"/>
                <w:spacing w:val="-4"/>
                <w:sz w:val="18"/>
                <w:szCs w:val="18"/>
              </w:rPr>
              <w:t>3.4</w:t>
            </w:r>
            <w:r w:rsidRPr="001C6B2A">
              <w:rPr>
                <w:rFonts w:ascii="Century Gothic" w:hAnsi="Century Gothic"/>
                <w:spacing w:val="-4"/>
                <w:sz w:val="18"/>
                <w:szCs w:val="18"/>
              </w:rPr>
              <w:t>.</w:t>
            </w:r>
            <w:r w:rsidR="00151219" w:rsidRPr="001C6B2A">
              <w:rPr>
                <w:rFonts w:ascii="Century Gothic" w:hAnsi="Century Gothic"/>
                <w:spacing w:val="-4"/>
                <w:sz w:val="18"/>
                <w:szCs w:val="18"/>
              </w:rPr>
              <w:t xml:space="preserve"> District Steering Committee Members</w:t>
            </w:r>
            <w:r w:rsidR="006F45E7" w:rsidRPr="001C6B2A">
              <w:rPr>
                <w:rFonts w:ascii="Century Gothic" w:hAnsi="Century Gothic"/>
                <w:spacing w:val="-4"/>
                <w:sz w:val="18"/>
                <w:szCs w:val="18"/>
              </w:rPr>
              <w:t xml:space="preserve"> (Appendix A</w:t>
            </w:r>
            <w:r w:rsidR="008C6D4C" w:rsidRPr="001C6B2A">
              <w:rPr>
                <w:rFonts w:ascii="Century Gothic" w:hAnsi="Century Gothic"/>
                <w:spacing w:val="-4"/>
                <w:sz w:val="18"/>
                <w:szCs w:val="18"/>
              </w:rPr>
              <w:t xml:space="preserve"> of this manual</w:t>
            </w:r>
            <w:r w:rsidR="006F45E7" w:rsidRPr="001C6B2A">
              <w:rPr>
                <w:rFonts w:ascii="Century Gothic" w:hAnsi="Century Gothic"/>
                <w:spacing w:val="-4"/>
                <w:sz w:val="18"/>
                <w:szCs w:val="18"/>
              </w:rPr>
              <w:t>)</w:t>
            </w:r>
          </w:p>
        </w:tc>
      </w:tr>
      <w:tr w:rsidR="00A45F9A" w:rsidRPr="006D4087" w14:paraId="31ECDBF7" w14:textId="77777777" w:rsidTr="001C6B2A">
        <w:trPr>
          <w:cantSplit/>
          <w:trHeight w:val="278"/>
        </w:trPr>
        <w:tc>
          <w:tcPr>
            <w:tcW w:w="902" w:type="dxa"/>
            <w:vMerge/>
            <w:tcBorders>
              <w:top w:val="nil"/>
              <w:left w:val="nil"/>
              <w:bottom w:val="nil"/>
              <w:right w:val="nil"/>
            </w:tcBorders>
            <w:shd w:val="clear" w:color="auto" w:fill="E6661F"/>
            <w:textDirection w:val="btLr"/>
          </w:tcPr>
          <w:p w14:paraId="3B72E3F9"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41A09336"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District PLACE Study Team </w:t>
            </w:r>
          </w:p>
        </w:tc>
        <w:tc>
          <w:tcPr>
            <w:tcW w:w="1321" w:type="dxa"/>
          </w:tcPr>
          <w:p w14:paraId="483C4A98" w14:textId="0D614231" w:rsidR="00151219" w:rsidRPr="001C6B2A" w:rsidRDefault="00151219"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 xml:space="preserve">Worksheet </w:t>
            </w:r>
            <w:r w:rsidR="002F6237" w:rsidRPr="001C6B2A">
              <w:rPr>
                <w:rFonts w:ascii="Century Gothic" w:hAnsi="Century Gothic"/>
                <w:spacing w:val="-4"/>
                <w:sz w:val="18"/>
                <w:szCs w:val="18"/>
              </w:rPr>
              <w:t>to support Section 3 of the protocol</w:t>
            </w:r>
          </w:p>
        </w:tc>
        <w:tc>
          <w:tcPr>
            <w:tcW w:w="5242" w:type="dxa"/>
          </w:tcPr>
          <w:p w14:paraId="4C068A1A" w14:textId="3623748E" w:rsidR="00151219" w:rsidRPr="001C6B2A" w:rsidRDefault="005B4645"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 xml:space="preserve">Worksheet </w:t>
            </w:r>
            <w:r w:rsidR="00151219" w:rsidRPr="001C6B2A">
              <w:rPr>
                <w:rFonts w:ascii="Century Gothic" w:hAnsi="Century Gothic"/>
                <w:spacing w:val="-4"/>
                <w:sz w:val="18"/>
                <w:szCs w:val="18"/>
              </w:rPr>
              <w:t>3.5</w:t>
            </w:r>
            <w:r w:rsidRPr="001C6B2A">
              <w:rPr>
                <w:rFonts w:ascii="Century Gothic" w:hAnsi="Century Gothic"/>
                <w:spacing w:val="-4"/>
                <w:sz w:val="18"/>
                <w:szCs w:val="18"/>
              </w:rPr>
              <w:t>.</w:t>
            </w:r>
            <w:r w:rsidR="00151219" w:rsidRPr="001C6B2A">
              <w:rPr>
                <w:rFonts w:ascii="Century Gothic" w:hAnsi="Century Gothic"/>
                <w:spacing w:val="-4"/>
                <w:sz w:val="18"/>
                <w:szCs w:val="18"/>
              </w:rPr>
              <w:t xml:space="preserve"> District PLACE Study Team</w:t>
            </w:r>
            <w:r w:rsidR="006F45E7" w:rsidRPr="001C6B2A">
              <w:rPr>
                <w:rFonts w:ascii="Century Gothic" w:hAnsi="Century Gothic"/>
                <w:spacing w:val="-4"/>
                <w:sz w:val="18"/>
                <w:szCs w:val="18"/>
              </w:rPr>
              <w:t xml:space="preserve"> (Appendix A</w:t>
            </w:r>
            <w:r w:rsidR="008C6D4C" w:rsidRPr="001C6B2A">
              <w:rPr>
                <w:rFonts w:ascii="Century Gothic" w:hAnsi="Century Gothic"/>
                <w:spacing w:val="-4"/>
                <w:sz w:val="18"/>
                <w:szCs w:val="18"/>
              </w:rPr>
              <w:t xml:space="preserve"> of this manual</w:t>
            </w:r>
            <w:r w:rsidR="006F45E7" w:rsidRPr="001C6B2A">
              <w:rPr>
                <w:rFonts w:ascii="Century Gothic" w:hAnsi="Century Gothic"/>
                <w:spacing w:val="-4"/>
                <w:sz w:val="18"/>
                <w:szCs w:val="18"/>
              </w:rPr>
              <w:t>)</w:t>
            </w:r>
            <w:r w:rsidR="00151219" w:rsidRPr="001C6B2A">
              <w:rPr>
                <w:rFonts w:ascii="Century Gothic" w:hAnsi="Century Gothic"/>
                <w:spacing w:val="-4"/>
                <w:sz w:val="18"/>
                <w:szCs w:val="18"/>
              </w:rPr>
              <w:t xml:space="preserve"> </w:t>
            </w:r>
          </w:p>
        </w:tc>
      </w:tr>
    </w:tbl>
    <w:p w14:paraId="25839518" w14:textId="77777777" w:rsidR="001C6B2A" w:rsidRDefault="001C6B2A">
      <w:r>
        <w:br w:type="page"/>
      </w:r>
    </w:p>
    <w:tbl>
      <w:tblPr>
        <w:tblStyle w:val="TableGrid"/>
        <w:tblW w:w="9350" w:type="dxa"/>
        <w:tblLook w:val="04A0" w:firstRow="1" w:lastRow="0" w:firstColumn="1" w:lastColumn="0" w:noHBand="0" w:noVBand="1"/>
      </w:tblPr>
      <w:tblGrid>
        <w:gridCol w:w="902"/>
        <w:gridCol w:w="1885"/>
        <w:gridCol w:w="1321"/>
        <w:gridCol w:w="5242"/>
      </w:tblGrid>
      <w:tr w:rsidR="00A45F9A" w:rsidRPr="006D4087" w14:paraId="172C0D6A" w14:textId="77777777" w:rsidTr="00C62D96">
        <w:trPr>
          <w:cantSplit/>
          <w:trHeight w:val="611"/>
        </w:trPr>
        <w:tc>
          <w:tcPr>
            <w:tcW w:w="902" w:type="dxa"/>
            <w:vMerge w:val="restart"/>
            <w:tcBorders>
              <w:top w:val="nil"/>
              <w:left w:val="nil"/>
              <w:bottom w:val="nil"/>
              <w:right w:val="nil"/>
            </w:tcBorders>
            <w:shd w:val="clear" w:color="auto" w:fill="E6661F"/>
            <w:textDirection w:val="btLr"/>
            <w:vAlign w:val="center"/>
          </w:tcPr>
          <w:p w14:paraId="5813F5F4" w14:textId="23EB970C" w:rsidR="00151219" w:rsidRPr="001C6B2A" w:rsidRDefault="00151219" w:rsidP="001C6B2A">
            <w:pPr>
              <w:spacing w:line="220" w:lineRule="exact"/>
              <w:ind w:left="113" w:right="113"/>
              <w:jc w:val="center"/>
              <w:rPr>
                <w:rFonts w:ascii="Century Gothic" w:hAnsi="Century Gothic"/>
                <w:b/>
                <w:color w:val="FFFFFF" w:themeColor="background1"/>
                <w:spacing w:val="-4"/>
                <w:sz w:val="18"/>
                <w:szCs w:val="18"/>
              </w:rPr>
            </w:pPr>
            <w:r w:rsidRPr="001C6B2A">
              <w:rPr>
                <w:rFonts w:ascii="Century Gothic" w:hAnsi="Century Gothic"/>
                <w:b/>
                <w:color w:val="FFFFFF" w:themeColor="background1"/>
                <w:spacing w:val="-4"/>
                <w:sz w:val="18"/>
                <w:szCs w:val="18"/>
              </w:rPr>
              <w:lastRenderedPageBreak/>
              <w:t>SELECTING AND MAPPING STUDY</w:t>
            </w:r>
            <w:r w:rsidR="001C6B2A">
              <w:rPr>
                <w:rFonts w:ascii="Century Gothic" w:hAnsi="Century Gothic"/>
                <w:b/>
                <w:color w:val="FFFFFF" w:themeColor="background1"/>
                <w:spacing w:val="-4"/>
                <w:sz w:val="18"/>
                <w:szCs w:val="18"/>
              </w:rPr>
              <w:t xml:space="preserve"> </w:t>
            </w:r>
            <w:r w:rsidRPr="001C6B2A">
              <w:rPr>
                <w:rFonts w:ascii="Century Gothic" w:hAnsi="Century Gothic"/>
                <w:b/>
                <w:color w:val="FFFFFF" w:themeColor="background1"/>
                <w:spacing w:val="-4"/>
                <w:sz w:val="18"/>
                <w:szCs w:val="18"/>
              </w:rPr>
              <w:t>AREAS</w:t>
            </w:r>
          </w:p>
        </w:tc>
        <w:tc>
          <w:tcPr>
            <w:tcW w:w="1885" w:type="dxa"/>
            <w:tcBorders>
              <w:left w:val="nil"/>
            </w:tcBorders>
          </w:tcPr>
          <w:p w14:paraId="10CF6BA2"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Document the Geographic Framework </w:t>
            </w:r>
          </w:p>
        </w:tc>
        <w:tc>
          <w:tcPr>
            <w:tcW w:w="1321" w:type="dxa"/>
          </w:tcPr>
          <w:p w14:paraId="0060DF1A" w14:textId="6FE77D32" w:rsidR="00151219" w:rsidRPr="001C6B2A" w:rsidRDefault="00151219"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 xml:space="preserve">Worksheet </w:t>
            </w:r>
            <w:r w:rsidR="002F6237" w:rsidRPr="001C6B2A">
              <w:rPr>
                <w:rFonts w:ascii="Century Gothic" w:hAnsi="Century Gothic"/>
                <w:spacing w:val="-4"/>
                <w:sz w:val="18"/>
                <w:szCs w:val="18"/>
              </w:rPr>
              <w:t>to support Section 4 of the protocol</w:t>
            </w:r>
          </w:p>
        </w:tc>
        <w:tc>
          <w:tcPr>
            <w:tcW w:w="5242" w:type="dxa"/>
          </w:tcPr>
          <w:p w14:paraId="1F5B933B" w14:textId="01D9F826" w:rsidR="00151219" w:rsidRPr="001C6B2A" w:rsidRDefault="005B4645" w:rsidP="00151219">
            <w:pPr>
              <w:spacing w:line="220" w:lineRule="exact"/>
              <w:ind w:left="0"/>
              <w:rPr>
                <w:rFonts w:ascii="Century Gothic" w:hAnsi="Century Gothic"/>
                <w:spacing w:val="-4"/>
                <w:sz w:val="18"/>
                <w:szCs w:val="18"/>
              </w:rPr>
            </w:pPr>
            <w:r w:rsidRPr="001C6B2A">
              <w:rPr>
                <w:rFonts w:ascii="Century Gothic" w:hAnsi="Century Gothic"/>
                <w:spacing w:val="-4"/>
                <w:sz w:val="18"/>
                <w:szCs w:val="18"/>
              </w:rPr>
              <w:t xml:space="preserve">Worksheet </w:t>
            </w:r>
            <w:r w:rsidR="00151219" w:rsidRPr="001C6B2A">
              <w:rPr>
                <w:rFonts w:ascii="Century Gothic" w:hAnsi="Century Gothic"/>
                <w:spacing w:val="-4"/>
                <w:sz w:val="18"/>
                <w:szCs w:val="18"/>
              </w:rPr>
              <w:t>4.1</w:t>
            </w:r>
            <w:r w:rsidRPr="001C6B2A">
              <w:rPr>
                <w:rFonts w:ascii="Century Gothic" w:hAnsi="Century Gothic"/>
                <w:spacing w:val="-4"/>
                <w:sz w:val="18"/>
                <w:szCs w:val="18"/>
              </w:rPr>
              <w:t>.</w:t>
            </w:r>
            <w:r w:rsidR="006F45E7" w:rsidRPr="001C6B2A">
              <w:rPr>
                <w:rFonts w:ascii="Century Gothic" w:hAnsi="Century Gothic"/>
                <w:spacing w:val="-4"/>
                <w:sz w:val="18"/>
                <w:szCs w:val="18"/>
              </w:rPr>
              <w:t xml:space="preserve"> T</w:t>
            </w:r>
            <w:r w:rsidR="00151219" w:rsidRPr="001C6B2A">
              <w:rPr>
                <w:rFonts w:ascii="Century Gothic" w:hAnsi="Century Gothic"/>
                <w:spacing w:val="-4"/>
                <w:sz w:val="18"/>
                <w:szCs w:val="18"/>
              </w:rPr>
              <w:t xml:space="preserve">he Geographic Framework </w:t>
            </w:r>
            <w:r w:rsidR="006F45E7" w:rsidRPr="001C6B2A">
              <w:rPr>
                <w:rFonts w:ascii="Century Gothic" w:hAnsi="Century Gothic"/>
                <w:spacing w:val="-4"/>
                <w:sz w:val="18"/>
                <w:szCs w:val="18"/>
              </w:rPr>
              <w:t>(Appendix A</w:t>
            </w:r>
            <w:r w:rsidR="008C6D4C" w:rsidRPr="001C6B2A">
              <w:rPr>
                <w:rFonts w:ascii="Century Gothic" w:hAnsi="Century Gothic"/>
                <w:spacing w:val="-4"/>
                <w:sz w:val="18"/>
                <w:szCs w:val="18"/>
              </w:rPr>
              <w:t xml:space="preserve"> of this manual</w:t>
            </w:r>
            <w:r w:rsidR="006F45E7" w:rsidRPr="001C6B2A">
              <w:rPr>
                <w:rFonts w:ascii="Century Gothic" w:hAnsi="Century Gothic"/>
                <w:spacing w:val="-4"/>
                <w:sz w:val="18"/>
                <w:szCs w:val="18"/>
              </w:rPr>
              <w:t>)</w:t>
            </w:r>
          </w:p>
        </w:tc>
      </w:tr>
      <w:tr w:rsidR="00A45F9A" w:rsidRPr="006D4087" w14:paraId="6F4B7738" w14:textId="77777777" w:rsidTr="001C6B2A">
        <w:trPr>
          <w:cantSplit/>
          <w:trHeight w:val="676"/>
        </w:trPr>
        <w:tc>
          <w:tcPr>
            <w:tcW w:w="902" w:type="dxa"/>
            <w:vMerge/>
            <w:tcBorders>
              <w:top w:val="nil"/>
              <w:left w:val="nil"/>
              <w:bottom w:val="nil"/>
              <w:right w:val="nil"/>
            </w:tcBorders>
            <w:shd w:val="clear" w:color="auto" w:fill="E6661F"/>
            <w:textDirection w:val="btLr"/>
            <w:vAlign w:val="center"/>
          </w:tcPr>
          <w:p w14:paraId="100B483E" w14:textId="77777777"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1BDF36DC"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District Summary Spreadsheet </w:t>
            </w:r>
          </w:p>
        </w:tc>
        <w:tc>
          <w:tcPr>
            <w:tcW w:w="1321" w:type="dxa"/>
          </w:tcPr>
          <w:p w14:paraId="5D486292" w14:textId="10C4632C" w:rsidR="00151219" w:rsidRPr="001C6B2A" w:rsidRDefault="00151219"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Excel file</w:t>
            </w:r>
            <w:r w:rsidR="002F6237" w:rsidRPr="001C6B2A">
              <w:rPr>
                <w:rFonts w:ascii="Century Gothic" w:hAnsi="Century Gothic"/>
                <w:spacing w:val="-4"/>
                <w:sz w:val="18"/>
                <w:szCs w:val="18"/>
              </w:rPr>
              <w:t xml:space="preserve"> to support Section 4 of the protocol</w:t>
            </w:r>
          </w:p>
        </w:tc>
        <w:tc>
          <w:tcPr>
            <w:tcW w:w="5242" w:type="dxa"/>
          </w:tcPr>
          <w:p w14:paraId="35DF3065" w14:textId="77777777" w:rsidR="00151219" w:rsidRPr="001C6B2A" w:rsidRDefault="00151219"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District Summary Spreadsheet.xlsx</w:t>
            </w:r>
            <w:r w:rsidR="00E60CF4" w:rsidRPr="001C6B2A">
              <w:rPr>
                <w:rFonts w:ascii="Century Gothic" w:hAnsi="Century Gothic"/>
                <w:spacing w:val="-4"/>
                <w:sz w:val="18"/>
                <w:szCs w:val="18"/>
              </w:rPr>
              <w:t xml:space="preserve"> (available here:</w:t>
            </w:r>
          </w:p>
          <w:p w14:paraId="3CFA7446" w14:textId="1808134A" w:rsidR="00E60CF4" w:rsidRPr="001C6B2A" w:rsidRDefault="00A3599C" w:rsidP="00151219">
            <w:pPr>
              <w:spacing w:line="220" w:lineRule="exact"/>
              <w:ind w:left="-14"/>
              <w:rPr>
                <w:rFonts w:ascii="Century Gothic" w:hAnsi="Century Gothic"/>
                <w:spacing w:val="-4"/>
                <w:sz w:val="18"/>
                <w:szCs w:val="18"/>
              </w:rPr>
            </w:pPr>
            <w:hyperlink r:id="rId21" w:history="1">
              <w:r w:rsidR="00E60CF4" w:rsidRPr="001C6B2A">
                <w:rPr>
                  <w:rStyle w:val="Hyperlink"/>
                  <w:rFonts w:ascii="Century Gothic" w:hAnsi="Century Gothic"/>
                  <w:spacing w:val="-4"/>
                  <w:sz w:val="18"/>
                  <w:szCs w:val="18"/>
                </w:rPr>
                <w:t>https://www.measureevaluation.org/resources/tools/hiv-aids/place</w:t>
              </w:r>
            </w:hyperlink>
            <w:r w:rsidR="00E60CF4" w:rsidRPr="001C6B2A">
              <w:rPr>
                <w:spacing w:val="-4"/>
                <w:sz w:val="18"/>
                <w:szCs w:val="18"/>
              </w:rPr>
              <w:t>)</w:t>
            </w:r>
          </w:p>
        </w:tc>
      </w:tr>
      <w:tr w:rsidR="00A45F9A" w:rsidRPr="006D4087" w14:paraId="5D17AE70" w14:textId="77777777" w:rsidTr="001C6B2A">
        <w:trPr>
          <w:cantSplit/>
          <w:trHeight w:val="676"/>
        </w:trPr>
        <w:tc>
          <w:tcPr>
            <w:tcW w:w="902" w:type="dxa"/>
            <w:vMerge/>
            <w:tcBorders>
              <w:top w:val="nil"/>
              <w:left w:val="nil"/>
              <w:bottom w:val="nil"/>
              <w:right w:val="nil"/>
            </w:tcBorders>
            <w:shd w:val="clear" w:color="auto" w:fill="E6661F"/>
            <w:textDirection w:val="btLr"/>
            <w:vAlign w:val="center"/>
          </w:tcPr>
          <w:p w14:paraId="3D299EB9" w14:textId="77777777"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00BAF0F5"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Define the Priority Prevention Area Typology </w:t>
            </w:r>
          </w:p>
        </w:tc>
        <w:tc>
          <w:tcPr>
            <w:tcW w:w="1321" w:type="dxa"/>
          </w:tcPr>
          <w:p w14:paraId="1EBAA100" w14:textId="402E27B9" w:rsidR="00151219" w:rsidRPr="001C6B2A" w:rsidRDefault="00151219"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Worksheet</w:t>
            </w:r>
            <w:r w:rsidR="002F6237" w:rsidRPr="001C6B2A">
              <w:rPr>
                <w:rFonts w:ascii="Century Gothic" w:hAnsi="Century Gothic"/>
                <w:spacing w:val="-4"/>
                <w:sz w:val="18"/>
                <w:szCs w:val="18"/>
              </w:rPr>
              <w:t xml:space="preserve"> to support Section 4 of the protocol</w:t>
            </w:r>
            <w:r w:rsidRPr="001C6B2A">
              <w:rPr>
                <w:rFonts w:ascii="Century Gothic" w:hAnsi="Century Gothic"/>
                <w:spacing w:val="-4"/>
                <w:sz w:val="18"/>
                <w:szCs w:val="18"/>
              </w:rPr>
              <w:t xml:space="preserve"> </w:t>
            </w:r>
          </w:p>
        </w:tc>
        <w:tc>
          <w:tcPr>
            <w:tcW w:w="5242" w:type="dxa"/>
          </w:tcPr>
          <w:p w14:paraId="78BF471A" w14:textId="4BA93ACF" w:rsidR="00151219" w:rsidRPr="001C6B2A" w:rsidRDefault="005B4645"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 xml:space="preserve">Worksheet </w:t>
            </w:r>
            <w:r w:rsidR="00151219" w:rsidRPr="001C6B2A">
              <w:rPr>
                <w:rFonts w:ascii="Century Gothic" w:hAnsi="Century Gothic"/>
                <w:spacing w:val="-4"/>
                <w:sz w:val="18"/>
                <w:szCs w:val="18"/>
              </w:rPr>
              <w:t>4.2</w:t>
            </w:r>
            <w:r w:rsidRPr="001C6B2A">
              <w:rPr>
                <w:rFonts w:ascii="Century Gothic" w:hAnsi="Century Gothic"/>
                <w:spacing w:val="-4"/>
                <w:sz w:val="18"/>
                <w:szCs w:val="18"/>
              </w:rPr>
              <w:t>.</w:t>
            </w:r>
            <w:r w:rsidR="00151219" w:rsidRPr="001C6B2A">
              <w:rPr>
                <w:rFonts w:ascii="Century Gothic" w:hAnsi="Century Gothic"/>
                <w:spacing w:val="-4"/>
                <w:sz w:val="18"/>
                <w:szCs w:val="18"/>
              </w:rPr>
              <w:t xml:space="preserve"> </w:t>
            </w:r>
            <w:r w:rsidR="006F45E7" w:rsidRPr="001C6B2A">
              <w:rPr>
                <w:rFonts w:ascii="Century Gothic" w:hAnsi="Century Gothic"/>
                <w:spacing w:val="-4"/>
                <w:sz w:val="18"/>
                <w:szCs w:val="18"/>
              </w:rPr>
              <w:t>Developing</w:t>
            </w:r>
            <w:r w:rsidR="00151219" w:rsidRPr="001C6B2A">
              <w:rPr>
                <w:rFonts w:ascii="Century Gothic" w:hAnsi="Century Gothic"/>
                <w:spacing w:val="-4"/>
                <w:sz w:val="18"/>
                <w:szCs w:val="18"/>
              </w:rPr>
              <w:t xml:space="preserve"> the </w:t>
            </w:r>
            <w:r w:rsidR="006F45E7" w:rsidRPr="001C6B2A">
              <w:rPr>
                <w:rFonts w:ascii="Century Gothic" w:hAnsi="Century Gothic"/>
                <w:spacing w:val="-4"/>
                <w:sz w:val="18"/>
                <w:szCs w:val="18"/>
              </w:rPr>
              <w:t xml:space="preserve">Typology of </w:t>
            </w:r>
            <w:r w:rsidR="00151219" w:rsidRPr="001C6B2A">
              <w:rPr>
                <w:rFonts w:ascii="Century Gothic" w:hAnsi="Century Gothic"/>
                <w:spacing w:val="-4"/>
                <w:sz w:val="18"/>
                <w:szCs w:val="18"/>
              </w:rPr>
              <w:t>Priority Prevention Area</w:t>
            </w:r>
            <w:r w:rsidR="006F45E7" w:rsidRPr="001C6B2A">
              <w:rPr>
                <w:rFonts w:ascii="Century Gothic" w:hAnsi="Century Gothic"/>
                <w:spacing w:val="-4"/>
                <w:sz w:val="18"/>
                <w:szCs w:val="18"/>
              </w:rPr>
              <w:t>s (Appendix A</w:t>
            </w:r>
            <w:r w:rsidR="008C6D4C" w:rsidRPr="001C6B2A">
              <w:rPr>
                <w:rFonts w:ascii="Century Gothic" w:hAnsi="Century Gothic"/>
                <w:spacing w:val="-4"/>
                <w:sz w:val="18"/>
                <w:szCs w:val="18"/>
              </w:rPr>
              <w:t xml:space="preserve"> of this manual</w:t>
            </w:r>
            <w:r w:rsidR="006F45E7" w:rsidRPr="001C6B2A">
              <w:rPr>
                <w:rFonts w:ascii="Century Gothic" w:hAnsi="Century Gothic"/>
                <w:spacing w:val="-4"/>
                <w:sz w:val="18"/>
                <w:szCs w:val="18"/>
              </w:rPr>
              <w:t>)</w:t>
            </w:r>
            <w:r w:rsidR="00151219" w:rsidRPr="001C6B2A">
              <w:rPr>
                <w:rFonts w:ascii="Century Gothic" w:hAnsi="Century Gothic"/>
                <w:spacing w:val="-4"/>
                <w:sz w:val="18"/>
                <w:szCs w:val="18"/>
              </w:rPr>
              <w:t xml:space="preserve"> </w:t>
            </w:r>
          </w:p>
        </w:tc>
      </w:tr>
      <w:tr w:rsidR="00A45F9A" w:rsidRPr="006D4087" w14:paraId="30ECF069" w14:textId="77777777" w:rsidTr="001C6B2A">
        <w:trPr>
          <w:cantSplit/>
          <w:trHeight w:val="332"/>
        </w:trPr>
        <w:tc>
          <w:tcPr>
            <w:tcW w:w="902" w:type="dxa"/>
            <w:vMerge/>
            <w:tcBorders>
              <w:top w:val="nil"/>
              <w:left w:val="nil"/>
              <w:bottom w:val="nil"/>
              <w:right w:val="nil"/>
            </w:tcBorders>
            <w:shd w:val="clear" w:color="auto" w:fill="E6661F"/>
            <w:textDirection w:val="btLr"/>
            <w:vAlign w:val="center"/>
          </w:tcPr>
          <w:p w14:paraId="708BD5D4" w14:textId="77777777"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3F97095F" w14:textId="754F6318"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Final PPA Typology Codes  </w:t>
            </w:r>
          </w:p>
        </w:tc>
        <w:tc>
          <w:tcPr>
            <w:tcW w:w="1321" w:type="dxa"/>
          </w:tcPr>
          <w:p w14:paraId="204F55F5" w14:textId="354EF1D1" w:rsidR="00151219" w:rsidRPr="001C6B2A" w:rsidRDefault="00151219"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 xml:space="preserve">Worksheet </w:t>
            </w:r>
            <w:r w:rsidR="002F6237" w:rsidRPr="001C6B2A">
              <w:rPr>
                <w:rFonts w:ascii="Century Gothic" w:hAnsi="Century Gothic"/>
                <w:spacing w:val="-4"/>
                <w:sz w:val="18"/>
                <w:szCs w:val="18"/>
              </w:rPr>
              <w:t>to support Section 4 of the protocol</w:t>
            </w:r>
          </w:p>
        </w:tc>
        <w:tc>
          <w:tcPr>
            <w:tcW w:w="5242" w:type="dxa"/>
          </w:tcPr>
          <w:p w14:paraId="1EA166AE" w14:textId="44E2CCDC" w:rsidR="00151219" w:rsidRPr="001C6B2A" w:rsidRDefault="005B4645"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 xml:space="preserve">Worksheet </w:t>
            </w:r>
            <w:r w:rsidR="00151219" w:rsidRPr="001C6B2A">
              <w:rPr>
                <w:rFonts w:ascii="Century Gothic" w:hAnsi="Century Gothic"/>
                <w:spacing w:val="-4"/>
                <w:sz w:val="18"/>
                <w:szCs w:val="18"/>
              </w:rPr>
              <w:t>4.3</w:t>
            </w:r>
            <w:r w:rsidRPr="001C6B2A">
              <w:rPr>
                <w:rFonts w:ascii="Century Gothic" w:hAnsi="Century Gothic"/>
                <w:spacing w:val="-4"/>
                <w:sz w:val="18"/>
                <w:szCs w:val="18"/>
              </w:rPr>
              <w:t>.</w:t>
            </w:r>
            <w:r w:rsidR="00151219" w:rsidRPr="001C6B2A">
              <w:rPr>
                <w:rFonts w:ascii="Century Gothic" w:hAnsi="Century Gothic"/>
                <w:spacing w:val="-4"/>
                <w:sz w:val="18"/>
                <w:szCs w:val="18"/>
              </w:rPr>
              <w:t xml:space="preserve"> Final PPA Typology </w:t>
            </w:r>
            <w:r w:rsidR="0025354F" w:rsidRPr="001C6B2A">
              <w:rPr>
                <w:rFonts w:ascii="Century Gothic" w:hAnsi="Century Gothic"/>
                <w:spacing w:val="-4"/>
                <w:sz w:val="18"/>
                <w:szCs w:val="18"/>
              </w:rPr>
              <w:t xml:space="preserve">and PPA </w:t>
            </w:r>
            <w:r w:rsidR="00151219" w:rsidRPr="001C6B2A">
              <w:rPr>
                <w:rFonts w:ascii="Century Gothic" w:hAnsi="Century Gothic"/>
                <w:spacing w:val="-4"/>
                <w:sz w:val="18"/>
                <w:szCs w:val="18"/>
              </w:rPr>
              <w:t xml:space="preserve">Codes </w:t>
            </w:r>
            <w:r w:rsidR="0025354F" w:rsidRPr="001C6B2A">
              <w:rPr>
                <w:rFonts w:ascii="Century Gothic" w:hAnsi="Century Gothic"/>
                <w:spacing w:val="-4"/>
                <w:sz w:val="18"/>
                <w:szCs w:val="18"/>
              </w:rPr>
              <w:t>(Appendix A</w:t>
            </w:r>
            <w:r w:rsidR="008C6D4C" w:rsidRPr="001C6B2A">
              <w:rPr>
                <w:rFonts w:ascii="Century Gothic" w:hAnsi="Century Gothic"/>
                <w:spacing w:val="-4"/>
                <w:sz w:val="18"/>
                <w:szCs w:val="18"/>
              </w:rPr>
              <w:t xml:space="preserve"> of this manual</w:t>
            </w:r>
            <w:r w:rsidR="0025354F" w:rsidRPr="001C6B2A">
              <w:rPr>
                <w:rFonts w:ascii="Century Gothic" w:hAnsi="Century Gothic"/>
                <w:spacing w:val="-4"/>
                <w:sz w:val="18"/>
                <w:szCs w:val="18"/>
              </w:rPr>
              <w:t>)</w:t>
            </w:r>
          </w:p>
        </w:tc>
      </w:tr>
      <w:tr w:rsidR="00A45F9A" w:rsidRPr="006D4087" w14:paraId="783ACF52" w14:textId="77777777" w:rsidTr="001C6B2A">
        <w:trPr>
          <w:cantSplit/>
          <w:trHeight w:val="676"/>
        </w:trPr>
        <w:tc>
          <w:tcPr>
            <w:tcW w:w="902" w:type="dxa"/>
            <w:vMerge/>
            <w:tcBorders>
              <w:top w:val="nil"/>
              <w:left w:val="nil"/>
              <w:bottom w:val="nil"/>
              <w:right w:val="nil"/>
            </w:tcBorders>
            <w:shd w:val="clear" w:color="auto" w:fill="E6661F"/>
            <w:textDirection w:val="btLr"/>
            <w:vAlign w:val="center"/>
          </w:tcPr>
          <w:p w14:paraId="0CCFC5C3" w14:textId="77777777"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19E2869C" w14:textId="7D3183D9"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Summary of Decisions Regarding Selection of Areas  </w:t>
            </w:r>
          </w:p>
        </w:tc>
        <w:tc>
          <w:tcPr>
            <w:tcW w:w="1321" w:type="dxa"/>
          </w:tcPr>
          <w:p w14:paraId="2252CE10" w14:textId="7768255F" w:rsidR="00151219" w:rsidRPr="001C6B2A" w:rsidRDefault="00151219"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 xml:space="preserve">Worksheet </w:t>
            </w:r>
            <w:r w:rsidR="002F6237" w:rsidRPr="001C6B2A">
              <w:rPr>
                <w:rFonts w:ascii="Century Gothic" w:hAnsi="Century Gothic"/>
                <w:spacing w:val="-4"/>
                <w:sz w:val="18"/>
                <w:szCs w:val="18"/>
              </w:rPr>
              <w:t>to support Section 4 of the protocol</w:t>
            </w:r>
          </w:p>
        </w:tc>
        <w:tc>
          <w:tcPr>
            <w:tcW w:w="5242" w:type="dxa"/>
          </w:tcPr>
          <w:p w14:paraId="5DB808EA" w14:textId="664FB6A2" w:rsidR="00151219" w:rsidRPr="001C6B2A" w:rsidRDefault="005B4645"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 xml:space="preserve">Worksheet </w:t>
            </w:r>
            <w:r w:rsidR="00151219" w:rsidRPr="001C6B2A">
              <w:rPr>
                <w:rFonts w:ascii="Century Gothic" w:hAnsi="Century Gothic"/>
                <w:spacing w:val="-4"/>
                <w:sz w:val="18"/>
                <w:szCs w:val="18"/>
              </w:rPr>
              <w:t>4.4</w:t>
            </w:r>
            <w:r w:rsidRPr="001C6B2A">
              <w:rPr>
                <w:rFonts w:ascii="Century Gothic" w:hAnsi="Century Gothic"/>
                <w:spacing w:val="-4"/>
                <w:sz w:val="18"/>
                <w:szCs w:val="18"/>
              </w:rPr>
              <w:t>.</w:t>
            </w:r>
            <w:r w:rsidR="00151219" w:rsidRPr="001C6B2A">
              <w:rPr>
                <w:rFonts w:ascii="Century Gothic" w:hAnsi="Century Gothic"/>
                <w:spacing w:val="-4"/>
                <w:sz w:val="18"/>
                <w:szCs w:val="18"/>
              </w:rPr>
              <w:t xml:space="preserve"> Summary of Decisions Regarding Selection of Areas </w:t>
            </w:r>
            <w:r w:rsidR="0025354F" w:rsidRPr="001C6B2A">
              <w:rPr>
                <w:rFonts w:ascii="Century Gothic" w:hAnsi="Century Gothic"/>
                <w:spacing w:val="-4"/>
                <w:sz w:val="18"/>
                <w:szCs w:val="18"/>
              </w:rPr>
              <w:t>(Appendix A</w:t>
            </w:r>
            <w:r w:rsidR="008C6D4C" w:rsidRPr="001C6B2A">
              <w:rPr>
                <w:rFonts w:ascii="Century Gothic" w:hAnsi="Century Gothic"/>
                <w:spacing w:val="-4"/>
                <w:sz w:val="18"/>
                <w:szCs w:val="18"/>
              </w:rPr>
              <w:t xml:space="preserve"> of this manual</w:t>
            </w:r>
            <w:r w:rsidR="0025354F" w:rsidRPr="001C6B2A">
              <w:rPr>
                <w:rFonts w:ascii="Century Gothic" w:hAnsi="Century Gothic"/>
                <w:spacing w:val="-4"/>
                <w:sz w:val="18"/>
                <w:szCs w:val="18"/>
              </w:rPr>
              <w:t>)</w:t>
            </w:r>
            <w:r w:rsidR="00151219" w:rsidRPr="001C6B2A">
              <w:rPr>
                <w:rFonts w:ascii="Century Gothic" w:hAnsi="Century Gothic"/>
                <w:spacing w:val="-4"/>
                <w:sz w:val="18"/>
                <w:szCs w:val="18"/>
              </w:rPr>
              <w:t xml:space="preserve"> </w:t>
            </w:r>
          </w:p>
        </w:tc>
      </w:tr>
      <w:tr w:rsidR="00A45F9A" w:rsidRPr="006D4087" w14:paraId="0321E3BF" w14:textId="77777777" w:rsidTr="001C6B2A">
        <w:trPr>
          <w:cantSplit/>
          <w:trHeight w:val="503"/>
        </w:trPr>
        <w:tc>
          <w:tcPr>
            <w:tcW w:w="902" w:type="dxa"/>
            <w:vMerge/>
            <w:tcBorders>
              <w:top w:val="nil"/>
              <w:left w:val="nil"/>
              <w:bottom w:val="nil"/>
              <w:right w:val="nil"/>
            </w:tcBorders>
            <w:shd w:val="clear" w:color="auto" w:fill="E6661F"/>
            <w:textDirection w:val="btLr"/>
            <w:vAlign w:val="center"/>
          </w:tcPr>
          <w:p w14:paraId="03308696" w14:textId="77777777"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77A7DD77" w14:textId="1EC42DD4" w:rsidR="00151219" w:rsidRPr="001C6B2A" w:rsidRDefault="0025354F"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w:t>
            </w:r>
            <w:r w:rsidR="00151219" w:rsidRPr="001C6B2A">
              <w:rPr>
                <w:rFonts w:ascii="Century Gothic" w:hAnsi="Century Gothic"/>
                <w:spacing w:val="-4"/>
                <w:sz w:val="18"/>
                <w:szCs w:val="18"/>
              </w:rPr>
              <w:t xml:space="preserve">PLACE Mapping Tool (includes software and instruction manual) </w:t>
            </w:r>
          </w:p>
        </w:tc>
        <w:tc>
          <w:tcPr>
            <w:tcW w:w="1321" w:type="dxa"/>
          </w:tcPr>
          <w:p w14:paraId="7DE8082E" w14:textId="3BB452FF" w:rsidR="00151219" w:rsidRPr="001C6B2A" w:rsidRDefault="002F6237" w:rsidP="00151219">
            <w:pPr>
              <w:spacing w:line="220" w:lineRule="exact"/>
              <w:ind w:left="-14"/>
              <w:rPr>
                <w:rFonts w:ascii="Century Gothic" w:hAnsi="Century Gothic"/>
                <w:spacing w:val="-4"/>
                <w:sz w:val="18"/>
                <w:szCs w:val="18"/>
              </w:rPr>
            </w:pPr>
            <w:r w:rsidRPr="001C6B2A">
              <w:rPr>
                <w:rFonts w:ascii="Century Gothic" w:hAnsi="Century Gothic"/>
                <w:spacing w:val="-4"/>
                <w:sz w:val="18"/>
                <w:szCs w:val="18"/>
              </w:rPr>
              <w:t>Z</w:t>
            </w:r>
            <w:r w:rsidR="00151219" w:rsidRPr="001C6B2A">
              <w:rPr>
                <w:rFonts w:ascii="Century Gothic" w:hAnsi="Century Gothic"/>
                <w:spacing w:val="-4"/>
                <w:sz w:val="18"/>
                <w:szCs w:val="18"/>
              </w:rPr>
              <w:t xml:space="preserve">ip file </w:t>
            </w:r>
            <w:r w:rsidRPr="001C6B2A">
              <w:rPr>
                <w:rFonts w:ascii="Century Gothic" w:hAnsi="Century Gothic"/>
                <w:spacing w:val="-4"/>
                <w:sz w:val="18"/>
                <w:szCs w:val="18"/>
              </w:rPr>
              <w:t>to support Section 4 of the protocol</w:t>
            </w:r>
          </w:p>
        </w:tc>
        <w:tc>
          <w:tcPr>
            <w:tcW w:w="5242" w:type="dxa"/>
          </w:tcPr>
          <w:p w14:paraId="19A0B5B4" w14:textId="342D82D4" w:rsidR="0025354F" w:rsidRPr="001C6B2A" w:rsidRDefault="00151219" w:rsidP="00151219">
            <w:pPr>
              <w:spacing w:line="220" w:lineRule="exact"/>
              <w:ind w:left="0"/>
              <w:rPr>
                <w:rFonts w:ascii="Century Gothic" w:hAnsi="Century Gothic"/>
                <w:spacing w:val="-4"/>
                <w:sz w:val="18"/>
                <w:szCs w:val="18"/>
              </w:rPr>
            </w:pPr>
            <w:r w:rsidRPr="001C6B2A">
              <w:rPr>
                <w:rFonts w:ascii="Century Gothic" w:hAnsi="Century Gothic"/>
                <w:spacing w:val="-4"/>
                <w:sz w:val="18"/>
                <w:szCs w:val="18"/>
              </w:rPr>
              <w:t>QGIS PLACE Mapping Tool</w:t>
            </w:r>
            <w:r w:rsidR="0025354F" w:rsidRPr="001C6B2A">
              <w:rPr>
                <w:rFonts w:ascii="Century Gothic" w:hAnsi="Century Gothic"/>
                <w:spacing w:val="-4"/>
                <w:sz w:val="18"/>
                <w:szCs w:val="18"/>
              </w:rPr>
              <w:t xml:space="preserve">  </w:t>
            </w:r>
          </w:p>
          <w:p w14:paraId="498EB77C" w14:textId="26F53C46" w:rsidR="00151219" w:rsidRPr="001C6B2A" w:rsidRDefault="0025354F" w:rsidP="00151219">
            <w:pPr>
              <w:spacing w:line="220" w:lineRule="exact"/>
              <w:ind w:left="0"/>
              <w:rPr>
                <w:rFonts w:ascii="Century Gothic" w:hAnsi="Century Gothic"/>
                <w:spacing w:val="-4"/>
                <w:sz w:val="18"/>
                <w:szCs w:val="18"/>
              </w:rPr>
            </w:pPr>
            <w:r w:rsidRPr="001C6B2A">
              <w:rPr>
                <w:rFonts w:ascii="Century Gothic" w:hAnsi="Century Gothic"/>
                <w:spacing w:val="-4"/>
                <w:sz w:val="18"/>
                <w:szCs w:val="18"/>
              </w:rPr>
              <w:t xml:space="preserve">(available here: </w:t>
            </w:r>
            <w:hyperlink r:id="rId22" w:history="1">
              <w:r w:rsidRPr="001C6B2A">
                <w:rPr>
                  <w:rStyle w:val="Hyperlink"/>
                  <w:rFonts w:ascii="Century Gothic" w:hAnsi="Century Gothic"/>
                  <w:spacing w:val="-4"/>
                  <w:sz w:val="18"/>
                  <w:szCs w:val="18"/>
                </w:rPr>
                <w:t>https://www.measureevaluation.org/resources/tools/hiv-aids/place/place-method/the-place-mapping-tool-a-plug-in-for-gis</w:t>
              </w:r>
            </w:hyperlink>
            <w:r w:rsidRPr="001C6B2A">
              <w:rPr>
                <w:rFonts w:ascii="Century Gothic" w:hAnsi="Century Gothic"/>
                <w:spacing w:val="-4"/>
                <w:sz w:val="18"/>
                <w:szCs w:val="18"/>
              </w:rPr>
              <w:t>)</w:t>
            </w:r>
            <w:r w:rsidRPr="001C6B2A">
              <w:rPr>
                <w:rStyle w:val="Hyperlink"/>
                <w:spacing w:val="-4"/>
                <w:sz w:val="18"/>
                <w:szCs w:val="18"/>
              </w:rPr>
              <w:t xml:space="preserve"> </w:t>
            </w:r>
            <w:r w:rsidR="00151219" w:rsidRPr="001C6B2A">
              <w:rPr>
                <w:rFonts w:ascii="Century Gothic" w:hAnsi="Century Gothic"/>
                <w:spacing w:val="-4"/>
                <w:sz w:val="18"/>
                <w:szCs w:val="18"/>
              </w:rPr>
              <w:t xml:space="preserve"> </w:t>
            </w:r>
          </w:p>
        </w:tc>
      </w:tr>
      <w:tr w:rsidR="00914391" w:rsidRPr="006D4087" w14:paraId="16B7CE50" w14:textId="77777777" w:rsidTr="001C6B2A">
        <w:trPr>
          <w:cantSplit/>
          <w:trHeight w:val="240"/>
        </w:trPr>
        <w:tc>
          <w:tcPr>
            <w:tcW w:w="902" w:type="dxa"/>
            <w:tcBorders>
              <w:top w:val="nil"/>
              <w:left w:val="nil"/>
              <w:bottom w:val="nil"/>
              <w:right w:val="nil"/>
            </w:tcBorders>
            <w:shd w:val="clear" w:color="auto" w:fill="E6661F"/>
            <w:textDirection w:val="btLr"/>
            <w:vAlign w:val="center"/>
          </w:tcPr>
          <w:p w14:paraId="640599D5" w14:textId="77777777" w:rsidR="00914391" w:rsidRPr="001C6B2A" w:rsidRDefault="00914391" w:rsidP="00A45F9A">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45EB71AC" w14:textId="369AB4A1" w:rsidR="00914391" w:rsidRPr="001C6B2A" w:rsidRDefault="00914391" w:rsidP="00151219">
            <w:pPr>
              <w:spacing w:line="220" w:lineRule="exact"/>
              <w:ind w:left="227"/>
              <w:rPr>
                <w:rFonts w:ascii="Century Gothic" w:hAnsi="Century Gothic"/>
                <w:spacing w:val="-4"/>
                <w:sz w:val="18"/>
                <w:szCs w:val="18"/>
              </w:rPr>
            </w:pPr>
            <w:r>
              <w:rPr>
                <w:rFonts w:ascii="Century Gothic" w:hAnsi="Century Gothic"/>
                <w:spacing w:val="-4"/>
                <w:sz w:val="18"/>
                <w:szCs w:val="18"/>
              </w:rPr>
              <w:t>District Readiness Assessment Tool</w:t>
            </w:r>
          </w:p>
        </w:tc>
        <w:tc>
          <w:tcPr>
            <w:tcW w:w="1321" w:type="dxa"/>
          </w:tcPr>
          <w:p w14:paraId="74749F89" w14:textId="59045736" w:rsidR="00914391" w:rsidRPr="001C6B2A" w:rsidRDefault="00914391" w:rsidP="00713FA2">
            <w:pPr>
              <w:spacing w:line="220" w:lineRule="exact"/>
              <w:ind w:left="-14"/>
              <w:rPr>
                <w:rFonts w:ascii="Century Gothic" w:hAnsi="Century Gothic"/>
                <w:spacing w:val="-4"/>
                <w:sz w:val="18"/>
                <w:szCs w:val="18"/>
              </w:rPr>
            </w:pPr>
            <w:r>
              <w:rPr>
                <w:rFonts w:ascii="Century Gothic" w:hAnsi="Century Gothic"/>
                <w:spacing w:val="-4"/>
                <w:sz w:val="18"/>
                <w:szCs w:val="18"/>
              </w:rPr>
              <w:t>Tool to support Section 5 of the protocol</w:t>
            </w:r>
          </w:p>
        </w:tc>
        <w:tc>
          <w:tcPr>
            <w:tcW w:w="5242" w:type="dxa"/>
          </w:tcPr>
          <w:p w14:paraId="620D9D0A" w14:textId="77777777" w:rsidR="00F43E7C" w:rsidRPr="001C6B2A" w:rsidRDefault="00914391" w:rsidP="00F43E7C">
            <w:pPr>
              <w:spacing w:line="220" w:lineRule="exact"/>
              <w:ind w:left="-14"/>
              <w:rPr>
                <w:rFonts w:ascii="Century Gothic" w:hAnsi="Century Gothic"/>
                <w:spacing w:val="-4"/>
                <w:sz w:val="18"/>
                <w:szCs w:val="18"/>
              </w:rPr>
            </w:pPr>
            <w:r>
              <w:rPr>
                <w:rFonts w:ascii="Century Gothic" w:hAnsi="Century Gothic"/>
                <w:spacing w:val="-4"/>
                <w:sz w:val="18"/>
                <w:szCs w:val="18"/>
              </w:rPr>
              <w:t>PLACE District Readiness Assessment Tool</w:t>
            </w:r>
            <w:r w:rsidR="00F43E7C">
              <w:rPr>
                <w:rFonts w:ascii="Century Gothic" w:hAnsi="Century Gothic"/>
                <w:spacing w:val="-4"/>
                <w:sz w:val="18"/>
                <w:szCs w:val="18"/>
              </w:rPr>
              <w:t xml:space="preserve"> (Appendix H of this manual; also </w:t>
            </w:r>
            <w:r w:rsidR="00F43E7C" w:rsidRPr="001C6B2A">
              <w:rPr>
                <w:rFonts w:ascii="Century Gothic" w:hAnsi="Century Gothic"/>
                <w:spacing w:val="-4"/>
                <w:sz w:val="18"/>
                <w:szCs w:val="18"/>
              </w:rPr>
              <w:t>available here:</w:t>
            </w:r>
          </w:p>
          <w:p w14:paraId="3919329F" w14:textId="3F4E8397" w:rsidR="00914391" w:rsidRPr="001C6B2A" w:rsidRDefault="00A3599C" w:rsidP="00F43E7C">
            <w:pPr>
              <w:spacing w:line="220" w:lineRule="exact"/>
              <w:ind w:left="91"/>
              <w:rPr>
                <w:rFonts w:ascii="Century Gothic" w:hAnsi="Century Gothic"/>
                <w:spacing w:val="-4"/>
                <w:sz w:val="18"/>
                <w:szCs w:val="18"/>
              </w:rPr>
            </w:pPr>
            <w:hyperlink r:id="rId23" w:history="1">
              <w:r w:rsidR="00F43E7C" w:rsidRPr="001C6B2A">
                <w:rPr>
                  <w:rStyle w:val="Hyperlink"/>
                  <w:rFonts w:ascii="Century Gothic" w:hAnsi="Century Gothic"/>
                  <w:spacing w:val="-4"/>
                  <w:sz w:val="18"/>
                  <w:szCs w:val="18"/>
                </w:rPr>
                <w:t>https://www.measureevaluation.org/resources/tools/hiv-aids/place</w:t>
              </w:r>
            </w:hyperlink>
            <w:r w:rsidR="00F43E7C" w:rsidRPr="001C6B2A">
              <w:rPr>
                <w:spacing w:val="-4"/>
                <w:sz w:val="18"/>
                <w:szCs w:val="18"/>
              </w:rPr>
              <w:t>)</w:t>
            </w:r>
          </w:p>
        </w:tc>
      </w:tr>
      <w:tr w:rsidR="00A45F9A" w:rsidRPr="006D4087" w14:paraId="54809E22" w14:textId="77777777" w:rsidTr="001C6B2A">
        <w:trPr>
          <w:cantSplit/>
          <w:trHeight w:val="240"/>
        </w:trPr>
        <w:tc>
          <w:tcPr>
            <w:tcW w:w="902" w:type="dxa"/>
            <w:vMerge w:val="restart"/>
            <w:tcBorders>
              <w:top w:val="nil"/>
              <w:left w:val="nil"/>
              <w:bottom w:val="nil"/>
              <w:right w:val="nil"/>
            </w:tcBorders>
            <w:shd w:val="clear" w:color="auto" w:fill="E6661F"/>
            <w:textDirection w:val="btLr"/>
            <w:vAlign w:val="center"/>
          </w:tcPr>
          <w:p w14:paraId="462AC5BE" w14:textId="342D545F"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r w:rsidRPr="001C6B2A">
              <w:rPr>
                <w:rFonts w:ascii="Century Gothic" w:hAnsi="Century Gothic"/>
                <w:b/>
                <w:color w:val="FFFFFF" w:themeColor="background1"/>
                <w:spacing w:val="-4"/>
                <w:sz w:val="18"/>
                <w:szCs w:val="18"/>
              </w:rPr>
              <w:t>READINESS ASSESSMENTS</w:t>
            </w:r>
          </w:p>
        </w:tc>
        <w:tc>
          <w:tcPr>
            <w:tcW w:w="1885" w:type="dxa"/>
            <w:tcBorders>
              <w:left w:val="nil"/>
            </w:tcBorders>
          </w:tcPr>
          <w:p w14:paraId="71F0DC12" w14:textId="4C55DF1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Legal Framework Discussion Guide </w:t>
            </w:r>
          </w:p>
        </w:tc>
        <w:tc>
          <w:tcPr>
            <w:tcW w:w="1321" w:type="dxa"/>
          </w:tcPr>
          <w:p w14:paraId="40378B69" w14:textId="574D37E4" w:rsidR="00151219" w:rsidRPr="001C6B2A" w:rsidRDefault="00151219" w:rsidP="00713FA2">
            <w:pPr>
              <w:spacing w:line="220" w:lineRule="exact"/>
              <w:ind w:left="-14"/>
              <w:rPr>
                <w:rFonts w:ascii="Century Gothic" w:hAnsi="Century Gothic"/>
                <w:spacing w:val="-4"/>
                <w:sz w:val="18"/>
                <w:szCs w:val="18"/>
              </w:rPr>
            </w:pPr>
            <w:r w:rsidRPr="001C6B2A">
              <w:rPr>
                <w:rFonts w:ascii="Century Gothic" w:hAnsi="Century Gothic"/>
                <w:spacing w:val="-4"/>
                <w:sz w:val="18"/>
                <w:szCs w:val="18"/>
              </w:rPr>
              <w:t>Worksheet</w:t>
            </w:r>
            <w:r w:rsidR="002F6237" w:rsidRPr="001C6B2A">
              <w:rPr>
                <w:rFonts w:ascii="Century Gothic" w:hAnsi="Century Gothic"/>
                <w:spacing w:val="-4"/>
                <w:sz w:val="18"/>
                <w:szCs w:val="18"/>
              </w:rPr>
              <w:t xml:space="preserve"> to support Section 5 of the protocol</w:t>
            </w:r>
          </w:p>
        </w:tc>
        <w:tc>
          <w:tcPr>
            <w:tcW w:w="5242" w:type="dxa"/>
          </w:tcPr>
          <w:p w14:paraId="2DEC1223" w14:textId="701A9CF9" w:rsidR="00151219" w:rsidRPr="001C6B2A" w:rsidRDefault="00151219" w:rsidP="00151219">
            <w:pPr>
              <w:spacing w:line="220" w:lineRule="exact"/>
              <w:ind w:left="91"/>
              <w:rPr>
                <w:rFonts w:ascii="Century Gothic" w:hAnsi="Century Gothic"/>
                <w:spacing w:val="-4"/>
                <w:sz w:val="18"/>
                <w:szCs w:val="18"/>
              </w:rPr>
            </w:pPr>
            <w:r w:rsidRPr="001C6B2A">
              <w:rPr>
                <w:rFonts w:ascii="Century Gothic" w:hAnsi="Century Gothic"/>
                <w:spacing w:val="-4"/>
                <w:sz w:val="18"/>
                <w:szCs w:val="18"/>
              </w:rPr>
              <w:t>Legal Framework Discussion Guide</w:t>
            </w:r>
            <w:r w:rsidR="0025354F" w:rsidRPr="001C6B2A">
              <w:rPr>
                <w:rFonts w:ascii="Century Gothic" w:hAnsi="Century Gothic"/>
                <w:spacing w:val="-4"/>
                <w:sz w:val="18"/>
                <w:szCs w:val="18"/>
              </w:rPr>
              <w:t xml:space="preserve"> (Appendix B</w:t>
            </w:r>
            <w:r w:rsidR="008C6D4C" w:rsidRPr="001C6B2A">
              <w:rPr>
                <w:rFonts w:ascii="Century Gothic" w:hAnsi="Century Gothic"/>
                <w:spacing w:val="-4"/>
                <w:sz w:val="18"/>
                <w:szCs w:val="18"/>
              </w:rPr>
              <w:t xml:space="preserve"> of this manual</w:t>
            </w:r>
            <w:r w:rsidR="0025354F" w:rsidRPr="001C6B2A">
              <w:rPr>
                <w:rFonts w:ascii="Century Gothic" w:hAnsi="Century Gothic"/>
                <w:spacing w:val="-4"/>
                <w:sz w:val="18"/>
                <w:szCs w:val="18"/>
              </w:rPr>
              <w:t>)</w:t>
            </w:r>
          </w:p>
        </w:tc>
      </w:tr>
      <w:tr w:rsidR="00A45F9A" w:rsidRPr="006D4087" w14:paraId="6AC54EFC" w14:textId="77777777" w:rsidTr="001C6B2A">
        <w:trPr>
          <w:cantSplit/>
          <w:trHeight w:val="240"/>
        </w:trPr>
        <w:tc>
          <w:tcPr>
            <w:tcW w:w="902" w:type="dxa"/>
            <w:vMerge/>
            <w:tcBorders>
              <w:top w:val="nil"/>
              <w:left w:val="nil"/>
              <w:bottom w:val="nil"/>
              <w:right w:val="nil"/>
            </w:tcBorders>
            <w:shd w:val="clear" w:color="auto" w:fill="E6661F"/>
            <w:textDirection w:val="btLr"/>
          </w:tcPr>
          <w:p w14:paraId="653F5AE3"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4A8E9CD1"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Protective and Punitive Laws and Policies  </w:t>
            </w:r>
          </w:p>
        </w:tc>
        <w:tc>
          <w:tcPr>
            <w:tcW w:w="1321" w:type="dxa"/>
          </w:tcPr>
          <w:p w14:paraId="5C22DC69" w14:textId="699D55ED" w:rsidR="00151219" w:rsidRPr="001C6B2A" w:rsidRDefault="00151219" w:rsidP="00713FA2">
            <w:pPr>
              <w:spacing w:line="220" w:lineRule="exact"/>
              <w:ind w:left="-14"/>
              <w:rPr>
                <w:rFonts w:ascii="Century Gothic" w:hAnsi="Century Gothic"/>
                <w:spacing w:val="-4"/>
                <w:sz w:val="18"/>
                <w:szCs w:val="18"/>
              </w:rPr>
            </w:pPr>
            <w:r w:rsidRPr="001C6B2A">
              <w:rPr>
                <w:rFonts w:ascii="Century Gothic" w:hAnsi="Century Gothic"/>
                <w:spacing w:val="-4"/>
                <w:sz w:val="18"/>
                <w:szCs w:val="18"/>
              </w:rPr>
              <w:t>Worksheet</w:t>
            </w:r>
            <w:r w:rsidR="002F6237" w:rsidRPr="001C6B2A">
              <w:rPr>
                <w:rFonts w:ascii="Century Gothic" w:hAnsi="Century Gothic"/>
                <w:spacing w:val="-4"/>
                <w:sz w:val="18"/>
                <w:szCs w:val="18"/>
              </w:rPr>
              <w:t xml:space="preserve"> to support Section 5 of the protocol</w:t>
            </w:r>
          </w:p>
        </w:tc>
        <w:tc>
          <w:tcPr>
            <w:tcW w:w="5242" w:type="dxa"/>
          </w:tcPr>
          <w:p w14:paraId="406E83DB" w14:textId="0F4F2D65" w:rsidR="00151219" w:rsidRPr="001C6B2A" w:rsidRDefault="005B4645" w:rsidP="00151219">
            <w:pPr>
              <w:spacing w:line="220" w:lineRule="exact"/>
              <w:ind w:left="91"/>
              <w:rPr>
                <w:rFonts w:ascii="Century Gothic" w:hAnsi="Century Gothic"/>
                <w:spacing w:val="-4"/>
                <w:sz w:val="18"/>
                <w:szCs w:val="18"/>
              </w:rPr>
            </w:pPr>
            <w:r w:rsidRPr="001C6B2A">
              <w:rPr>
                <w:rFonts w:ascii="Century Gothic" w:hAnsi="Century Gothic"/>
                <w:spacing w:val="-4"/>
                <w:sz w:val="18"/>
                <w:szCs w:val="18"/>
              </w:rPr>
              <w:t xml:space="preserve">Worksheet </w:t>
            </w:r>
            <w:r w:rsidR="00151219" w:rsidRPr="001C6B2A">
              <w:rPr>
                <w:rFonts w:ascii="Century Gothic" w:hAnsi="Century Gothic"/>
                <w:spacing w:val="-4"/>
                <w:sz w:val="18"/>
                <w:szCs w:val="18"/>
              </w:rPr>
              <w:t>5.1</w:t>
            </w:r>
            <w:r w:rsidRPr="001C6B2A">
              <w:rPr>
                <w:rFonts w:ascii="Century Gothic" w:hAnsi="Century Gothic"/>
                <w:spacing w:val="-4"/>
                <w:sz w:val="18"/>
                <w:szCs w:val="18"/>
              </w:rPr>
              <w:t>.</w:t>
            </w:r>
            <w:r w:rsidR="00151219" w:rsidRPr="001C6B2A">
              <w:rPr>
                <w:rFonts w:ascii="Century Gothic" w:hAnsi="Century Gothic"/>
                <w:spacing w:val="-4"/>
                <w:sz w:val="18"/>
                <w:szCs w:val="18"/>
              </w:rPr>
              <w:t xml:space="preserve"> Protective and Punitive Laws and Policies</w:t>
            </w:r>
            <w:r w:rsidR="0025354F" w:rsidRPr="001C6B2A">
              <w:rPr>
                <w:rFonts w:ascii="Century Gothic" w:hAnsi="Century Gothic"/>
                <w:spacing w:val="-4"/>
                <w:sz w:val="18"/>
                <w:szCs w:val="18"/>
              </w:rPr>
              <w:t xml:space="preserve"> (Appendix A</w:t>
            </w:r>
            <w:r w:rsidR="008C6D4C" w:rsidRPr="001C6B2A">
              <w:rPr>
                <w:rFonts w:ascii="Century Gothic" w:hAnsi="Century Gothic"/>
                <w:spacing w:val="-4"/>
                <w:sz w:val="18"/>
                <w:szCs w:val="18"/>
              </w:rPr>
              <w:t xml:space="preserve"> of this manual</w:t>
            </w:r>
            <w:r w:rsidR="0025354F" w:rsidRPr="001C6B2A">
              <w:rPr>
                <w:rFonts w:ascii="Century Gothic" w:hAnsi="Century Gothic"/>
                <w:spacing w:val="-4"/>
                <w:sz w:val="18"/>
                <w:szCs w:val="18"/>
              </w:rPr>
              <w:t>)</w:t>
            </w:r>
            <w:r w:rsidR="00151219" w:rsidRPr="001C6B2A">
              <w:rPr>
                <w:rFonts w:ascii="Century Gothic" w:hAnsi="Century Gothic"/>
                <w:spacing w:val="-4"/>
                <w:sz w:val="18"/>
                <w:szCs w:val="18"/>
              </w:rPr>
              <w:t xml:space="preserve">  </w:t>
            </w:r>
          </w:p>
        </w:tc>
      </w:tr>
      <w:tr w:rsidR="00A45F9A" w:rsidRPr="006D4087" w14:paraId="23C5DE20" w14:textId="77777777" w:rsidTr="001C6B2A">
        <w:trPr>
          <w:cantSplit/>
          <w:trHeight w:val="240"/>
        </w:trPr>
        <w:tc>
          <w:tcPr>
            <w:tcW w:w="902" w:type="dxa"/>
            <w:vMerge/>
            <w:tcBorders>
              <w:top w:val="nil"/>
              <w:left w:val="nil"/>
              <w:bottom w:val="nil"/>
              <w:right w:val="nil"/>
            </w:tcBorders>
            <w:shd w:val="clear" w:color="auto" w:fill="E6661F"/>
            <w:textDirection w:val="btLr"/>
          </w:tcPr>
          <w:p w14:paraId="2E73FF00"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330A7ABE" w14:textId="19ECA143"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Key Population Stakeholder Consultation Guide(s)</w:t>
            </w:r>
          </w:p>
        </w:tc>
        <w:tc>
          <w:tcPr>
            <w:tcW w:w="1321" w:type="dxa"/>
          </w:tcPr>
          <w:p w14:paraId="34139966" w14:textId="4D4092B1" w:rsidR="00151219" w:rsidRPr="001C6B2A" w:rsidRDefault="00151219" w:rsidP="00713FA2">
            <w:pPr>
              <w:spacing w:line="220" w:lineRule="exact"/>
              <w:ind w:left="-14"/>
              <w:rPr>
                <w:rFonts w:ascii="Century Gothic" w:hAnsi="Century Gothic"/>
                <w:spacing w:val="-4"/>
                <w:sz w:val="18"/>
                <w:szCs w:val="18"/>
              </w:rPr>
            </w:pPr>
            <w:r w:rsidRPr="001C6B2A">
              <w:rPr>
                <w:rFonts w:ascii="Century Gothic" w:hAnsi="Century Gothic"/>
                <w:spacing w:val="-4"/>
                <w:sz w:val="18"/>
                <w:szCs w:val="18"/>
              </w:rPr>
              <w:t>Document</w:t>
            </w:r>
            <w:r w:rsidR="002F6237" w:rsidRPr="001C6B2A">
              <w:rPr>
                <w:rFonts w:ascii="Century Gothic" w:hAnsi="Century Gothic"/>
                <w:spacing w:val="-4"/>
                <w:sz w:val="18"/>
                <w:szCs w:val="18"/>
              </w:rPr>
              <w:t xml:space="preserve"> to support Section 5 of the protocol</w:t>
            </w:r>
          </w:p>
        </w:tc>
        <w:tc>
          <w:tcPr>
            <w:tcW w:w="5242" w:type="dxa"/>
          </w:tcPr>
          <w:p w14:paraId="6EF0B7BE" w14:textId="73B537A7" w:rsidR="00151219" w:rsidRPr="001C6B2A" w:rsidRDefault="00151219" w:rsidP="00151219">
            <w:pPr>
              <w:spacing w:line="220" w:lineRule="exact"/>
              <w:ind w:left="91"/>
              <w:rPr>
                <w:rFonts w:ascii="Century Gothic" w:hAnsi="Century Gothic"/>
                <w:spacing w:val="-4"/>
                <w:sz w:val="18"/>
                <w:szCs w:val="18"/>
              </w:rPr>
            </w:pPr>
            <w:r w:rsidRPr="001C6B2A">
              <w:rPr>
                <w:rFonts w:ascii="Century Gothic" w:hAnsi="Century Gothic"/>
                <w:spacing w:val="-4"/>
                <w:sz w:val="18"/>
                <w:szCs w:val="18"/>
              </w:rPr>
              <w:t>Key Population Stakeholder Consultation Guide</w:t>
            </w:r>
            <w:r w:rsidR="0025354F" w:rsidRPr="001C6B2A">
              <w:rPr>
                <w:rFonts w:ascii="Century Gothic" w:hAnsi="Century Gothic"/>
                <w:spacing w:val="-4"/>
                <w:sz w:val="18"/>
                <w:szCs w:val="18"/>
              </w:rPr>
              <w:t xml:space="preserve"> (Appendix C</w:t>
            </w:r>
            <w:r w:rsidR="008C6D4C" w:rsidRPr="001C6B2A">
              <w:rPr>
                <w:rFonts w:ascii="Century Gothic" w:hAnsi="Century Gothic"/>
                <w:spacing w:val="-4"/>
                <w:sz w:val="18"/>
                <w:szCs w:val="18"/>
              </w:rPr>
              <w:t xml:space="preserve"> of this manual</w:t>
            </w:r>
            <w:r w:rsidR="0025354F" w:rsidRPr="001C6B2A">
              <w:rPr>
                <w:rFonts w:ascii="Century Gothic" w:hAnsi="Century Gothic"/>
                <w:spacing w:val="-4"/>
                <w:sz w:val="18"/>
                <w:szCs w:val="18"/>
              </w:rPr>
              <w:t>)</w:t>
            </w:r>
          </w:p>
        </w:tc>
      </w:tr>
      <w:tr w:rsidR="00A45F9A" w:rsidRPr="006D4087" w14:paraId="031B6116" w14:textId="77777777" w:rsidTr="001C6B2A">
        <w:trPr>
          <w:cantSplit/>
          <w:trHeight w:val="240"/>
        </w:trPr>
        <w:tc>
          <w:tcPr>
            <w:tcW w:w="902" w:type="dxa"/>
            <w:vMerge/>
            <w:tcBorders>
              <w:top w:val="nil"/>
              <w:left w:val="nil"/>
              <w:bottom w:val="nil"/>
              <w:right w:val="nil"/>
            </w:tcBorders>
            <w:shd w:val="clear" w:color="auto" w:fill="E6661F"/>
            <w:textDirection w:val="btLr"/>
          </w:tcPr>
          <w:p w14:paraId="78E72CE4"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57B21AAB" w14:textId="2DDB5635"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Worksheet on Venue Typology</w:t>
            </w:r>
          </w:p>
        </w:tc>
        <w:tc>
          <w:tcPr>
            <w:tcW w:w="1321" w:type="dxa"/>
          </w:tcPr>
          <w:p w14:paraId="66B5E511" w14:textId="6F2BB8DA" w:rsidR="00151219" w:rsidRPr="001C6B2A" w:rsidRDefault="00151219" w:rsidP="00713FA2">
            <w:pPr>
              <w:spacing w:line="220" w:lineRule="exact"/>
              <w:ind w:left="-14"/>
              <w:rPr>
                <w:rFonts w:ascii="Century Gothic" w:hAnsi="Century Gothic"/>
                <w:spacing w:val="-4"/>
                <w:sz w:val="18"/>
                <w:szCs w:val="18"/>
              </w:rPr>
            </w:pPr>
            <w:r w:rsidRPr="001C6B2A">
              <w:rPr>
                <w:rFonts w:ascii="Century Gothic" w:hAnsi="Century Gothic"/>
                <w:spacing w:val="-4"/>
                <w:sz w:val="18"/>
                <w:szCs w:val="18"/>
              </w:rPr>
              <w:t>Worksheet</w:t>
            </w:r>
            <w:r w:rsidR="002F6237" w:rsidRPr="001C6B2A">
              <w:rPr>
                <w:rFonts w:ascii="Century Gothic" w:hAnsi="Century Gothic"/>
                <w:spacing w:val="-4"/>
                <w:sz w:val="18"/>
                <w:szCs w:val="18"/>
              </w:rPr>
              <w:t xml:space="preserve"> to support Section 5 of the protocol</w:t>
            </w:r>
          </w:p>
        </w:tc>
        <w:tc>
          <w:tcPr>
            <w:tcW w:w="5242" w:type="dxa"/>
          </w:tcPr>
          <w:p w14:paraId="6B2199EF" w14:textId="3397C40E" w:rsidR="00151219" w:rsidRPr="001C6B2A" w:rsidRDefault="00151219" w:rsidP="00151219">
            <w:pPr>
              <w:spacing w:line="220" w:lineRule="exact"/>
              <w:ind w:left="91"/>
              <w:rPr>
                <w:rFonts w:ascii="Century Gothic" w:hAnsi="Century Gothic"/>
                <w:spacing w:val="-4"/>
                <w:sz w:val="18"/>
                <w:szCs w:val="18"/>
              </w:rPr>
            </w:pPr>
            <w:r w:rsidRPr="001C6B2A">
              <w:rPr>
                <w:rFonts w:ascii="Century Gothic" w:hAnsi="Century Gothic"/>
                <w:spacing w:val="-4"/>
                <w:sz w:val="18"/>
                <w:szCs w:val="18"/>
              </w:rPr>
              <w:t>Venue Typology</w:t>
            </w:r>
            <w:r w:rsidR="0025354F" w:rsidRPr="001C6B2A">
              <w:rPr>
                <w:rFonts w:ascii="Century Gothic" w:hAnsi="Century Gothic"/>
                <w:spacing w:val="-4"/>
                <w:sz w:val="18"/>
                <w:szCs w:val="18"/>
              </w:rPr>
              <w:t xml:space="preserve"> (part of Appendix C</w:t>
            </w:r>
            <w:r w:rsidR="008C6D4C" w:rsidRPr="001C6B2A">
              <w:rPr>
                <w:rFonts w:ascii="Century Gothic" w:hAnsi="Century Gothic"/>
                <w:spacing w:val="-4"/>
                <w:sz w:val="18"/>
                <w:szCs w:val="18"/>
              </w:rPr>
              <w:t xml:space="preserve"> of this manual</w:t>
            </w:r>
            <w:r w:rsidR="0025354F" w:rsidRPr="001C6B2A">
              <w:rPr>
                <w:rFonts w:ascii="Century Gothic" w:hAnsi="Century Gothic"/>
                <w:spacing w:val="-4"/>
                <w:sz w:val="18"/>
                <w:szCs w:val="18"/>
              </w:rPr>
              <w:t>)</w:t>
            </w:r>
          </w:p>
        </w:tc>
      </w:tr>
      <w:tr w:rsidR="00A45F9A" w:rsidRPr="006D4087" w14:paraId="171D2177" w14:textId="77777777" w:rsidTr="001C6B2A">
        <w:trPr>
          <w:cantSplit/>
          <w:trHeight w:val="240"/>
        </w:trPr>
        <w:tc>
          <w:tcPr>
            <w:tcW w:w="902" w:type="dxa"/>
            <w:vMerge/>
            <w:tcBorders>
              <w:top w:val="nil"/>
              <w:left w:val="nil"/>
              <w:bottom w:val="nil"/>
              <w:right w:val="nil"/>
            </w:tcBorders>
            <w:shd w:val="clear" w:color="auto" w:fill="E6661F"/>
            <w:textDirection w:val="btLr"/>
          </w:tcPr>
          <w:p w14:paraId="4C6834D3"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54BF6675" w14:textId="40526A18" w:rsidR="00151219" w:rsidRPr="001C6B2A" w:rsidRDefault="001F237F" w:rsidP="00151219">
            <w:pPr>
              <w:spacing w:line="220" w:lineRule="exact"/>
              <w:ind w:left="227"/>
              <w:rPr>
                <w:rFonts w:ascii="Century Gothic" w:hAnsi="Century Gothic"/>
                <w:spacing w:val="-4"/>
                <w:sz w:val="18"/>
                <w:szCs w:val="18"/>
              </w:rPr>
            </w:pPr>
            <w:r>
              <w:rPr>
                <w:rFonts w:ascii="Century Gothic" w:hAnsi="Century Gothic"/>
                <w:spacing w:val="-4"/>
                <w:sz w:val="18"/>
                <w:szCs w:val="18"/>
              </w:rPr>
              <w:t>Healthcare</w:t>
            </w:r>
            <w:r w:rsidR="00151219" w:rsidRPr="001C6B2A">
              <w:rPr>
                <w:rFonts w:ascii="Century Gothic" w:hAnsi="Century Gothic"/>
                <w:spacing w:val="-4"/>
                <w:sz w:val="18"/>
                <w:szCs w:val="18"/>
              </w:rPr>
              <w:t xml:space="preserve"> and Service Provider Consultation Guide(s)</w:t>
            </w:r>
          </w:p>
        </w:tc>
        <w:tc>
          <w:tcPr>
            <w:tcW w:w="1321" w:type="dxa"/>
          </w:tcPr>
          <w:p w14:paraId="4DCA853F" w14:textId="593A0C85" w:rsidR="00151219" w:rsidRPr="001C6B2A" w:rsidRDefault="00151219" w:rsidP="00713FA2">
            <w:pPr>
              <w:spacing w:line="220" w:lineRule="exact"/>
              <w:ind w:left="-14"/>
              <w:rPr>
                <w:rFonts w:ascii="Century Gothic" w:hAnsi="Century Gothic"/>
                <w:spacing w:val="-4"/>
                <w:sz w:val="18"/>
                <w:szCs w:val="18"/>
              </w:rPr>
            </w:pPr>
            <w:r w:rsidRPr="001C6B2A">
              <w:rPr>
                <w:rFonts w:ascii="Century Gothic" w:hAnsi="Century Gothic"/>
                <w:spacing w:val="-4"/>
                <w:sz w:val="18"/>
                <w:szCs w:val="18"/>
              </w:rPr>
              <w:t>Worksheet</w:t>
            </w:r>
            <w:r w:rsidR="002F6237" w:rsidRPr="001C6B2A">
              <w:rPr>
                <w:rFonts w:ascii="Century Gothic" w:hAnsi="Century Gothic"/>
                <w:spacing w:val="-4"/>
                <w:sz w:val="18"/>
                <w:szCs w:val="18"/>
              </w:rPr>
              <w:t xml:space="preserve"> to support Section 5 of the protocol</w:t>
            </w:r>
          </w:p>
        </w:tc>
        <w:tc>
          <w:tcPr>
            <w:tcW w:w="5242" w:type="dxa"/>
          </w:tcPr>
          <w:p w14:paraId="6D66AD8E" w14:textId="4F8BE8CB" w:rsidR="00151219" w:rsidRPr="001C6B2A" w:rsidRDefault="001F237F" w:rsidP="00151219">
            <w:pPr>
              <w:spacing w:line="220" w:lineRule="exact"/>
              <w:ind w:left="91"/>
              <w:rPr>
                <w:rFonts w:ascii="Century Gothic" w:hAnsi="Century Gothic"/>
                <w:spacing w:val="-4"/>
                <w:sz w:val="18"/>
                <w:szCs w:val="18"/>
              </w:rPr>
            </w:pPr>
            <w:r>
              <w:rPr>
                <w:rFonts w:ascii="Century Gothic" w:hAnsi="Century Gothic"/>
                <w:spacing w:val="-4"/>
                <w:sz w:val="18"/>
                <w:szCs w:val="18"/>
              </w:rPr>
              <w:t>Healthcare</w:t>
            </w:r>
            <w:r w:rsidR="00151219" w:rsidRPr="001C6B2A">
              <w:rPr>
                <w:rFonts w:ascii="Century Gothic" w:hAnsi="Century Gothic"/>
                <w:spacing w:val="-4"/>
                <w:sz w:val="18"/>
                <w:szCs w:val="18"/>
              </w:rPr>
              <w:t xml:space="preserve"> and Service Provider Consultation Guide</w:t>
            </w:r>
            <w:r w:rsidR="0025354F" w:rsidRPr="001C6B2A">
              <w:rPr>
                <w:rFonts w:ascii="Century Gothic" w:hAnsi="Century Gothic"/>
                <w:spacing w:val="-4"/>
                <w:sz w:val="18"/>
                <w:szCs w:val="18"/>
              </w:rPr>
              <w:t xml:space="preserve"> (Appendix D</w:t>
            </w:r>
            <w:r w:rsidR="008C6D4C" w:rsidRPr="001C6B2A">
              <w:rPr>
                <w:rFonts w:ascii="Century Gothic" w:hAnsi="Century Gothic"/>
                <w:spacing w:val="-4"/>
                <w:sz w:val="18"/>
                <w:szCs w:val="18"/>
              </w:rPr>
              <w:t xml:space="preserve"> of this manual</w:t>
            </w:r>
            <w:r w:rsidR="0025354F" w:rsidRPr="001C6B2A">
              <w:rPr>
                <w:rFonts w:ascii="Century Gothic" w:hAnsi="Century Gothic"/>
                <w:spacing w:val="-4"/>
                <w:sz w:val="18"/>
                <w:szCs w:val="18"/>
              </w:rPr>
              <w:t>)</w:t>
            </w:r>
          </w:p>
        </w:tc>
      </w:tr>
      <w:tr w:rsidR="00A45F9A" w:rsidRPr="006D4087" w14:paraId="464C022C" w14:textId="77777777" w:rsidTr="001C6B2A">
        <w:trPr>
          <w:cantSplit/>
          <w:trHeight w:val="240"/>
        </w:trPr>
        <w:tc>
          <w:tcPr>
            <w:tcW w:w="902" w:type="dxa"/>
            <w:vMerge/>
            <w:tcBorders>
              <w:top w:val="nil"/>
              <w:left w:val="nil"/>
              <w:bottom w:val="nil"/>
              <w:right w:val="nil"/>
            </w:tcBorders>
            <w:shd w:val="clear" w:color="auto" w:fill="E6661F"/>
            <w:textDirection w:val="btLr"/>
          </w:tcPr>
          <w:p w14:paraId="539995E4"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4618267E"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Risks of Programmatic Mapping </w:t>
            </w:r>
          </w:p>
        </w:tc>
        <w:tc>
          <w:tcPr>
            <w:tcW w:w="1321" w:type="dxa"/>
          </w:tcPr>
          <w:p w14:paraId="2789815F" w14:textId="7A3667F7" w:rsidR="00151219" w:rsidRPr="001C6B2A" w:rsidRDefault="00151219" w:rsidP="00713FA2">
            <w:pPr>
              <w:spacing w:line="220" w:lineRule="exact"/>
              <w:ind w:left="-14"/>
              <w:rPr>
                <w:rFonts w:ascii="Century Gothic" w:hAnsi="Century Gothic"/>
                <w:spacing w:val="-4"/>
                <w:sz w:val="18"/>
                <w:szCs w:val="18"/>
              </w:rPr>
            </w:pPr>
            <w:r w:rsidRPr="001C6B2A">
              <w:rPr>
                <w:rFonts w:ascii="Century Gothic" w:hAnsi="Century Gothic"/>
                <w:spacing w:val="-4"/>
                <w:sz w:val="18"/>
                <w:szCs w:val="18"/>
              </w:rPr>
              <w:t>Worksheet</w:t>
            </w:r>
            <w:r w:rsidR="002F6237" w:rsidRPr="001C6B2A">
              <w:rPr>
                <w:rFonts w:ascii="Century Gothic" w:hAnsi="Century Gothic"/>
                <w:spacing w:val="-4"/>
                <w:sz w:val="18"/>
                <w:szCs w:val="18"/>
              </w:rPr>
              <w:t xml:space="preserve"> to support Section 5 of the protocol</w:t>
            </w:r>
          </w:p>
        </w:tc>
        <w:tc>
          <w:tcPr>
            <w:tcW w:w="5242" w:type="dxa"/>
          </w:tcPr>
          <w:p w14:paraId="6134EBEE" w14:textId="177C2199" w:rsidR="00151219" w:rsidRPr="001C6B2A" w:rsidRDefault="005B4645" w:rsidP="00151219">
            <w:pPr>
              <w:spacing w:line="220" w:lineRule="exact"/>
              <w:ind w:left="91"/>
              <w:rPr>
                <w:rFonts w:ascii="Century Gothic" w:hAnsi="Century Gothic"/>
                <w:spacing w:val="-4"/>
                <w:sz w:val="18"/>
                <w:szCs w:val="18"/>
              </w:rPr>
            </w:pPr>
            <w:r w:rsidRPr="001C6B2A">
              <w:rPr>
                <w:rFonts w:ascii="Century Gothic" w:hAnsi="Century Gothic"/>
                <w:spacing w:val="-4"/>
                <w:sz w:val="18"/>
                <w:szCs w:val="18"/>
              </w:rPr>
              <w:t xml:space="preserve">Worksheet </w:t>
            </w:r>
            <w:r w:rsidR="00151219" w:rsidRPr="001C6B2A">
              <w:rPr>
                <w:rFonts w:ascii="Century Gothic" w:hAnsi="Century Gothic"/>
                <w:spacing w:val="-4"/>
                <w:sz w:val="18"/>
                <w:szCs w:val="18"/>
              </w:rPr>
              <w:t>5.2</w:t>
            </w:r>
            <w:r w:rsidRPr="001C6B2A">
              <w:rPr>
                <w:rFonts w:ascii="Century Gothic" w:hAnsi="Century Gothic"/>
                <w:spacing w:val="-4"/>
                <w:sz w:val="18"/>
                <w:szCs w:val="18"/>
              </w:rPr>
              <w:t>.</w:t>
            </w:r>
            <w:r w:rsidR="00151219" w:rsidRPr="001C6B2A">
              <w:rPr>
                <w:rFonts w:ascii="Century Gothic" w:hAnsi="Century Gothic"/>
                <w:spacing w:val="-4"/>
                <w:sz w:val="18"/>
                <w:szCs w:val="18"/>
              </w:rPr>
              <w:t xml:space="preserve"> Risks of Programmatic Mapping</w:t>
            </w:r>
            <w:r w:rsidR="0025354F" w:rsidRPr="001C6B2A">
              <w:rPr>
                <w:rFonts w:ascii="Century Gothic" w:hAnsi="Century Gothic"/>
                <w:spacing w:val="-4"/>
                <w:sz w:val="18"/>
                <w:szCs w:val="18"/>
              </w:rPr>
              <w:t xml:space="preserve"> (Appendix A</w:t>
            </w:r>
            <w:r w:rsidR="008C6D4C" w:rsidRPr="001C6B2A">
              <w:rPr>
                <w:rFonts w:ascii="Century Gothic" w:hAnsi="Century Gothic"/>
                <w:spacing w:val="-4"/>
                <w:sz w:val="18"/>
                <w:szCs w:val="18"/>
              </w:rPr>
              <w:t xml:space="preserve"> of this manual</w:t>
            </w:r>
            <w:r w:rsidR="0025354F" w:rsidRPr="001C6B2A">
              <w:rPr>
                <w:rFonts w:ascii="Century Gothic" w:hAnsi="Century Gothic"/>
                <w:spacing w:val="-4"/>
                <w:sz w:val="18"/>
                <w:szCs w:val="18"/>
              </w:rPr>
              <w:t>)</w:t>
            </w:r>
          </w:p>
        </w:tc>
      </w:tr>
      <w:tr w:rsidR="006349A9" w:rsidRPr="006D4087" w14:paraId="4011323B" w14:textId="77777777" w:rsidTr="00C62D96">
        <w:trPr>
          <w:cantSplit/>
          <w:trHeight w:val="117"/>
        </w:trPr>
        <w:tc>
          <w:tcPr>
            <w:tcW w:w="902" w:type="dxa"/>
            <w:tcBorders>
              <w:top w:val="nil"/>
              <w:left w:val="nil"/>
              <w:bottom w:val="nil"/>
              <w:right w:val="nil"/>
            </w:tcBorders>
            <w:shd w:val="clear" w:color="auto" w:fill="E6661F"/>
            <w:textDirection w:val="btLr"/>
            <w:vAlign w:val="center"/>
          </w:tcPr>
          <w:p w14:paraId="76A3D92B" w14:textId="77777777" w:rsidR="006349A9" w:rsidRPr="001C6B2A" w:rsidRDefault="006349A9" w:rsidP="006349A9">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06CF41E2" w14:textId="1636A67F" w:rsidR="006349A9" w:rsidRPr="001C6B2A" w:rsidRDefault="006349A9" w:rsidP="006349A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Action Plan to Mitigate Risks from Mapping </w:t>
            </w:r>
          </w:p>
        </w:tc>
        <w:tc>
          <w:tcPr>
            <w:tcW w:w="1321" w:type="dxa"/>
          </w:tcPr>
          <w:p w14:paraId="581F26EF" w14:textId="499E09C3" w:rsidR="006349A9" w:rsidRPr="001C6B2A" w:rsidRDefault="006349A9" w:rsidP="006349A9">
            <w:pPr>
              <w:spacing w:line="220" w:lineRule="exact"/>
              <w:ind w:left="-14"/>
              <w:rPr>
                <w:rFonts w:ascii="Century Gothic" w:hAnsi="Century Gothic"/>
                <w:spacing w:val="-4"/>
                <w:sz w:val="18"/>
                <w:szCs w:val="18"/>
              </w:rPr>
            </w:pPr>
            <w:r w:rsidRPr="001C6B2A">
              <w:rPr>
                <w:rFonts w:ascii="Century Gothic" w:hAnsi="Century Gothic"/>
                <w:spacing w:val="-4"/>
                <w:sz w:val="18"/>
                <w:szCs w:val="18"/>
              </w:rPr>
              <w:t>Worksheet to support Section 5 of the protocol</w:t>
            </w:r>
          </w:p>
        </w:tc>
        <w:tc>
          <w:tcPr>
            <w:tcW w:w="5242" w:type="dxa"/>
          </w:tcPr>
          <w:p w14:paraId="3E2582A1" w14:textId="4EE95D73" w:rsidR="006349A9" w:rsidRPr="001C6B2A" w:rsidRDefault="006349A9" w:rsidP="006349A9">
            <w:pPr>
              <w:spacing w:line="220" w:lineRule="exact"/>
              <w:ind w:left="91"/>
              <w:rPr>
                <w:rFonts w:ascii="Century Gothic" w:hAnsi="Century Gothic"/>
                <w:spacing w:val="-4"/>
                <w:sz w:val="18"/>
                <w:szCs w:val="18"/>
              </w:rPr>
            </w:pPr>
            <w:r w:rsidRPr="001C6B2A">
              <w:rPr>
                <w:rFonts w:ascii="Century Gothic" w:hAnsi="Century Gothic"/>
                <w:spacing w:val="-4"/>
                <w:sz w:val="18"/>
                <w:szCs w:val="18"/>
              </w:rPr>
              <w:t>Worksheet 5.3. Action Plan to Mitigate Risks from Mapping (Appendix A of this manual)</w:t>
            </w:r>
          </w:p>
        </w:tc>
      </w:tr>
      <w:tr w:rsidR="00A45F9A" w:rsidRPr="006D4087" w14:paraId="23915F3E" w14:textId="77777777" w:rsidTr="00C62D96">
        <w:trPr>
          <w:cantSplit/>
          <w:trHeight w:val="117"/>
        </w:trPr>
        <w:tc>
          <w:tcPr>
            <w:tcW w:w="902" w:type="dxa"/>
            <w:vMerge w:val="restart"/>
            <w:tcBorders>
              <w:top w:val="nil"/>
              <w:left w:val="nil"/>
              <w:bottom w:val="nil"/>
              <w:right w:val="nil"/>
            </w:tcBorders>
            <w:shd w:val="clear" w:color="auto" w:fill="E6661F"/>
            <w:textDirection w:val="btLr"/>
            <w:vAlign w:val="center"/>
          </w:tcPr>
          <w:p w14:paraId="3D9D5AAE" w14:textId="77777777"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r w:rsidRPr="001C6B2A">
              <w:rPr>
                <w:rFonts w:ascii="Century Gothic" w:hAnsi="Century Gothic"/>
                <w:b/>
                <w:color w:val="FFFFFF" w:themeColor="background1"/>
                <w:spacing w:val="-4"/>
                <w:sz w:val="18"/>
                <w:szCs w:val="18"/>
              </w:rPr>
              <w:t>STUDY DESIGN</w:t>
            </w:r>
          </w:p>
        </w:tc>
        <w:tc>
          <w:tcPr>
            <w:tcW w:w="1885" w:type="dxa"/>
            <w:tcBorders>
              <w:left w:val="nil"/>
            </w:tcBorders>
          </w:tcPr>
          <w:p w14:paraId="58AC9948"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Types of Community Informants </w:t>
            </w:r>
          </w:p>
        </w:tc>
        <w:tc>
          <w:tcPr>
            <w:tcW w:w="1321" w:type="dxa"/>
          </w:tcPr>
          <w:p w14:paraId="7081315A" w14:textId="11CA4089" w:rsidR="00151219" w:rsidRPr="001C6B2A" w:rsidRDefault="00151219" w:rsidP="00713FA2">
            <w:pPr>
              <w:spacing w:line="220" w:lineRule="exact"/>
              <w:ind w:left="-14"/>
              <w:rPr>
                <w:rFonts w:ascii="Century Gothic" w:hAnsi="Century Gothic"/>
                <w:spacing w:val="-4"/>
                <w:sz w:val="18"/>
                <w:szCs w:val="18"/>
              </w:rPr>
            </w:pPr>
            <w:r w:rsidRPr="001C6B2A">
              <w:rPr>
                <w:rFonts w:ascii="Century Gothic" w:hAnsi="Century Gothic"/>
                <w:spacing w:val="-4"/>
                <w:sz w:val="18"/>
                <w:szCs w:val="18"/>
              </w:rPr>
              <w:t>Worksheet</w:t>
            </w:r>
            <w:r w:rsidR="002F6237" w:rsidRPr="001C6B2A">
              <w:rPr>
                <w:rFonts w:ascii="Century Gothic" w:hAnsi="Century Gothic"/>
                <w:spacing w:val="-4"/>
                <w:sz w:val="18"/>
                <w:szCs w:val="18"/>
              </w:rPr>
              <w:t xml:space="preserve"> to support Section 6 of the protocol</w:t>
            </w:r>
          </w:p>
        </w:tc>
        <w:tc>
          <w:tcPr>
            <w:tcW w:w="5242" w:type="dxa"/>
          </w:tcPr>
          <w:p w14:paraId="274F2D80" w14:textId="12C6B7AD" w:rsidR="00151219" w:rsidRPr="001C6B2A" w:rsidRDefault="005B4645" w:rsidP="00151219">
            <w:pPr>
              <w:spacing w:line="220" w:lineRule="exact"/>
              <w:ind w:left="91"/>
              <w:rPr>
                <w:rFonts w:ascii="Century Gothic" w:hAnsi="Century Gothic"/>
                <w:spacing w:val="-4"/>
                <w:sz w:val="18"/>
                <w:szCs w:val="18"/>
              </w:rPr>
            </w:pPr>
            <w:r w:rsidRPr="001C6B2A">
              <w:rPr>
                <w:rFonts w:ascii="Century Gothic" w:hAnsi="Century Gothic"/>
                <w:spacing w:val="-4"/>
                <w:sz w:val="18"/>
                <w:szCs w:val="18"/>
              </w:rPr>
              <w:t xml:space="preserve">Worksheet </w:t>
            </w:r>
            <w:r w:rsidR="00151219" w:rsidRPr="001C6B2A">
              <w:rPr>
                <w:rFonts w:ascii="Century Gothic" w:hAnsi="Century Gothic"/>
                <w:spacing w:val="-4"/>
                <w:sz w:val="18"/>
                <w:szCs w:val="18"/>
              </w:rPr>
              <w:t>6.1</w:t>
            </w:r>
            <w:r w:rsidRPr="001C6B2A">
              <w:rPr>
                <w:rFonts w:ascii="Century Gothic" w:hAnsi="Century Gothic"/>
                <w:spacing w:val="-4"/>
                <w:sz w:val="18"/>
                <w:szCs w:val="18"/>
              </w:rPr>
              <w:t>.</w:t>
            </w:r>
            <w:r w:rsidR="00151219" w:rsidRPr="001C6B2A">
              <w:rPr>
                <w:rFonts w:ascii="Century Gothic" w:hAnsi="Century Gothic"/>
                <w:spacing w:val="-4"/>
                <w:sz w:val="18"/>
                <w:szCs w:val="18"/>
              </w:rPr>
              <w:t xml:space="preserve"> Types of Community Informants </w:t>
            </w:r>
            <w:r w:rsidR="0025354F" w:rsidRPr="001C6B2A">
              <w:rPr>
                <w:rFonts w:ascii="Century Gothic" w:hAnsi="Century Gothic"/>
                <w:spacing w:val="-4"/>
                <w:sz w:val="18"/>
                <w:szCs w:val="18"/>
              </w:rPr>
              <w:t>(Appendix A</w:t>
            </w:r>
            <w:r w:rsidR="008C6D4C" w:rsidRPr="001C6B2A">
              <w:rPr>
                <w:rFonts w:ascii="Century Gothic" w:hAnsi="Century Gothic"/>
                <w:spacing w:val="-4"/>
                <w:sz w:val="18"/>
                <w:szCs w:val="18"/>
              </w:rPr>
              <w:t xml:space="preserve"> of this manual</w:t>
            </w:r>
            <w:r w:rsidR="0025354F" w:rsidRPr="001C6B2A">
              <w:rPr>
                <w:rFonts w:ascii="Century Gothic" w:hAnsi="Century Gothic"/>
                <w:spacing w:val="-4"/>
                <w:sz w:val="18"/>
                <w:szCs w:val="18"/>
              </w:rPr>
              <w:t>)</w:t>
            </w:r>
            <w:r w:rsidR="00151219" w:rsidRPr="001C6B2A">
              <w:rPr>
                <w:rFonts w:ascii="Century Gothic" w:hAnsi="Century Gothic"/>
                <w:spacing w:val="-4"/>
                <w:sz w:val="18"/>
                <w:szCs w:val="18"/>
              </w:rPr>
              <w:t xml:space="preserve"> </w:t>
            </w:r>
          </w:p>
        </w:tc>
      </w:tr>
      <w:tr w:rsidR="00A45F9A" w:rsidRPr="006D4087" w14:paraId="6361A52A" w14:textId="77777777" w:rsidTr="001C6B2A">
        <w:trPr>
          <w:cantSplit/>
          <w:trHeight w:val="323"/>
        </w:trPr>
        <w:tc>
          <w:tcPr>
            <w:tcW w:w="902" w:type="dxa"/>
            <w:vMerge/>
            <w:tcBorders>
              <w:top w:val="nil"/>
              <w:left w:val="nil"/>
              <w:bottom w:val="nil"/>
              <w:right w:val="nil"/>
            </w:tcBorders>
            <w:shd w:val="clear" w:color="auto" w:fill="E6661F"/>
            <w:textDirection w:val="btLr"/>
            <w:vAlign w:val="center"/>
          </w:tcPr>
          <w:p w14:paraId="1AFF9BE7" w14:textId="77777777"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5B0CA03E"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Definition of Key and Priority Populations </w:t>
            </w:r>
          </w:p>
        </w:tc>
        <w:tc>
          <w:tcPr>
            <w:tcW w:w="1321" w:type="dxa"/>
          </w:tcPr>
          <w:p w14:paraId="0E6C54A0" w14:textId="2CEC0900" w:rsidR="00151219" w:rsidRPr="001C6B2A" w:rsidRDefault="00151219" w:rsidP="00713FA2">
            <w:pPr>
              <w:spacing w:line="220" w:lineRule="exact"/>
              <w:ind w:left="-14"/>
              <w:rPr>
                <w:rFonts w:ascii="Century Gothic" w:hAnsi="Century Gothic"/>
                <w:spacing w:val="-4"/>
                <w:sz w:val="18"/>
                <w:szCs w:val="18"/>
              </w:rPr>
            </w:pPr>
            <w:r w:rsidRPr="001C6B2A">
              <w:rPr>
                <w:rFonts w:ascii="Century Gothic" w:hAnsi="Century Gothic"/>
                <w:spacing w:val="-4"/>
                <w:sz w:val="18"/>
                <w:szCs w:val="18"/>
              </w:rPr>
              <w:t>Worksheet</w:t>
            </w:r>
            <w:r w:rsidR="002F6237" w:rsidRPr="001C6B2A">
              <w:rPr>
                <w:rFonts w:ascii="Century Gothic" w:hAnsi="Century Gothic"/>
                <w:spacing w:val="-4"/>
                <w:sz w:val="18"/>
                <w:szCs w:val="18"/>
              </w:rPr>
              <w:t xml:space="preserve"> to support Section 6 of the protocol</w:t>
            </w:r>
          </w:p>
        </w:tc>
        <w:tc>
          <w:tcPr>
            <w:tcW w:w="5242" w:type="dxa"/>
          </w:tcPr>
          <w:p w14:paraId="6CF73964" w14:textId="71F8C4A1" w:rsidR="00151219" w:rsidRPr="001C6B2A" w:rsidRDefault="005B4645" w:rsidP="00151219">
            <w:pPr>
              <w:spacing w:line="220" w:lineRule="exact"/>
              <w:ind w:left="91"/>
              <w:rPr>
                <w:rFonts w:ascii="Century Gothic" w:hAnsi="Century Gothic"/>
                <w:spacing w:val="-4"/>
                <w:sz w:val="18"/>
                <w:szCs w:val="18"/>
              </w:rPr>
            </w:pPr>
            <w:r w:rsidRPr="001C6B2A">
              <w:rPr>
                <w:rFonts w:ascii="Century Gothic" w:hAnsi="Century Gothic"/>
                <w:spacing w:val="-4"/>
                <w:sz w:val="18"/>
                <w:szCs w:val="18"/>
              </w:rPr>
              <w:t xml:space="preserve">Worksheet </w:t>
            </w:r>
            <w:r w:rsidR="00151219" w:rsidRPr="001C6B2A">
              <w:rPr>
                <w:rFonts w:ascii="Century Gothic" w:hAnsi="Century Gothic"/>
                <w:spacing w:val="-4"/>
                <w:sz w:val="18"/>
                <w:szCs w:val="18"/>
              </w:rPr>
              <w:t>6.2</w:t>
            </w:r>
            <w:r w:rsidRPr="001C6B2A">
              <w:rPr>
                <w:rFonts w:ascii="Century Gothic" w:hAnsi="Century Gothic"/>
                <w:spacing w:val="-4"/>
                <w:sz w:val="18"/>
                <w:szCs w:val="18"/>
              </w:rPr>
              <w:t>.</w:t>
            </w:r>
            <w:r w:rsidR="00151219" w:rsidRPr="001C6B2A">
              <w:rPr>
                <w:rFonts w:ascii="Century Gothic" w:hAnsi="Century Gothic"/>
                <w:spacing w:val="-4"/>
                <w:sz w:val="18"/>
                <w:szCs w:val="18"/>
              </w:rPr>
              <w:t xml:space="preserve"> Definition of Key and Priority Populations</w:t>
            </w:r>
          </w:p>
        </w:tc>
      </w:tr>
      <w:tr w:rsidR="00A45F9A" w:rsidRPr="006D4087" w14:paraId="32F5BF16" w14:textId="77777777" w:rsidTr="001C6B2A">
        <w:trPr>
          <w:cantSplit/>
          <w:trHeight w:val="70"/>
        </w:trPr>
        <w:tc>
          <w:tcPr>
            <w:tcW w:w="902" w:type="dxa"/>
            <w:vMerge/>
            <w:tcBorders>
              <w:top w:val="nil"/>
              <w:left w:val="nil"/>
              <w:bottom w:val="nil"/>
              <w:right w:val="nil"/>
            </w:tcBorders>
            <w:shd w:val="clear" w:color="auto" w:fill="E6661F"/>
            <w:textDirection w:val="btLr"/>
            <w:vAlign w:val="center"/>
          </w:tcPr>
          <w:p w14:paraId="340A3591" w14:textId="77777777"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06B5D871"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Resources on confidentiality, mapping and data security  </w:t>
            </w:r>
          </w:p>
        </w:tc>
        <w:tc>
          <w:tcPr>
            <w:tcW w:w="1321" w:type="dxa"/>
          </w:tcPr>
          <w:p w14:paraId="093D1596" w14:textId="25727E98" w:rsidR="00151219" w:rsidRPr="001C6B2A" w:rsidRDefault="00151219" w:rsidP="00713FA2">
            <w:pPr>
              <w:spacing w:line="220" w:lineRule="exact"/>
              <w:ind w:left="-14"/>
              <w:rPr>
                <w:rFonts w:ascii="Century Gothic" w:hAnsi="Century Gothic"/>
                <w:spacing w:val="-4"/>
                <w:sz w:val="18"/>
                <w:szCs w:val="18"/>
              </w:rPr>
            </w:pPr>
            <w:r w:rsidRPr="001C6B2A">
              <w:rPr>
                <w:rFonts w:ascii="Century Gothic" w:hAnsi="Century Gothic"/>
                <w:spacing w:val="-4"/>
                <w:sz w:val="18"/>
                <w:szCs w:val="18"/>
              </w:rPr>
              <w:t>Links</w:t>
            </w:r>
            <w:r w:rsidR="002F6237" w:rsidRPr="001C6B2A">
              <w:rPr>
                <w:rFonts w:ascii="Century Gothic" w:hAnsi="Century Gothic"/>
                <w:spacing w:val="-4"/>
                <w:sz w:val="18"/>
                <w:szCs w:val="18"/>
              </w:rPr>
              <w:t xml:space="preserve"> to support Section 6 of the protocol</w:t>
            </w:r>
          </w:p>
        </w:tc>
        <w:tc>
          <w:tcPr>
            <w:tcW w:w="5242" w:type="dxa"/>
          </w:tcPr>
          <w:p w14:paraId="0771C741" w14:textId="059800E9" w:rsidR="00151219" w:rsidRPr="001C6B2A" w:rsidRDefault="00151219" w:rsidP="00151219">
            <w:pPr>
              <w:spacing w:line="220" w:lineRule="exact"/>
              <w:ind w:left="91"/>
              <w:rPr>
                <w:rFonts w:ascii="Century Gothic" w:hAnsi="Century Gothic"/>
                <w:spacing w:val="-4"/>
                <w:sz w:val="18"/>
                <w:szCs w:val="18"/>
              </w:rPr>
            </w:pPr>
            <w:r w:rsidRPr="001C6B2A">
              <w:rPr>
                <w:rFonts w:ascii="Century Gothic" w:hAnsi="Century Gothic"/>
                <w:spacing w:val="-4"/>
                <w:sz w:val="18"/>
                <w:szCs w:val="18"/>
              </w:rPr>
              <w:t>Resources on confidentiality, mapping</w:t>
            </w:r>
            <w:r w:rsidR="00CD4361" w:rsidRPr="001C6B2A">
              <w:rPr>
                <w:rFonts w:ascii="Century Gothic" w:hAnsi="Century Gothic"/>
                <w:spacing w:val="-4"/>
                <w:sz w:val="18"/>
                <w:szCs w:val="18"/>
              </w:rPr>
              <w:t>,</w:t>
            </w:r>
            <w:r w:rsidRPr="001C6B2A">
              <w:rPr>
                <w:rFonts w:ascii="Century Gothic" w:hAnsi="Century Gothic"/>
                <w:spacing w:val="-4"/>
                <w:sz w:val="18"/>
                <w:szCs w:val="18"/>
              </w:rPr>
              <w:t xml:space="preserve"> and data security (various) </w:t>
            </w:r>
          </w:p>
        </w:tc>
      </w:tr>
      <w:tr w:rsidR="00A45F9A" w:rsidRPr="006D4087" w14:paraId="7F986EA0" w14:textId="77777777" w:rsidTr="001C6B2A">
        <w:trPr>
          <w:cantSplit/>
          <w:trHeight w:val="323"/>
        </w:trPr>
        <w:tc>
          <w:tcPr>
            <w:tcW w:w="902" w:type="dxa"/>
            <w:vMerge/>
            <w:tcBorders>
              <w:top w:val="nil"/>
              <w:left w:val="nil"/>
              <w:bottom w:val="nil"/>
              <w:right w:val="nil"/>
            </w:tcBorders>
            <w:shd w:val="clear" w:color="auto" w:fill="E6661F"/>
            <w:textDirection w:val="btLr"/>
            <w:vAlign w:val="center"/>
          </w:tcPr>
          <w:p w14:paraId="18B08ADB" w14:textId="77777777"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p>
        </w:tc>
        <w:tc>
          <w:tcPr>
            <w:tcW w:w="1885" w:type="dxa"/>
            <w:vMerge w:val="restart"/>
            <w:tcBorders>
              <w:left w:val="nil"/>
            </w:tcBorders>
          </w:tcPr>
          <w:p w14:paraId="47CBC18F"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Informed Consent </w:t>
            </w:r>
          </w:p>
        </w:tc>
        <w:tc>
          <w:tcPr>
            <w:tcW w:w="1321" w:type="dxa"/>
            <w:vMerge w:val="restart"/>
          </w:tcPr>
          <w:p w14:paraId="6ECD6828" w14:textId="0CFE7841" w:rsidR="00151219" w:rsidRPr="001C6B2A" w:rsidRDefault="00151219" w:rsidP="00713FA2">
            <w:pPr>
              <w:spacing w:line="220" w:lineRule="exact"/>
              <w:ind w:left="-14"/>
              <w:rPr>
                <w:rFonts w:ascii="Century Gothic" w:hAnsi="Century Gothic"/>
                <w:spacing w:val="-4"/>
                <w:sz w:val="18"/>
                <w:szCs w:val="18"/>
              </w:rPr>
            </w:pPr>
            <w:r w:rsidRPr="001C6B2A">
              <w:rPr>
                <w:rFonts w:ascii="Century Gothic" w:hAnsi="Century Gothic"/>
                <w:spacing w:val="-4"/>
                <w:sz w:val="18"/>
                <w:szCs w:val="18"/>
              </w:rPr>
              <w:t>Documents</w:t>
            </w:r>
            <w:r w:rsidR="002F6237" w:rsidRPr="001C6B2A">
              <w:rPr>
                <w:rFonts w:ascii="Century Gothic" w:hAnsi="Century Gothic"/>
                <w:spacing w:val="-4"/>
                <w:sz w:val="18"/>
                <w:szCs w:val="18"/>
              </w:rPr>
              <w:t xml:space="preserve">  to support Section 6 of the protocol</w:t>
            </w:r>
          </w:p>
        </w:tc>
        <w:tc>
          <w:tcPr>
            <w:tcW w:w="5242" w:type="dxa"/>
          </w:tcPr>
          <w:p w14:paraId="5921C53C" w14:textId="5005BB0A" w:rsidR="00151219" w:rsidRPr="001C6B2A" w:rsidRDefault="00282EB8" w:rsidP="00151219">
            <w:pPr>
              <w:spacing w:line="220" w:lineRule="exact"/>
              <w:ind w:left="91"/>
              <w:rPr>
                <w:rFonts w:ascii="Century Gothic" w:hAnsi="Century Gothic"/>
                <w:spacing w:val="-4"/>
                <w:sz w:val="18"/>
                <w:szCs w:val="18"/>
              </w:rPr>
            </w:pPr>
            <w:r w:rsidRPr="001C6B2A">
              <w:rPr>
                <w:rFonts w:ascii="Century Gothic" w:hAnsi="Century Gothic"/>
                <w:spacing w:val="-4"/>
                <w:sz w:val="18"/>
                <w:szCs w:val="18"/>
              </w:rPr>
              <w:t>Form A: Fact Sheet for</w:t>
            </w:r>
            <w:r w:rsidR="00151219" w:rsidRPr="001C6B2A">
              <w:rPr>
                <w:rFonts w:ascii="Century Gothic" w:hAnsi="Century Gothic"/>
                <w:spacing w:val="-4"/>
                <w:sz w:val="18"/>
                <w:szCs w:val="18"/>
              </w:rPr>
              <w:t xml:space="preserve"> Informed Consent </w:t>
            </w:r>
            <w:r w:rsidRPr="001C6B2A">
              <w:rPr>
                <w:rFonts w:ascii="Century Gothic" w:hAnsi="Century Gothic"/>
                <w:spacing w:val="-4"/>
                <w:sz w:val="18"/>
                <w:szCs w:val="18"/>
              </w:rPr>
              <w:t>by</w:t>
            </w:r>
            <w:r w:rsidR="00151219" w:rsidRPr="001C6B2A">
              <w:rPr>
                <w:rFonts w:ascii="Century Gothic" w:hAnsi="Century Gothic"/>
                <w:spacing w:val="-4"/>
                <w:sz w:val="18"/>
                <w:szCs w:val="18"/>
              </w:rPr>
              <w:t xml:space="preserve"> Community Informants </w:t>
            </w:r>
            <w:r w:rsidR="005B4645" w:rsidRPr="001C6B2A">
              <w:rPr>
                <w:rFonts w:ascii="Century Gothic" w:hAnsi="Century Gothic"/>
                <w:spacing w:val="-4"/>
                <w:sz w:val="18"/>
                <w:szCs w:val="18"/>
              </w:rPr>
              <w:t xml:space="preserve">(available here: </w:t>
            </w:r>
            <w:hyperlink r:id="rId24" w:history="1">
              <w:r w:rsidR="005B4645" w:rsidRPr="001C6B2A">
                <w:rPr>
                  <w:rStyle w:val="Hyperlink"/>
                  <w:rFonts w:ascii="Century Gothic" w:hAnsi="Century Gothic"/>
                  <w:spacing w:val="-4"/>
                  <w:sz w:val="18"/>
                  <w:szCs w:val="18"/>
                </w:rPr>
                <w:t>https://www.measureevaluation.org/resources/tools/hiv-aids/place</w:t>
              </w:r>
            </w:hyperlink>
            <w:r w:rsidR="005B4645" w:rsidRPr="001C6B2A">
              <w:rPr>
                <w:spacing w:val="-4"/>
                <w:sz w:val="18"/>
                <w:szCs w:val="18"/>
              </w:rPr>
              <w:t>)</w:t>
            </w:r>
          </w:p>
        </w:tc>
      </w:tr>
      <w:tr w:rsidR="00A45F9A" w:rsidRPr="006D4087" w14:paraId="12A410D5" w14:textId="77777777" w:rsidTr="001C6B2A">
        <w:trPr>
          <w:cantSplit/>
          <w:trHeight w:val="323"/>
        </w:trPr>
        <w:tc>
          <w:tcPr>
            <w:tcW w:w="902" w:type="dxa"/>
            <w:vMerge/>
            <w:tcBorders>
              <w:top w:val="nil"/>
              <w:left w:val="nil"/>
              <w:bottom w:val="nil"/>
              <w:right w:val="nil"/>
            </w:tcBorders>
            <w:shd w:val="clear" w:color="auto" w:fill="E6661F"/>
            <w:textDirection w:val="btLr"/>
            <w:vAlign w:val="center"/>
          </w:tcPr>
          <w:p w14:paraId="15D8FC8B" w14:textId="77777777"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p>
        </w:tc>
        <w:tc>
          <w:tcPr>
            <w:tcW w:w="1885" w:type="dxa"/>
            <w:vMerge/>
            <w:tcBorders>
              <w:left w:val="nil"/>
            </w:tcBorders>
          </w:tcPr>
          <w:p w14:paraId="405D2342" w14:textId="77777777" w:rsidR="00151219" w:rsidRPr="001C6B2A" w:rsidRDefault="00151219" w:rsidP="00151219">
            <w:pPr>
              <w:spacing w:line="220" w:lineRule="exact"/>
              <w:ind w:left="227"/>
              <w:rPr>
                <w:rFonts w:ascii="Century Gothic" w:hAnsi="Century Gothic"/>
                <w:spacing w:val="-4"/>
                <w:sz w:val="18"/>
                <w:szCs w:val="18"/>
              </w:rPr>
            </w:pPr>
          </w:p>
        </w:tc>
        <w:tc>
          <w:tcPr>
            <w:tcW w:w="1321" w:type="dxa"/>
            <w:vMerge/>
          </w:tcPr>
          <w:p w14:paraId="501E6EBF" w14:textId="77777777" w:rsidR="00151219" w:rsidRPr="001C6B2A" w:rsidRDefault="00151219" w:rsidP="00713FA2">
            <w:pPr>
              <w:spacing w:line="220" w:lineRule="exact"/>
              <w:ind w:left="-14"/>
              <w:rPr>
                <w:rFonts w:ascii="Century Gothic" w:hAnsi="Century Gothic"/>
                <w:spacing w:val="-4"/>
                <w:sz w:val="18"/>
                <w:szCs w:val="18"/>
              </w:rPr>
            </w:pPr>
          </w:p>
        </w:tc>
        <w:tc>
          <w:tcPr>
            <w:tcW w:w="5242" w:type="dxa"/>
          </w:tcPr>
          <w:p w14:paraId="3A8B7213" w14:textId="06E54734" w:rsidR="00151219" w:rsidRPr="001C6B2A" w:rsidRDefault="00282EB8" w:rsidP="00151219">
            <w:pPr>
              <w:spacing w:line="220" w:lineRule="exact"/>
              <w:ind w:left="91"/>
              <w:rPr>
                <w:rFonts w:ascii="Century Gothic" w:hAnsi="Century Gothic"/>
                <w:spacing w:val="-4"/>
                <w:sz w:val="18"/>
                <w:szCs w:val="18"/>
              </w:rPr>
            </w:pPr>
            <w:r w:rsidRPr="001C6B2A">
              <w:rPr>
                <w:rFonts w:ascii="Century Gothic" w:hAnsi="Century Gothic"/>
                <w:spacing w:val="-4"/>
                <w:sz w:val="18"/>
                <w:szCs w:val="18"/>
              </w:rPr>
              <w:t xml:space="preserve">Form B: Fact Sheet for </w:t>
            </w:r>
            <w:r w:rsidR="00151219" w:rsidRPr="001C6B2A">
              <w:rPr>
                <w:rFonts w:ascii="Century Gothic" w:hAnsi="Century Gothic"/>
                <w:spacing w:val="-4"/>
                <w:sz w:val="18"/>
                <w:szCs w:val="18"/>
              </w:rPr>
              <w:t xml:space="preserve">Informed Consent </w:t>
            </w:r>
            <w:r w:rsidRPr="001C6B2A">
              <w:rPr>
                <w:rFonts w:ascii="Century Gothic" w:hAnsi="Century Gothic"/>
                <w:spacing w:val="-4"/>
                <w:sz w:val="18"/>
                <w:szCs w:val="18"/>
              </w:rPr>
              <w:t>by</w:t>
            </w:r>
            <w:r w:rsidR="00151219" w:rsidRPr="001C6B2A">
              <w:rPr>
                <w:rFonts w:ascii="Century Gothic" w:hAnsi="Century Gothic"/>
                <w:spacing w:val="-4"/>
                <w:sz w:val="18"/>
                <w:szCs w:val="18"/>
              </w:rPr>
              <w:t xml:space="preserve"> Venue Informants </w:t>
            </w:r>
            <w:r w:rsidR="005B4645" w:rsidRPr="001C6B2A">
              <w:rPr>
                <w:rFonts w:ascii="Century Gothic" w:hAnsi="Century Gothic"/>
                <w:spacing w:val="-4"/>
                <w:sz w:val="18"/>
                <w:szCs w:val="18"/>
              </w:rPr>
              <w:t xml:space="preserve">(available here: </w:t>
            </w:r>
            <w:hyperlink r:id="rId25" w:history="1">
              <w:r w:rsidR="005B4645" w:rsidRPr="001C6B2A">
                <w:rPr>
                  <w:rStyle w:val="Hyperlink"/>
                  <w:rFonts w:ascii="Century Gothic" w:hAnsi="Century Gothic"/>
                  <w:spacing w:val="-4"/>
                  <w:sz w:val="18"/>
                  <w:szCs w:val="18"/>
                </w:rPr>
                <w:t>https://www.measureevaluation.org/resources/tools/hiv-aids/place</w:t>
              </w:r>
            </w:hyperlink>
            <w:r w:rsidR="005B4645" w:rsidRPr="001C6B2A">
              <w:rPr>
                <w:spacing w:val="-4"/>
                <w:sz w:val="18"/>
                <w:szCs w:val="18"/>
              </w:rPr>
              <w:t>)</w:t>
            </w:r>
          </w:p>
        </w:tc>
      </w:tr>
      <w:tr w:rsidR="00A45F9A" w:rsidRPr="006D4087" w14:paraId="74068AC7" w14:textId="77777777" w:rsidTr="001C6B2A">
        <w:trPr>
          <w:cantSplit/>
          <w:trHeight w:val="323"/>
        </w:trPr>
        <w:tc>
          <w:tcPr>
            <w:tcW w:w="902" w:type="dxa"/>
            <w:vMerge/>
            <w:tcBorders>
              <w:top w:val="nil"/>
              <w:left w:val="nil"/>
              <w:bottom w:val="nil"/>
              <w:right w:val="nil"/>
            </w:tcBorders>
            <w:shd w:val="clear" w:color="auto" w:fill="E6661F"/>
            <w:textDirection w:val="btLr"/>
            <w:vAlign w:val="center"/>
          </w:tcPr>
          <w:p w14:paraId="3B266B42" w14:textId="77777777"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p>
        </w:tc>
        <w:tc>
          <w:tcPr>
            <w:tcW w:w="1885" w:type="dxa"/>
            <w:vMerge/>
            <w:tcBorders>
              <w:left w:val="nil"/>
            </w:tcBorders>
          </w:tcPr>
          <w:p w14:paraId="4BED9F70" w14:textId="77777777" w:rsidR="00151219" w:rsidRPr="001C6B2A" w:rsidRDefault="00151219" w:rsidP="00151219">
            <w:pPr>
              <w:spacing w:line="220" w:lineRule="exact"/>
              <w:ind w:left="227"/>
              <w:rPr>
                <w:rFonts w:ascii="Century Gothic" w:hAnsi="Century Gothic"/>
                <w:spacing w:val="-4"/>
                <w:sz w:val="18"/>
                <w:szCs w:val="18"/>
              </w:rPr>
            </w:pPr>
          </w:p>
        </w:tc>
        <w:tc>
          <w:tcPr>
            <w:tcW w:w="1321" w:type="dxa"/>
            <w:vMerge/>
          </w:tcPr>
          <w:p w14:paraId="760A6B11" w14:textId="77777777" w:rsidR="00151219" w:rsidRPr="001C6B2A" w:rsidRDefault="00151219" w:rsidP="00713FA2">
            <w:pPr>
              <w:spacing w:line="220" w:lineRule="exact"/>
              <w:ind w:left="-14"/>
              <w:rPr>
                <w:rFonts w:ascii="Century Gothic" w:hAnsi="Century Gothic"/>
                <w:spacing w:val="-4"/>
                <w:sz w:val="18"/>
                <w:szCs w:val="18"/>
              </w:rPr>
            </w:pPr>
          </w:p>
        </w:tc>
        <w:tc>
          <w:tcPr>
            <w:tcW w:w="5242" w:type="dxa"/>
          </w:tcPr>
          <w:p w14:paraId="08BA7426" w14:textId="22F5C0BD" w:rsidR="00151219" w:rsidRPr="001C6B2A" w:rsidRDefault="00282EB8" w:rsidP="00151219">
            <w:pPr>
              <w:spacing w:line="220" w:lineRule="exact"/>
              <w:ind w:left="91"/>
              <w:rPr>
                <w:rFonts w:ascii="Century Gothic" w:hAnsi="Century Gothic"/>
                <w:spacing w:val="-4"/>
                <w:sz w:val="18"/>
                <w:szCs w:val="18"/>
              </w:rPr>
            </w:pPr>
            <w:r w:rsidRPr="001C6B2A">
              <w:rPr>
                <w:rFonts w:ascii="Century Gothic" w:hAnsi="Century Gothic"/>
                <w:spacing w:val="-4"/>
                <w:sz w:val="18"/>
                <w:szCs w:val="18"/>
              </w:rPr>
              <w:t xml:space="preserve">Form C: Fact Sheet and </w:t>
            </w:r>
            <w:r w:rsidR="00151219" w:rsidRPr="001C6B2A">
              <w:rPr>
                <w:rFonts w:ascii="Century Gothic" w:hAnsi="Century Gothic"/>
                <w:spacing w:val="-4"/>
                <w:sz w:val="18"/>
                <w:szCs w:val="18"/>
              </w:rPr>
              <w:t>Informed Consent for Patron and Worke</w:t>
            </w:r>
            <w:r w:rsidRPr="001C6B2A">
              <w:rPr>
                <w:rFonts w:ascii="Century Gothic" w:hAnsi="Century Gothic"/>
                <w:spacing w:val="-4"/>
                <w:sz w:val="18"/>
                <w:szCs w:val="18"/>
              </w:rPr>
              <w:t>r Interviews</w:t>
            </w:r>
            <w:r w:rsidR="00151219" w:rsidRPr="001C6B2A">
              <w:rPr>
                <w:rFonts w:ascii="Century Gothic" w:hAnsi="Century Gothic"/>
                <w:spacing w:val="-4"/>
                <w:sz w:val="18"/>
                <w:szCs w:val="18"/>
              </w:rPr>
              <w:t xml:space="preserve"> </w:t>
            </w:r>
            <w:r w:rsidR="005B4645" w:rsidRPr="001C6B2A">
              <w:rPr>
                <w:rFonts w:ascii="Century Gothic" w:hAnsi="Century Gothic"/>
                <w:spacing w:val="-4"/>
                <w:sz w:val="18"/>
                <w:szCs w:val="18"/>
              </w:rPr>
              <w:t xml:space="preserve">(available here: </w:t>
            </w:r>
            <w:hyperlink r:id="rId26" w:history="1">
              <w:r w:rsidR="005B4645" w:rsidRPr="001C6B2A">
                <w:rPr>
                  <w:rStyle w:val="Hyperlink"/>
                  <w:rFonts w:ascii="Century Gothic" w:hAnsi="Century Gothic"/>
                  <w:spacing w:val="-4"/>
                  <w:sz w:val="18"/>
                  <w:szCs w:val="18"/>
                </w:rPr>
                <w:t>https://www.measureevaluation.org/resources/tools/hiv-aids/place</w:t>
              </w:r>
            </w:hyperlink>
            <w:r w:rsidR="005B4645" w:rsidRPr="001C6B2A">
              <w:rPr>
                <w:spacing w:val="-4"/>
                <w:sz w:val="18"/>
                <w:szCs w:val="18"/>
              </w:rPr>
              <w:t>)</w:t>
            </w:r>
          </w:p>
        </w:tc>
      </w:tr>
      <w:tr w:rsidR="00A45F9A" w:rsidRPr="006D4087" w14:paraId="59BFC745" w14:textId="77777777" w:rsidTr="001C6B2A">
        <w:trPr>
          <w:cantSplit/>
          <w:trHeight w:val="191"/>
        </w:trPr>
        <w:tc>
          <w:tcPr>
            <w:tcW w:w="902" w:type="dxa"/>
            <w:vMerge w:val="restart"/>
            <w:tcBorders>
              <w:top w:val="nil"/>
              <w:left w:val="nil"/>
              <w:bottom w:val="nil"/>
              <w:right w:val="nil"/>
            </w:tcBorders>
            <w:shd w:val="clear" w:color="auto" w:fill="E6661F"/>
            <w:textDirection w:val="btLr"/>
            <w:vAlign w:val="center"/>
          </w:tcPr>
          <w:p w14:paraId="3A06DE3E" w14:textId="58BE0EED"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r w:rsidRPr="001C6B2A">
              <w:rPr>
                <w:rFonts w:ascii="Century Gothic" w:hAnsi="Century Gothic"/>
                <w:b/>
                <w:color w:val="FFFFFF" w:themeColor="background1"/>
                <w:spacing w:val="-4"/>
                <w:sz w:val="18"/>
                <w:szCs w:val="18"/>
              </w:rPr>
              <w:t>HIV TESTING</w:t>
            </w:r>
          </w:p>
        </w:tc>
        <w:tc>
          <w:tcPr>
            <w:tcW w:w="1885" w:type="dxa"/>
            <w:tcBorders>
              <w:left w:val="nil"/>
            </w:tcBorders>
          </w:tcPr>
          <w:p w14:paraId="3488C45F"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Feasible Tests  </w:t>
            </w:r>
          </w:p>
        </w:tc>
        <w:tc>
          <w:tcPr>
            <w:tcW w:w="1321" w:type="dxa"/>
          </w:tcPr>
          <w:p w14:paraId="7DE22DCD" w14:textId="5AB51B68" w:rsidR="00151219" w:rsidRPr="001C6B2A" w:rsidRDefault="00151219" w:rsidP="00713FA2">
            <w:pPr>
              <w:spacing w:line="220" w:lineRule="exact"/>
              <w:ind w:left="-14"/>
              <w:rPr>
                <w:rFonts w:ascii="Century Gothic" w:hAnsi="Century Gothic"/>
                <w:spacing w:val="-4"/>
                <w:sz w:val="18"/>
                <w:szCs w:val="18"/>
              </w:rPr>
            </w:pPr>
            <w:r w:rsidRPr="001C6B2A">
              <w:rPr>
                <w:rFonts w:ascii="Century Gothic" w:hAnsi="Century Gothic"/>
                <w:spacing w:val="-4"/>
                <w:sz w:val="18"/>
                <w:szCs w:val="18"/>
              </w:rPr>
              <w:t>Document</w:t>
            </w:r>
            <w:r w:rsidR="002F6237" w:rsidRPr="001C6B2A">
              <w:rPr>
                <w:rFonts w:ascii="Century Gothic" w:hAnsi="Century Gothic"/>
                <w:spacing w:val="-4"/>
                <w:sz w:val="18"/>
                <w:szCs w:val="18"/>
              </w:rPr>
              <w:t xml:space="preserve"> to support Section 7 of the protocol</w:t>
            </w:r>
          </w:p>
        </w:tc>
        <w:tc>
          <w:tcPr>
            <w:tcW w:w="5242" w:type="dxa"/>
          </w:tcPr>
          <w:p w14:paraId="690401A3" w14:textId="40FEDC13" w:rsidR="00151219" w:rsidRPr="001C6B2A" w:rsidRDefault="00151219" w:rsidP="00151219">
            <w:pPr>
              <w:spacing w:line="220" w:lineRule="exact"/>
              <w:ind w:left="91"/>
              <w:rPr>
                <w:rFonts w:ascii="Century Gothic" w:hAnsi="Century Gothic"/>
                <w:spacing w:val="-4"/>
                <w:sz w:val="18"/>
                <w:szCs w:val="18"/>
              </w:rPr>
            </w:pPr>
            <w:r w:rsidRPr="001C6B2A">
              <w:rPr>
                <w:rFonts w:ascii="Century Gothic" w:hAnsi="Century Gothic"/>
                <w:spacing w:val="-4"/>
                <w:sz w:val="18"/>
                <w:szCs w:val="18"/>
              </w:rPr>
              <w:t>Feasible Tests</w:t>
            </w:r>
            <w:r w:rsidR="00CD4361" w:rsidRPr="001C6B2A">
              <w:rPr>
                <w:rFonts w:ascii="Century Gothic" w:hAnsi="Century Gothic"/>
                <w:spacing w:val="-4"/>
                <w:sz w:val="18"/>
                <w:szCs w:val="18"/>
              </w:rPr>
              <w:t xml:space="preserve"> (Table 4 of this manual)</w:t>
            </w:r>
            <w:r w:rsidRPr="001C6B2A">
              <w:rPr>
                <w:rFonts w:ascii="Century Gothic" w:hAnsi="Century Gothic"/>
                <w:spacing w:val="-4"/>
                <w:sz w:val="18"/>
                <w:szCs w:val="18"/>
              </w:rPr>
              <w:t xml:space="preserve"> </w:t>
            </w:r>
          </w:p>
        </w:tc>
      </w:tr>
      <w:tr w:rsidR="00A45F9A" w:rsidRPr="006D4087" w14:paraId="2B89B3BC" w14:textId="77777777" w:rsidTr="001C6B2A">
        <w:trPr>
          <w:cantSplit/>
          <w:trHeight w:val="910"/>
        </w:trPr>
        <w:tc>
          <w:tcPr>
            <w:tcW w:w="902" w:type="dxa"/>
            <w:vMerge/>
            <w:tcBorders>
              <w:top w:val="nil"/>
              <w:left w:val="nil"/>
              <w:bottom w:val="nil"/>
              <w:right w:val="nil"/>
            </w:tcBorders>
            <w:shd w:val="clear" w:color="auto" w:fill="E6661F"/>
            <w:textDirection w:val="btLr"/>
            <w:vAlign w:val="center"/>
          </w:tcPr>
          <w:p w14:paraId="2D4C81FA" w14:textId="77777777"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6B231A7A"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Most Commonly Done Tests According To Type Of Specimen Required</w:t>
            </w:r>
          </w:p>
        </w:tc>
        <w:tc>
          <w:tcPr>
            <w:tcW w:w="1321" w:type="dxa"/>
          </w:tcPr>
          <w:p w14:paraId="3CBB9F2D" w14:textId="780B3571" w:rsidR="00151219" w:rsidRPr="001C6B2A" w:rsidRDefault="00151219" w:rsidP="00713FA2">
            <w:pPr>
              <w:spacing w:line="220" w:lineRule="exact"/>
              <w:ind w:left="-14"/>
              <w:rPr>
                <w:rFonts w:ascii="Century Gothic" w:hAnsi="Century Gothic"/>
                <w:spacing w:val="-4"/>
                <w:sz w:val="18"/>
                <w:szCs w:val="18"/>
              </w:rPr>
            </w:pPr>
            <w:r w:rsidRPr="001C6B2A">
              <w:rPr>
                <w:rFonts w:ascii="Century Gothic" w:hAnsi="Century Gothic"/>
                <w:spacing w:val="-4"/>
                <w:sz w:val="18"/>
                <w:szCs w:val="18"/>
              </w:rPr>
              <w:t>Document</w:t>
            </w:r>
            <w:r w:rsidR="002F6237" w:rsidRPr="001C6B2A">
              <w:rPr>
                <w:rFonts w:ascii="Century Gothic" w:hAnsi="Century Gothic"/>
                <w:spacing w:val="-4"/>
                <w:sz w:val="18"/>
                <w:szCs w:val="18"/>
              </w:rPr>
              <w:t xml:space="preserve"> to support Section 7 of the protocol</w:t>
            </w:r>
          </w:p>
        </w:tc>
        <w:tc>
          <w:tcPr>
            <w:tcW w:w="5242" w:type="dxa"/>
          </w:tcPr>
          <w:p w14:paraId="04D647B6" w14:textId="7F0CE657" w:rsidR="00151219" w:rsidRPr="001C6B2A" w:rsidRDefault="00151219" w:rsidP="00151219">
            <w:pPr>
              <w:spacing w:line="220" w:lineRule="exact"/>
              <w:ind w:left="91"/>
              <w:rPr>
                <w:rFonts w:ascii="Century Gothic" w:hAnsi="Century Gothic"/>
                <w:spacing w:val="-4"/>
                <w:sz w:val="18"/>
                <w:szCs w:val="18"/>
              </w:rPr>
            </w:pPr>
            <w:r w:rsidRPr="001C6B2A">
              <w:rPr>
                <w:rFonts w:ascii="Century Gothic" w:hAnsi="Century Gothic"/>
                <w:spacing w:val="-4"/>
                <w:sz w:val="18"/>
                <w:szCs w:val="18"/>
              </w:rPr>
              <w:t>Most Commonly Done Tests</w:t>
            </w:r>
            <w:r w:rsidR="00CD4361" w:rsidRPr="001C6B2A">
              <w:rPr>
                <w:rFonts w:ascii="Century Gothic" w:hAnsi="Century Gothic"/>
                <w:spacing w:val="-4"/>
                <w:sz w:val="18"/>
                <w:szCs w:val="18"/>
              </w:rPr>
              <w:t xml:space="preserve"> (Table 5 of this manual)</w:t>
            </w:r>
            <w:r w:rsidRPr="001C6B2A">
              <w:rPr>
                <w:rFonts w:ascii="Century Gothic" w:hAnsi="Century Gothic"/>
                <w:spacing w:val="-4"/>
                <w:sz w:val="18"/>
                <w:szCs w:val="18"/>
              </w:rPr>
              <w:t xml:space="preserve"> </w:t>
            </w:r>
          </w:p>
        </w:tc>
      </w:tr>
      <w:tr w:rsidR="00A45F9A" w:rsidRPr="006D4087" w14:paraId="6DB8A7A4" w14:textId="77777777" w:rsidTr="001C6B2A">
        <w:trPr>
          <w:cantSplit/>
          <w:trHeight w:val="260"/>
        </w:trPr>
        <w:tc>
          <w:tcPr>
            <w:tcW w:w="902" w:type="dxa"/>
            <w:vMerge w:val="restart"/>
            <w:tcBorders>
              <w:top w:val="nil"/>
              <w:left w:val="nil"/>
              <w:bottom w:val="nil"/>
              <w:right w:val="nil"/>
            </w:tcBorders>
            <w:shd w:val="clear" w:color="auto" w:fill="E6661F"/>
            <w:textDirection w:val="btLr"/>
            <w:vAlign w:val="center"/>
          </w:tcPr>
          <w:p w14:paraId="5CC109FD" w14:textId="021F0562" w:rsidR="00151219" w:rsidRPr="001C6B2A" w:rsidRDefault="00151219" w:rsidP="00A45F9A">
            <w:pPr>
              <w:spacing w:line="220" w:lineRule="exact"/>
              <w:ind w:left="113" w:right="113"/>
              <w:jc w:val="center"/>
              <w:rPr>
                <w:rFonts w:ascii="Century Gothic" w:hAnsi="Century Gothic"/>
                <w:b/>
                <w:color w:val="FFFFFF" w:themeColor="background1"/>
                <w:spacing w:val="-4"/>
                <w:sz w:val="18"/>
                <w:szCs w:val="18"/>
              </w:rPr>
            </w:pPr>
            <w:r w:rsidRPr="001C6B2A">
              <w:rPr>
                <w:rFonts w:ascii="Century Gothic" w:hAnsi="Century Gothic"/>
                <w:b/>
                <w:color w:val="FFFFFF" w:themeColor="background1"/>
                <w:spacing w:val="-4"/>
                <w:sz w:val="18"/>
                <w:szCs w:val="18"/>
              </w:rPr>
              <w:t>QUALITY &amp; TRAINING</w:t>
            </w:r>
          </w:p>
        </w:tc>
        <w:tc>
          <w:tcPr>
            <w:tcW w:w="1885" w:type="dxa"/>
            <w:tcBorders>
              <w:left w:val="nil"/>
            </w:tcBorders>
          </w:tcPr>
          <w:p w14:paraId="74A90ED1"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List of Training Materials and Fieldwork Forms</w:t>
            </w:r>
          </w:p>
        </w:tc>
        <w:tc>
          <w:tcPr>
            <w:tcW w:w="1321" w:type="dxa"/>
          </w:tcPr>
          <w:p w14:paraId="14AA54F3" w14:textId="4D7F296F" w:rsidR="00151219" w:rsidRPr="001C6B2A" w:rsidRDefault="00151219" w:rsidP="00713FA2">
            <w:pPr>
              <w:pStyle w:val="ListParagraph"/>
              <w:spacing w:line="220" w:lineRule="exact"/>
              <w:ind w:left="-14"/>
              <w:rPr>
                <w:rFonts w:ascii="Century Gothic" w:hAnsi="Century Gothic"/>
                <w:spacing w:val="-4"/>
                <w:sz w:val="18"/>
                <w:szCs w:val="18"/>
              </w:rPr>
            </w:pPr>
            <w:r w:rsidRPr="001C6B2A">
              <w:rPr>
                <w:rFonts w:ascii="Century Gothic" w:hAnsi="Century Gothic"/>
                <w:spacing w:val="-4"/>
                <w:sz w:val="18"/>
                <w:szCs w:val="18"/>
              </w:rPr>
              <w:t>Document</w:t>
            </w:r>
            <w:r w:rsidR="002F6237" w:rsidRPr="001C6B2A">
              <w:rPr>
                <w:rFonts w:ascii="Century Gothic" w:hAnsi="Century Gothic"/>
                <w:spacing w:val="-4"/>
                <w:sz w:val="18"/>
                <w:szCs w:val="18"/>
              </w:rPr>
              <w:t xml:space="preserve"> to support Section 8 of the protocol</w:t>
            </w:r>
          </w:p>
        </w:tc>
        <w:tc>
          <w:tcPr>
            <w:tcW w:w="5242" w:type="dxa"/>
          </w:tcPr>
          <w:p w14:paraId="6589ACD7" w14:textId="7AC1414A" w:rsidR="00151219" w:rsidRPr="001C6B2A" w:rsidRDefault="005B4645" w:rsidP="00151219">
            <w:pPr>
              <w:spacing w:line="220" w:lineRule="exact"/>
              <w:ind w:left="91"/>
              <w:rPr>
                <w:rFonts w:ascii="Century Gothic" w:hAnsi="Century Gothic"/>
                <w:spacing w:val="-4"/>
                <w:sz w:val="18"/>
                <w:szCs w:val="18"/>
              </w:rPr>
            </w:pPr>
            <w:r w:rsidRPr="001C6B2A">
              <w:rPr>
                <w:rFonts w:ascii="Century Gothic" w:hAnsi="Century Gothic"/>
                <w:spacing w:val="-4"/>
                <w:sz w:val="18"/>
                <w:szCs w:val="18"/>
              </w:rPr>
              <w:t xml:space="preserve">Worksheet </w:t>
            </w:r>
            <w:r w:rsidR="00151219" w:rsidRPr="001C6B2A">
              <w:rPr>
                <w:rFonts w:ascii="Century Gothic" w:hAnsi="Century Gothic"/>
                <w:spacing w:val="-4"/>
                <w:sz w:val="18"/>
                <w:szCs w:val="18"/>
              </w:rPr>
              <w:t>8.1</w:t>
            </w:r>
            <w:r w:rsidRPr="001C6B2A">
              <w:rPr>
                <w:rFonts w:ascii="Century Gothic" w:hAnsi="Century Gothic"/>
                <w:spacing w:val="-4"/>
                <w:sz w:val="18"/>
                <w:szCs w:val="18"/>
              </w:rPr>
              <w:t>.</w:t>
            </w:r>
            <w:r w:rsidR="00151219" w:rsidRPr="001C6B2A">
              <w:rPr>
                <w:rFonts w:ascii="Century Gothic" w:hAnsi="Century Gothic"/>
                <w:spacing w:val="-4"/>
                <w:sz w:val="18"/>
                <w:szCs w:val="18"/>
              </w:rPr>
              <w:t xml:space="preserve"> Training Materials and Fieldwork Forms</w:t>
            </w:r>
            <w:r w:rsidR="00CD4361" w:rsidRPr="001C6B2A">
              <w:rPr>
                <w:rFonts w:ascii="Century Gothic" w:hAnsi="Century Gothic"/>
                <w:spacing w:val="-4"/>
                <w:sz w:val="18"/>
                <w:szCs w:val="18"/>
              </w:rPr>
              <w:t xml:space="preserve"> Required (Appendix A</w:t>
            </w:r>
            <w:r w:rsidR="008C6D4C" w:rsidRPr="001C6B2A">
              <w:rPr>
                <w:rFonts w:ascii="Century Gothic" w:hAnsi="Century Gothic"/>
                <w:spacing w:val="-4"/>
                <w:sz w:val="18"/>
                <w:szCs w:val="18"/>
              </w:rPr>
              <w:t xml:space="preserve"> of this manual</w:t>
            </w:r>
            <w:r w:rsidR="00CD4361" w:rsidRPr="001C6B2A">
              <w:rPr>
                <w:rFonts w:ascii="Century Gothic" w:hAnsi="Century Gothic"/>
                <w:spacing w:val="-4"/>
                <w:sz w:val="18"/>
                <w:szCs w:val="18"/>
              </w:rPr>
              <w:t>)</w:t>
            </w:r>
          </w:p>
        </w:tc>
      </w:tr>
      <w:tr w:rsidR="00A45F9A" w:rsidRPr="006D4087" w14:paraId="6A410B3A" w14:textId="77777777" w:rsidTr="001C6B2A">
        <w:trPr>
          <w:cantSplit/>
          <w:trHeight w:val="260"/>
        </w:trPr>
        <w:tc>
          <w:tcPr>
            <w:tcW w:w="902" w:type="dxa"/>
            <w:vMerge/>
            <w:tcBorders>
              <w:top w:val="nil"/>
              <w:left w:val="nil"/>
              <w:bottom w:val="nil"/>
              <w:right w:val="nil"/>
            </w:tcBorders>
            <w:shd w:val="clear" w:color="auto" w:fill="E6661F"/>
            <w:textDirection w:val="btLr"/>
            <w:vAlign w:val="center"/>
          </w:tcPr>
          <w:p w14:paraId="6004423A"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1E6D8A75"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Sample Safety Procedure   </w:t>
            </w:r>
          </w:p>
        </w:tc>
        <w:tc>
          <w:tcPr>
            <w:tcW w:w="1321" w:type="dxa"/>
          </w:tcPr>
          <w:p w14:paraId="6B6566BE" w14:textId="69CD18A0" w:rsidR="00151219" w:rsidRPr="001C6B2A" w:rsidRDefault="00151219" w:rsidP="00713FA2">
            <w:pPr>
              <w:pStyle w:val="ListParagraph"/>
              <w:spacing w:line="220" w:lineRule="exact"/>
              <w:ind w:left="-14"/>
              <w:rPr>
                <w:rFonts w:ascii="Century Gothic" w:hAnsi="Century Gothic"/>
                <w:spacing w:val="-4"/>
                <w:sz w:val="18"/>
                <w:szCs w:val="18"/>
              </w:rPr>
            </w:pPr>
            <w:r w:rsidRPr="001C6B2A">
              <w:rPr>
                <w:rFonts w:ascii="Century Gothic" w:hAnsi="Century Gothic"/>
                <w:spacing w:val="-4"/>
                <w:sz w:val="18"/>
                <w:szCs w:val="18"/>
              </w:rPr>
              <w:t>Document</w:t>
            </w:r>
            <w:r w:rsidR="002F6237" w:rsidRPr="001C6B2A">
              <w:rPr>
                <w:rFonts w:ascii="Century Gothic" w:hAnsi="Century Gothic"/>
                <w:spacing w:val="-4"/>
                <w:sz w:val="18"/>
                <w:szCs w:val="18"/>
              </w:rPr>
              <w:t xml:space="preserve"> to support Section 8 of the protocol</w:t>
            </w:r>
          </w:p>
        </w:tc>
        <w:tc>
          <w:tcPr>
            <w:tcW w:w="5242" w:type="dxa"/>
          </w:tcPr>
          <w:p w14:paraId="2C2388BA" w14:textId="5A37203E" w:rsidR="00151219" w:rsidRPr="001C6B2A" w:rsidRDefault="00151219" w:rsidP="00151219">
            <w:pPr>
              <w:spacing w:line="220" w:lineRule="exact"/>
              <w:ind w:left="91"/>
              <w:rPr>
                <w:rFonts w:ascii="Century Gothic" w:hAnsi="Century Gothic"/>
                <w:spacing w:val="-4"/>
                <w:sz w:val="18"/>
                <w:szCs w:val="18"/>
              </w:rPr>
            </w:pPr>
            <w:r w:rsidRPr="001C6B2A">
              <w:rPr>
                <w:rFonts w:ascii="Century Gothic" w:hAnsi="Century Gothic"/>
                <w:spacing w:val="-4"/>
                <w:sz w:val="18"/>
                <w:szCs w:val="18"/>
              </w:rPr>
              <w:t xml:space="preserve">Sample </w:t>
            </w:r>
            <w:r w:rsidR="008C6D4C" w:rsidRPr="001C6B2A">
              <w:rPr>
                <w:rFonts w:ascii="Century Gothic" w:hAnsi="Century Gothic"/>
                <w:spacing w:val="-4"/>
                <w:sz w:val="18"/>
                <w:szCs w:val="18"/>
              </w:rPr>
              <w:t>s</w:t>
            </w:r>
            <w:r w:rsidRPr="001C6B2A">
              <w:rPr>
                <w:rFonts w:ascii="Century Gothic" w:hAnsi="Century Gothic"/>
                <w:spacing w:val="-4"/>
                <w:sz w:val="18"/>
                <w:szCs w:val="18"/>
              </w:rPr>
              <w:t xml:space="preserve">afety </w:t>
            </w:r>
            <w:r w:rsidR="008C6D4C" w:rsidRPr="001C6B2A">
              <w:rPr>
                <w:rFonts w:ascii="Century Gothic" w:hAnsi="Century Gothic"/>
                <w:spacing w:val="-4"/>
                <w:sz w:val="18"/>
                <w:szCs w:val="18"/>
              </w:rPr>
              <w:t>p</w:t>
            </w:r>
            <w:r w:rsidRPr="001C6B2A">
              <w:rPr>
                <w:rFonts w:ascii="Century Gothic" w:hAnsi="Century Gothic"/>
                <w:spacing w:val="-4"/>
                <w:sz w:val="18"/>
                <w:szCs w:val="18"/>
              </w:rPr>
              <w:t>rocedure</w:t>
            </w:r>
            <w:r w:rsidR="008C6D4C" w:rsidRPr="001C6B2A">
              <w:rPr>
                <w:rFonts w:ascii="Century Gothic" w:hAnsi="Century Gothic"/>
                <w:spacing w:val="-4"/>
                <w:sz w:val="18"/>
                <w:szCs w:val="18"/>
              </w:rPr>
              <w:t xml:space="preserve"> (Box 4 of this manual)</w:t>
            </w:r>
            <w:r w:rsidRPr="001C6B2A">
              <w:rPr>
                <w:rFonts w:ascii="Century Gothic" w:hAnsi="Century Gothic"/>
                <w:spacing w:val="-4"/>
                <w:sz w:val="18"/>
                <w:szCs w:val="18"/>
              </w:rPr>
              <w:t xml:space="preserve">   </w:t>
            </w:r>
          </w:p>
        </w:tc>
      </w:tr>
      <w:tr w:rsidR="00A45F9A" w:rsidRPr="006D4087" w14:paraId="3851A2FB" w14:textId="77777777" w:rsidTr="001C6B2A">
        <w:trPr>
          <w:cantSplit/>
          <w:trHeight w:val="260"/>
        </w:trPr>
        <w:tc>
          <w:tcPr>
            <w:tcW w:w="902" w:type="dxa"/>
            <w:vMerge/>
            <w:tcBorders>
              <w:top w:val="nil"/>
              <w:left w:val="nil"/>
              <w:bottom w:val="nil"/>
              <w:right w:val="nil"/>
            </w:tcBorders>
            <w:shd w:val="clear" w:color="auto" w:fill="E6661F"/>
            <w:textDirection w:val="btLr"/>
            <w:vAlign w:val="center"/>
          </w:tcPr>
          <w:p w14:paraId="5C58B118"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p>
        </w:tc>
        <w:tc>
          <w:tcPr>
            <w:tcW w:w="1885" w:type="dxa"/>
            <w:tcBorders>
              <w:left w:val="nil"/>
            </w:tcBorders>
          </w:tcPr>
          <w:p w14:paraId="518EDDAE" w14:textId="10E53574"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Fieldwork Implementation Guide </w:t>
            </w:r>
          </w:p>
        </w:tc>
        <w:tc>
          <w:tcPr>
            <w:tcW w:w="1321" w:type="dxa"/>
          </w:tcPr>
          <w:p w14:paraId="70DB2EA1" w14:textId="7421E6B9" w:rsidR="00151219" w:rsidRPr="001C6B2A" w:rsidRDefault="00151219" w:rsidP="00713FA2">
            <w:pPr>
              <w:pStyle w:val="ListParagraph"/>
              <w:spacing w:line="220" w:lineRule="exact"/>
              <w:ind w:left="-14"/>
              <w:rPr>
                <w:rFonts w:ascii="Century Gothic" w:hAnsi="Century Gothic"/>
                <w:spacing w:val="-4"/>
                <w:sz w:val="18"/>
                <w:szCs w:val="18"/>
              </w:rPr>
            </w:pPr>
            <w:r w:rsidRPr="001C6B2A">
              <w:rPr>
                <w:rFonts w:ascii="Century Gothic" w:hAnsi="Century Gothic"/>
                <w:spacing w:val="-4"/>
                <w:sz w:val="18"/>
                <w:szCs w:val="18"/>
              </w:rPr>
              <w:t>Manual</w:t>
            </w:r>
            <w:r w:rsidR="002F6237" w:rsidRPr="001C6B2A">
              <w:rPr>
                <w:rFonts w:ascii="Century Gothic" w:hAnsi="Century Gothic"/>
                <w:spacing w:val="-4"/>
                <w:sz w:val="18"/>
                <w:szCs w:val="18"/>
              </w:rPr>
              <w:t xml:space="preserve"> to support Section 9 of the protocol</w:t>
            </w:r>
          </w:p>
        </w:tc>
        <w:tc>
          <w:tcPr>
            <w:tcW w:w="5242" w:type="dxa"/>
          </w:tcPr>
          <w:p w14:paraId="2398CF33" w14:textId="2392B36C" w:rsidR="00151219" w:rsidRPr="001C6B2A" w:rsidRDefault="002F6237" w:rsidP="00151219">
            <w:pPr>
              <w:spacing w:line="220" w:lineRule="exact"/>
              <w:ind w:left="91"/>
              <w:rPr>
                <w:rFonts w:ascii="Century Gothic" w:hAnsi="Century Gothic"/>
                <w:spacing w:val="-4"/>
                <w:sz w:val="18"/>
                <w:szCs w:val="18"/>
              </w:rPr>
            </w:pPr>
            <w:r w:rsidRPr="001C6B2A">
              <w:rPr>
                <w:rFonts w:ascii="Century Gothic" w:hAnsi="Century Gothic"/>
                <w:spacing w:val="-4"/>
                <w:sz w:val="18"/>
                <w:szCs w:val="18"/>
              </w:rPr>
              <w:t xml:space="preserve">PLACE </w:t>
            </w:r>
            <w:r w:rsidR="00151219" w:rsidRPr="001C6B2A">
              <w:rPr>
                <w:rFonts w:ascii="Century Gothic" w:hAnsi="Century Gothic"/>
                <w:spacing w:val="-4"/>
                <w:sz w:val="18"/>
                <w:szCs w:val="18"/>
              </w:rPr>
              <w:t xml:space="preserve">Fieldwork Implementation Guide.docx </w:t>
            </w:r>
            <w:r w:rsidR="00E60CF4" w:rsidRPr="001C6B2A">
              <w:rPr>
                <w:rFonts w:ascii="Century Gothic" w:hAnsi="Century Gothic"/>
                <w:spacing w:val="-4"/>
                <w:sz w:val="18"/>
                <w:szCs w:val="18"/>
              </w:rPr>
              <w:t xml:space="preserve">(available here: </w:t>
            </w:r>
            <w:hyperlink r:id="rId27" w:history="1">
              <w:r w:rsidR="00E60CF4" w:rsidRPr="001C6B2A">
                <w:rPr>
                  <w:rStyle w:val="Hyperlink"/>
                  <w:rFonts w:ascii="Century Gothic" w:hAnsi="Century Gothic"/>
                  <w:spacing w:val="-4"/>
                  <w:sz w:val="18"/>
                  <w:szCs w:val="18"/>
                </w:rPr>
                <w:t>https://www.measureevaluation.org/resources/tools/hiv-aids/place</w:t>
              </w:r>
            </w:hyperlink>
            <w:r w:rsidR="00E60CF4" w:rsidRPr="001C6B2A">
              <w:rPr>
                <w:spacing w:val="-4"/>
                <w:sz w:val="18"/>
                <w:szCs w:val="18"/>
              </w:rPr>
              <w:t>)</w:t>
            </w:r>
          </w:p>
        </w:tc>
      </w:tr>
      <w:tr w:rsidR="00A45F9A" w:rsidRPr="006D4087" w14:paraId="1CCE8337" w14:textId="77777777" w:rsidTr="001C6B2A">
        <w:trPr>
          <w:cantSplit/>
          <w:trHeight w:val="1277"/>
        </w:trPr>
        <w:tc>
          <w:tcPr>
            <w:tcW w:w="902" w:type="dxa"/>
            <w:tcBorders>
              <w:top w:val="nil"/>
              <w:left w:val="nil"/>
              <w:bottom w:val="nil"/>
              <w:right w:val="nil"/>
            </w:tcBorders>
            <w:shd w:val="clear" w:color="auto" w:fill="E6661F"/>
            <w:textDirection w:val="btLr"/>
            <w:vAlign w:val="center"/>
          </w:tcPr>
          <w:p w14:paraId="4A2F9CC5"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r w:rsidRPr="001C6B2A">
              <w:rPr>
                <w:rFonts w:ascii="Century Gothic" w:hAnsi="Century Gothic"/>
                <w:b/>
                <w:color w:val="FFFFFF" w:themeColor="background1"/>
                <w:spacing w:val="-4"/>
                <w:sz w:val="18"/>
                <w:szCs w:val="18"/>
              </w:rPr>
              <w:t>SAMPLING</w:t>
            </w:r>
          </w:p>
        </w:tc>
        <w:tc>
          <w:tcPr>
            <w:tcW w:w="1885" w:type="dxa"/>
            <w:tcBorders>
              <w:left w:val="nil"/>
            </w:tcBorders>
          </w:tcPr>
          <w:p w14:paraId="1F9E0AE2"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Sampling and Sample Size Documentation</w:t>
            </w:r>
          </w:p>
        </w:tc>
        <w:tc>
          <w:tcPr>
            <w:tcW w:w="1321" w:type="dxa"/>
          </w:tcPr>
          <w:p w14:paraId="0D14475D" w14:textId="74A34FB0" w:rsidR="00151219" w:rsidRPr="001C6B2A" w:rsidRDefault="00151219" w:rsidP="00713FA2">
            <w:pPr>
              <w:pStyle w:val="ListParagraph"/>
              <w:spacing w:line="220" w:lineRule="exact"/>
              <w:ind w:left="-14"/>
              <w:rPr>
                <w:rFonts w:ascii="Century Gothic" w:hAnsi="Century Gothic"/>
                <w:spacing w:val="-4"/>
                <w:sz w:val="18"/>
                <w:szCs w:val="18"/>
              </w:rPr>
            </w:pPr>
            <w:r w:rsidRPr="001C6B2A">
              <w:rPr>
                <w:rFonts w:ascii="Century Gothic" w:hAnsi="Century Gothic"/>
                <w:spacing w:val="-4"/>
                <w:sz w:val="18"/>
                <w:szCs w:val="18"/>
              </w:rPr>
              <w:t>Worksheet</w:t>
            </w:r>
            <w:r w:rsidR="00902DC4" w:rsidRPr="001C6B2A">
              <w:rPr>
                <w:rFonts w:ascii="Century Gothic" w:hAnsi="Century Gothic"/>
                <w:spacing w:val="-4"/>
                <w:sz w:val="18"/>
                <w:szCs w:val="18"/>
              </w:rPr>
              <w:t xml:space="preserve"> to support Section 9 of the protocol</w:t>
            </w:r>
          </w:p>
        </w:tc>
        <w:tc>
          <w:tcPr>
            <w:tcW w:w="5242" w:type="dxa"/>
          </w:tcPr>
          <w:p w14:paraId="5E02644B" w14:textId="4C60CADD" w:rsidR="00151219" w:rsidRPr="001C6B2A" w:rsidRDefault="00151219" w:rsidP="00151219">
            <w:pPr>
              <w:pStyle w:val="ListParagraph"/>
              <w:spacing w:line="220" w:lineRule="exact"/>
              <w:ind w:left="91"/>
              <w:rPr>
                <w:rFonts w:ascii="Century Gothic" w:hAnsi="Century Gothic"/>
                <w:spacing w:val="-4"/>
                <w:sz w:val="18"/>
                <w:szCs w:val="18"/>
              </w:rPr>
            </w:pPr>
            <w:r w:rsidRPr="001C6B2A">
              <w:rPr>
                <w:rFonts w:ascii="Century Gothic" w:hAnsi="Century Gothic"/>
                <w:spacing w:val="-4"/>
                <w:sz w:val="18"/>
                <w:szCs w:val="18"/>
              </w:rPr>
              <w:t>Sampling and Sample Size Documentation</w:t>
            </w:r>
            <w:r w:rsidR="00902DC4" w:rsidRPr="001C6B2A">
              <w:rPr>
                <w:rFonts w:ascii="Century Gothic" w:hAnsi="Century Gothic"/>
                <w:spacing w:val="-4"/>
                <w:sz w:val="18"/>
                <w:szCs w:val="18"/>
              </w:rPr>
              <w:t xml:space="preserve"> (Table 10 of this document)</w:t>
            </w:r>
          </w:p>
        </w:tc>
      </w:tr>
      <w:tr w:rsidR="00A45F9A" w:rsidRPr="006D4087" w14:paraId="0EAD6840" w14:textId="77777777" w:rsidTr="001C6B2A">
        <w:trPr>
          <w:cantSplit/>
          <w:trHeight w:val="260"/>
        </w:trPr>
        <w:tc>
          <w:tcPr>
            <w:tcW w:w="902" w:type="dxa"/>
            <w:vMerge w:val="restart"/>
            <w:tcBorders>
              <w:top w:val="nil"/>
              <w:left w:val="nil"/>
              <w:bottom w:val="nil"/>
              <w:right w:val="nil"/>
            </w:tcBorders>
            <w:shd w:val="clear" w:color="auto" w:fill="E6661F"/>
            <w:textDirection w:val="btLr"/>
            <w:vAlign w:val="center"/>
          </w:tcPr>
          <w:p w14:paraId="398C9306"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r w:rsidRPr="001C6B2A">
              <w:rPr>
                <w:rFonts w:ascii="Century Gothic" w:hAnsi="Century Gothic"/>
                <w:b/>
                <w:color w:val="FFFFFF" w:themeColor="background1"/>
                <w:spacing w:val="-4"/>
                <w:sz w:val="18"/>
                <w:szCs w:val="18"/>
              </w:rPr>
              <w:t xml:space="preserve">INDICATORS  </w:t>
            </w:r>
          </w:p>
        </w:tc>
        <w:tc>
          <w:tcPr>
            <w:tcW w:w="1885" w:type="dxa"/>
            <w:vMerge w:val="restart"/>
            <w:tcBorders>
              <w:left w:val="nil"/>
            </w:tcBorders>
          </w:tcPr>
          <w:p w14:paraId="60F10FF0"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Questionnaires </w:t>
            </w:r>
          </w:p>
        </w:tc>
        <w:tc>
          <w:tcPr>
            <w:tcW w:w="1321" w:type="dxa"/>
            <w:vMerge w:val="restart"/>
          </w:tcPr>
          <w:p w14:paraId="1AFD6453" w14:textId="58DDE1B1" w:rsidR="00151219" w:rsidRPr="001C6B2A" w:rsidRDefault="00151219" w:rsidP="00713FA2">
            <w:pPr>
              <w:pStyle w:val="ListParagraph"/>
              <w:spacing w:line="220" w:lineRule="exact"/>
              <w:ind w:left="-14"/>
              <w:rPr>
                <w:rFonts w:ascii="Century Gothic" w:hAnsi="Century Gothic"/>
                <w:spacing w:val="-4"/>
                <w:sz w:val="18"/>
                <w:szCs w:val="18"/>
              </w:rPr>
            </w:pPr>
            <w:r w:rsidRPr="001C6B2A">
              <w:rPr>
                <w:rFonts w:ascii="Century Gothic" w:hAnsi="Century Gothic"/>
                <w:spacing w:val="-4"/>
                <w:sz w:val="18"/>
                <w:szCs w:val="18"/>
              </w:rPr>
              <w:t>Documents</w:t>
            </w:r>
            <w:r w:rsidR="00902DC4" w:rsidRPr="001C6B2A">
              <w:rPr>
                <w:rFonts w:ascii="Century Gothic" w:hAnsi="Century Gothic"/>
                <w:spacing w:val="-4"/>
                <w:sz w:val="18"/>
                <w:szCs w:val="18"/>
              </w:rPr>
              <w:t xml:space="preserve"> to support Section 10 of the protocol</w:t>
            </w:r>
          </w:p>
        </w:tc>
        <w:tc>
          <w:tcPr>
            <w:tcW w:w="5242" w:type="dxa"/>
          </w:tcPr>
          <w:p w14:paraId="05FE7A7B" w14:textId="72F15C5F" w:rsidR="00151219" w:rsidRPr="001C6B2A" w:rsidRDefault="00151219" w:rsidP="00151219">
            <w:pPr>
              <w:pStyle w:val="ListParagraph"/>
              <w:spacing w:line="220" w:lineRule="exact"/>
              <w:ind w:left="91"/>
              <w:rPr>
                <w:rFonts w:ascii="Century Gothic" w:hAnsi="Century Gothic"/>
                <w:spacing w:val="-4"/>
                <w:sz w:val="18"/>
                <w:szCs w:val="18"/>
              </w:rPr>
            </w:pPr>
            <w:r w:rsidRPr="001C6B2A">
              <w:rPr>
                <w:rFonts w:ascii="Century Gothic" w:hAnsi="Century Gothic"/>
                <w:spacing w:val="-4"/>
                <w:sz w:val="18"/>
                <w:szCs w:val="18"/>
              </w:rPr>
              <w:t>Form A</w:t>
            </w:r>
            <w:r w:rsidR="00282EB8" w:rsidRPr="001C6B2A">
              <w:rPr>
                <w:rFonts w:ascii="Century Gothic" w:hAnsi="Century Gothic"/>
                <w:spacing w:val="-4"/>
                <w:sz w:val="18"/>
                <w:szCs w:val="18"/>
              </w:rPr>
              <w:t xml:space="preserve"> (available here: </w:t>
            </w:r>
            <w:hyperlink r:id="rId28" w:history="1">
              <w:r w:rsidR="00282EB8" w:rsidRPr="001C6B2A">
                <w:rPr>
                  <w:rStyle w:val="Hyperlink"/>
                  <w:rFonts w:ascii="Century Gothic" w:hAnsi="Century Gothic"/>
                  <w:spacing w:val="-4"/>
                  <w:sz w:val="18"/>
                  <w:szCs w:val="18"/>
                </w:rPr>
                <w:t>https://www.measureevaluation.org/resources/tools/hiv-aids/place</w:t>
              </w:r>
            </w:hyperlink>
            <w:r w:rsidR="00282EB8" w:rsidRPr="001C6B2A">
              <w:rPr>
                <w:spacing w:val="-4"/>
                <w:sz w:val="18"/>
                <w:szCs w:val="18"/>
              </w:rPr>
              <w:t>)</w:t>
            </w:r>
            <w:r w:rsidRPr="001C6B2A">
              <w:rPr>
                <w:rFonts w:ascii="Century Gothic" w:hAnsi="Century Gothic"/>
                <w:spacing w:val="-4"/>
                <w:sz w:val="18"/>
                <w:szCs w:val="18"/>
              </w:rPr>
              <w:t xml:space="preserve"> </w:t>
            </w:r>
          </w:p>
        </w:tc>
      </w:tr>
      <w:tr w:rsidR="00A45F9A" w:rsidRPr="006D4087" w14:paraId="3A990CD7" w14:textId="77777777" w:rsidTr="001C6B2A">
        <w:trPr>
          <w:cantSplit/>
          <w:trHeight w:val="260"/>
        </w:trPr>
        <w:tc>
          <w:tcPr>
            <w:tcW w:w="902" w:type="dxa"/>
            <w:vMerge/>
            <w:tcBorders>
              <w:top w:val="nil"/>
              <w:left w:val="nil"/>
              <w:bottom w:val="nil"/>
              <w:right w:val="nil"/>
            </w:tcBorders>
            <w:shd w:val="clear" w:color="auto" w:fill="E6661F"/>
            <w:textDirection w:val="btLr"/>
            <w:vAlign w:val="center"/>
          </w:tcPr>
          <w:p w14:paraId="2D850F21"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p>
        </w:tc>
        <w:tc>
          <w:tcPr>
            <w:tcW w:w="1885" w:type="dxa"/>
            <w:vMerge/>
            <w:tcBorders>
              <w:left w:val="nil"/>
            </w:tcBorders>
          </w:tcPr>
          <w:p w14:paraId="64A24173" w14:textId="77777777" w:rsidR="00151219" w:rsidRPr="001C6B2A" w:rsidRDefault="00151219" w:rsidP="00151219">
            <w:pPr>
              <w:spacing w:line="220" w:lineRule="exact"/>
              <w:ind w:left="227"/>
              <w:rPr>
                <w:rFonts w:ascii="Century Gothic" w:hAnsi="Century Gothic"/>
                <w:spacing w:val="-4"/>
                <w:sz w:val="18"/>
                <w:szCs w:val="18"/>
              </w:rPr>
            </w:pPr>
          </w:p>
        </w:tc>
        <w:tc>
          <w:tcPr>
            <w:tcW w:w="1321" w:type="dxa"/>
            <w:vMerge/>
          </w:tcPr>
          <w:p w14:paraId="3FB5B829" w14:textId="77777777" w:rsidR="00151219" w:rsidRPr="001C6B2A" w:rsidRDefault="00151219" w:rsidP="00713FA2">
            <w:pPr>
              <w:pStyle w:val="ListParagraph"/>
              <w:spacing w:line="220" w:lineRule="exact"/>
              <w:ind w:left="-14"/>
              <w:rPr>
                <w:rFonts w:ascii="Century Gothic" w:hAnsi="Century Gothic"/>
                <w:spacing w:val="-4"/>
                <w:sz w:val="18"/>
                <w:szCs w:val="18"/>
              </w:rPr>
            </w:pPr>
          </w:p>
        </w:tc>
        <w:tc>
          <w:tcPr>
            <w:tcW w:w="5242" w:type="dxa"/>
          </w:tcPr>
          <w:p w14:paraId="3966DF80" w14:textId="5A29B9AB" w:rsidR="00151219" w:rsidRPr="001C6B2A" w:rsidRDefault="00151219" w:rsidP="00151219">
            <w:pPr>
              <w:pStyle w:val="ListParagraph"/>
              <w:spacing w:line="220" w:lineRule="exact"/>
              <w:ind w:left="91"/>
              <w:rPr>
                <w:rFonts w:ascii="Century Gothic" w:hAnsi="Century Gothic"/>
                <w:spacing w:val="-4"/>
                <w:sz w:val="18"/>
                <w:szCs w:val="18"/>
              </w:rPr>
            </w:pPr>
            <w:r w:rsidRPr="001C6B2A">
              <w:rPr>
                <w:rFonts w:ascii="Century Gothic" w:hAnsi="Century Gothic"/>
                <w:spacing w:val="-4"/>
                <w:sz w:val="18"/>
                <w:szCs w:val="18"/>
              </w:rPr>
              <w:t xml:space="preserve">Form B </w:t>
            </w:r>
            <w:r w:rsidR="00282EB8" w:rsidRPr="001C6B2A">
              <w:rPr>
                <w:rFonts w:ascii="Century Gothic" w:hAnsi="Century Gothic"/>
                <w:spacing w:val="-4"/>
                <w:sz w:val="18"/>
                <w:szCs w:val="18"/>
              </w:rPr>
              <w:t xml:space="preserve">(available here: </w:t>
            </w:r>
            <w:hyperlink r:id="rId29" w:history="1">
              <w:r w:rsidR="00282EB8" w:rsidRPr="001C6B2A">
                <w:rPr>
                  <w:rStyle w:val="Hyperlink"/>
                  <w:rFonts w:ascii="Century Gothic" w:hAnsi="Century Gothic"/>
                  <w:spacing w:val="-4"/>
                  <w:sz w:val="18"/>
                  <w:szCs w:val="18"/>
                </w:rPr>
                <w:t>https://www.measureevaluation.org/resources/tools/hiv-aids/place</w:t>
              </w:r>
            </w:hyperlink>
            <w:r w:rsidR="00282EB8" w:rsidRPr="001C6B2A">
              <w:rPr>
                <w:spacing w:val="-4"/>
                <w:sz w:val="18"/>
                <w:szCs w:val="18"/>
              </w:rPr>
              <w:t>)</w:t>
            </w:r>
          </w:p>
        </w:tc>
      </w:tr>
      <w:tr w:rsidR="00A45F9A" w:rsidRPr="006D4087" w14:paraId="757E92AC" w14:textId="77777777" w:rsidTr="001C6B2A">
        <w:trPr>
          <w:cantSplit/>
          <w:trHeight w:val="332"/>
        </w:trPr>
        <w:tc>
          <w:tcPr>
            <w:tcW w:w="902" w:type="dxa"/>
            <w:vMerge/>
            <w:tcBorders>
              <w:top w:val="nil"/>
              <w:left w:val="nil"/>
              <w:bottom w:val="nil"/>
              <w:right w:val="nil"/>
            </w:tcBorders>
            <w:shd w:val="clear" w:color="auto" w:fill="E6661F"/>
            <w:textDirection w:val="btLr"/>
            <w:vAlign w:val="center"/>
          </w:tcPr>
          <w:p w14:paraId="1C8E57B1"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p>
        </w:tc>
        <w:tc>
          <w:tcPr>
            <w:tcW w:w="1885" w:type="dxa"/>
            <w:vMerge/>
            <w:tcBorders>
              <w:left w:val="nil"/>
            </w:tcBorders>
          </w:tcPr>
          <w:p w14:paraId="1BC6F500" w14:textId="77777777" w:rsidR="00151219" w:rsidRPr="001C6B2A" w:rsidRDefault="00151219" w:rsidP="00151219">
            <w:pPr>
              <w:spacing w:line="220" w:lineRule="exact"/>
              <w:ind w:left="227"/>
              <w:rPr>
                <w:rFonts w:ascii="Century Gothic" w:hAnsi="Century Gothic"/>
                <w:spacing w:val="-4"/>
                <w:sz w:val="18"/>
                <w:szCs w:val="18"/>
              </w:rPr>
            </w:pPr>
          </w:p>
        </w:tc>
        <w:tc>
          <w:tcPr>
            <w:tcW w:w="1321" w:type="dxa"/>
            <w:vMerge/>
          </w:tcPr>
          <w:p w14:paraId="3AB1B05B" w14:textId="77777777" w:rsidR="00151219" w:rsidRPr="001C6B2A" w:rsidRDefault="00151219" w:rsidP="00713FA2">
            <w:pPr>
              <w:pStyle w:val="ListParagraph"/>
              <w:spacing w:line="220" w:lineRule="exact"/>
              <w:ind w:left="-14"/>
              <w:rPr>
                <w:rFonts w:ascii="Century Gothic" w:hAnsi="Century Gothic"/>
                <w:spacing w:val="-4"/>
                <w:sz w:val="18"/>
                <w:szCs w:val="18"/>
              </w:rPr>
            </w:pPr>
          </w:p>
        </w:tc>
        <w:tc>
          <w:tcPr>
            <w:tcW w:w="5242" w:type="dxa"/>
          </w:tcPr>
          <w:p w14:paraId="4DC7651B" w14:textId="0DC4B868" w:rsidR="00151219" w:rsidRPr="001C6B2A" w:rsidRDefault="00151219" w:rsidP="00151219">
            <w:pPr>
              <w:pStyle w:val="ListParagraph"/>
              <w:spacing w:line="220" w:lineRule="exact"/>
              <w:ind w:left="91"/>
              <w:rPr>
                <w:rFonts w:ascii="Century Gothic" w:hAnsi="Century Gothic"/>
                <w:spacing w:val="-4"/>
                <w:sz w:val="18"/>
                <w:szCs w:val="18"/>
              </w:rPr>
            </w:pPr>
            <w:r w:rsidRPr="001C6B2A">
              <w:rPr>
                <w:rFonts w:ascii="Century Gothic" w:hAnsi="Century Gothic"/>
                <w:spacing w:val="-4"/>
                <w:sz w:val="18"/>
                <w:szCs w:val="18"/>
              </w:rPr>
              <w:t xml:space="preserve">Form C </w:t>
            </w:r>
            <w:r w:rsidR="00282EB8" w:rsidRPr="001C6B2A">
              <w:rPr>
                <w:rFonts w:ascii="Century Gothic" w:hAnsi="Century Gothic"/>
                <w:spacing w:val="-4"/>
                <w:sz w:val="18"/>
                <w:szCs w:val="18"/>
              </w:rPr>
              <w:t xml:space="preserve">(available here: </w:t>
            </w:r>
            <w:hyperlink r:id="rId30" w:history="1">
              <w:r w:rsidR="00282EB8" w:rsidRPr="001C6B2A">
                <w:rPr>
                  <w:rStyle w:val="Hyperlink"/>
                  <w:rFonts w:ascii="Century Gothic" w:hAnsi="Century Gothic"/>
                  <w:spacing w:val="-4"/>
                  <w:sz w:val="18"/>
                  <w:szCs w:val="18"/>
                </w:rPr>
                <w:t>https://www.measureevaluation.org/resources/tools/hiv-aids/place</w:t>
              </w:r>
            </w:hyperlink>
            <w:r w:rsidR="00282EB8" w:rsidRPr="001C6B2A">
              <w:rPr>
                <w:spacing w:val="-4"/>
                <w:sz w:val="18"/>
                <w:szCs w:val="18"/>
              </w:rPr>
              <w:t>)</w:t>
            </w:r>
          </w:p>
        </w:tc>
      </w:tr>
      <w:tr w:rsidR="00A45F9A" w:rsidRPr="006D4087" w14:paraId="2B23CAD9" w14:textId="77777777" w:rsidTr="001C6B2A">
        <w:trPr>
          <w:cantSplit/>
          <w:trHeight w:val="458"/>
        </w:trPr>
        <w:tc>
          <w:tcPr>
            <w:tcW w:w="902" w:type="dxa"/>
            <w:vMerge/>
            <w:tcBorders>
              <w:top w:val="nil"/>
              <w:left w:val="nil"/>
              <w:bottom w:val="nil"/>
              <w:right w:val="nil"/>
            </w:tcBorders>
            <w:shd w:val="clear" w:color="auto" w:fill="E6661F"/>
            <w:textDirection w:val="btLr"/>
            <w:vAlign w:val="center"/>
          </w:tcPr>
          <w:p w14:paraId="13CDD6D5"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p>
        </w:tc>
        <w:tc>
          <w:tcPr>
            <w:tcW w:w="1885" w:type="dxa"/>
            <w:vMerge w:val="restart"/>
            <w:tcBorders>
              <w:left w:val="nil"/>
            </w:tcBorders>
          </w:tcPr>
          <w:p w14:paraId="5AB77714"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Variable Lists </w:t>
            </w:r>
          </w:p>
        </w:tc>
        <w:tc>
          <w:tcPr>
            <w:tcW w:w="1321" w:type="dxa"/>
            <w:vMerge w:val="restart"/>
          </w:tcPr>
          <w:p w14:paraId="4B6021F7" w14:textId="643C7241" w:rsidR="00151219" w:rsidRPr="001C6B2A" w:rsidRDefault="00151219" w:rsidP="00713FA2">
            <w:pPr>
              <w:pStyle w:val="ListParagraph"/>
              <w:spacing w:line="220" w:lineRule="exact"/>
              <w:ind w:left="-14"/>
              <w:rPr>
                <w:rFonts w:ascii="Century Gothic" w:hAnsi="Century Gothic"/>
                <w:spacing w:val="-4"/>
                <w:sz w:val="18"/>
                <w:szCs w:val="18"/>
              </w:rPr>
            </w:pPr>
            <w:r w:rsidRPr="001C6B2A">
              <w:rPr>
                <w:rFonts w:ascii="Century Gothic" w:hAnsi="Century Gothic"/>
                <w:spacing w:val="-4"/>
                <w:sz w:val="18"/>
                <w:szCs w:val="18"/>
              </w:rPr>
              <w:t>Document</w:t>
            </w:r>
            <w:r w:rsidR="00902DC4" w:rsidRPr="001C6B2A">
              <w:rPr>
                <w:rFonts w:ascii="Century Gothic" w:hAnsi="Century Gothic"/>
                <w:spacing w:val="-4"/>
                <w:sz w:val="18"/>
                <w:szCs w:val="18"/>
              </w:rPr>
              <w:t>s to support Section 10 of the protocol</w:t>
            </w:r>
          </w:p>
        </w:tc>
        <w:tc>
          <w:tcPr>
            <w:tcW w:w="5242" w:type="dxa"/>
          </w:tcPr>
          <w:p w14:paraId="4203E98E" w14:textId="2B1A6752" w:rsidR="00151219" w:rsidRPr="001C6B2A" w:rsidRDefault="005B4645" w:rsidP="005B4645">
            <w:pPr>
              <w:spacing w:line="220" w:lineRule="exact"/>
              <w:ind w:left="0"/>
              <w:rPr>
                <w:rFonts w:ascii="Century Gothic" w:hAnsi="Century Gothic"/>
                <w:spacing w:val="-4"/>
                <w:sz w:val="18"/>
                <w:szCs w:val="18"/>
              </w:rPr>
            </w:pPr>
            <w:r w:rsidRPr="001C6B2A">
              <w:rPr>
                <w:rFonts w:ascii="Century Gothic" w:hAnsi="Century Gothic"/>
                <w:spacing w:val="-4"/>
                <w:sz w:val="18"/>
                <w:szCs w:val="18"/>
              </w:rPr>
              <w:t xml:space="preserve">Standard PLACE </w:t>
            </w:r>
            <w:r w:rsidR="00151219" w:rsidRPr="001C6B2A">
              <w:rPr>
                <w:rFonts w:ascii="Century Gothic" w:hAnsi="Century Gothic"/>
                <w:spacing w:val="-4"/>
                <w:sz w:val="18"/>
                <w:szCs w:val="18"/>
              </w:rPr>
              <w:t>Variable</w:t>
            </w:r>
            <w:r w:rsidRPr="001C6B2A">
              <w:rPr>
                <w:rFonts w:ascii="Century Gothic" w:hAnsi="Century Gothic"/>
                <w:spacing w:val="-4"/>
                <w:sz w:val="18"/>
                <w:szCs w:val="18"/>
              </w:rPr>
              <w:t>s for</w:t>
            </w:r>
            <w:r w:rsidR="00151219" w:rsidRPr="001C6B2A">
              <w:rPr>
                <w:rFonts w:ascii="Century Gothic" w:hAnsi="Century Gothic"/>
                <w:spacing w:val="-4"/>
                <w:sz w:val="18"/>
                <w:szCs w:val="18"/>
              </w:rPr>
              <w:t xml:space="preserve"> Form B</w:t>
            </w:r>
            <w:r w:rsidR="00282EB8" w:rsidRPr="001C6B2A">
              <w:rPr>
                <w:rFonts w:ascii="Century Gothic" w:hAnsi="Century Gothic"/>
                <w:spacing w:val="-4"/>
                <w:sz w:val="18"/>
                <w:szCs w:val="18"/>
              </w:rPr>
              <w:t xml:space="preserve"> </w:t>
            </w:r>
            <w:r w:rsidR="0051673A" w:rsidRPr="001C6B2A">
              <w:rPr>
                <w:rFonts w:ascii="Century Gothic" w:hAnsi="Century Gothic"/>
                <w:spacing w:val="-4"/>
                <w:sz w:val="18"/>
                <w:szCs w:val="18"/>
              </w:rPr>
              <w:t>(Appendix F of this manual)</w:t>
            </w:r>
          </w:p>
        </w:tc>
      </w:tr>
      <w:tr w:rsidR="00A45F9A" w:rsidRPr="006D4087" w14:paraId="4DDA1F65" w14:textId="77777777" w:rsidTr="001C6B2A">
        <w:trPr>
          <w:cantSplit/>
          <w:trHeight w:val="557"/>
        </w:trPr>
        <w:tc>
          <w:tcPr>
            <w:tcW w:w="902" w:type="dxa"/>
            <w:vMerge/>
            <w:tcBorders>
              <w:top w:val="nil"/>
              <w:left w:val="nil"/>
              <w:bottom w:val="nil"/>
              <w:right w:val="nil"/>
            </w:tcBorders>
            <w:shd w:val="clear" w:color="auto" w:fill="E6661F"/>
            <w:textDirection w:val="btLr"/>
            <w:vAlign w:val="center"/>
          </w:tcPr>
          <w:p w14:paraId="1729ADA4"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p>
        </w:tc>
        <w:tc>
          <w:tcPr>
            <w:tcW w:w="1885" w:type="dxa"/>
            <w:vMerge/>
            <w:tcBorders>
              <w:left w:val="nil"/>
            </w:tcBorders>
          </w:tcPr>
          <w:p w14:paraId="34F73902" w14:textId="77777777" w:rsidR="00151219" w:rsidRPr="001C6B2A" w:rsidRDefault="00151219" w:rsidP="00151219">
            <w:pPr>
              <w:spacing w:line="220" w:lineRule="exact"/>
              <w:ind w:left="227"/>
              <w:rPr>
                <w:rFonts w:ascii="Century Gothic" w:hAnsi="Century Gothic"/>
                <w:spacing w:val="-4"/>
                <w:sz w:val="18"/>
                <w:szCs w:val="18"/>
              </w:rPr>
            </w:pPr>
          </w:p>
        </w:tc>
        <w:tc>
          <w:tcPr>
            <w:tcW w:w="1321" w:type="dxa"/>
            <w:vMerge/>
          </w:tcPr>
          <w:p w14:paraId="0B52BFB2" w14:textId="77777777" w:rsidR="00151219" w:rsidRPr="001C6B2A" w:rsidRDefault="00151219" w:rsidP="00713FA2">
            <w:pPr>
              <w:pStyle w:val="ListParagraph"/>
              <w:spacing w:line="220" w:lineRule="exact"/>
              <w:ind w:left="-14"/>
              <w:rPr>
                <w:rFonts w:ascii="Century Gothic" w:hAnsi="Century Gothic"/>
                <w:spacing w:val="-4"/>
                <w:sz w:val="18"/>
                <w:szCs w:val="18"/>
              </w:rPr>
            </w:pPr>
          </w:p>
        </w:tc>
        <w:tc>
          <w:tcPr>
            <w:tcW w:w="5242" w:type="dxa"/>
          </w:tcPr>
          <w:p w14:paraId="0090CB76" w14:textId="32C0A420" w:rsidR="00151219" w:rsidRPr="001C6B2A" w:rsidRDefault="005B4645" w:rsidP="00426597">
            <w:pPr>
              <w:spacing w:line="220" w:lineRule="exact"/>
              <w:ind w:left="0"/>
              <w:rPr>
                <w:rFonts w:ascii="Century Gothic" w:hAnsi="Century Gothic"/>
                <w:spacing w:val="-4"/>
                <w:sz w:val="18"/>
                <w:szCs w:val="18"/>
              </w:rPr>
            </w:pPr>
            <w:r w:rsidRPr="001C6B2A">
              <w:rPr>
                <w:rFonts w:ascii="Century Gothic" w:hAnsi="Century Gothic"/>
                <w:spacing w:val="-4"/>
                <w:sz w:val="18"/>
                <w:szCs w:val="18"/>
              </w:rPr>
              <w:t xml:space="preserve">Standard PLACE </w:t>
            </w:r>
            <w:r w:rsidR="00151219" w:rsidRPr="001C6B2A">
              <w:rPr>
                <w:rFonts w:ascii="Century Gothic" w:hAnsi="Century Gothic"/>
                <w:spacing w:val="-4"/>
                <w:sz w:val="18"/>
                <w:szCs w:val="18"/>
              </w:rPr>
              <w:t>Variable</w:t>
            </w:r>
            <w:r w:rsidRPr="001C6B2A">
              <w:rPr>
                <w:rFonts w:ascii="Century Gothic" w:hAnsi="Century Gothic"/>
                <w:spacing w:val="-4"/>
                <w:sz w:val="18"/>
                <w:szCs w:val="18"/>
              </w:rPr>
              <w:t>s for</w:t>
            </w:r>
            <w:r w:rsidR="00151219" w:rsidRPr="001C6B2A">
              <w:rPr>
                <w:rFonts w:ascii="Century Gothic" w:hAnsi="Century Gothic"/>
                <w:spacing w:val="-4"/>
                <w:sz w:val="18"/>
                <w:szCs w:val="18"/>
              </w:rPr>
              <w:t xml:space="preserve"> Form C</w:t>
            </w:r>
            <w:r w:rsidR="00426597" w:rsidRPr="001C6B2A">
              <w:rPr>
                <w:rFonts w:ascii="Century Gothic" w:hAnsi="Century Gothic"/>
                <w:spacing w:val="-4"/>
                <w:sz w:val="18"/>
                <w:szCs w:val="18"/>
              </w:rPr>
              <w:t xml:space="preserve"> (Appendix F of this manual)</w:t>
            </w:r>
            <w:r w:rsidR="00151219" w:rsidRPr="001C6B2A">
              <w:rPr>
                <w:rFonts w:ascii="Century Gothic" w:hAnsi="Century Gothic"/>
                <w:spacing w:val="-4"/>
                <w:sz w:val="18"/>
                <w:szCs w:val="18"/>
              </w:rPr>
              <w:t xml:space="preserve"> </w:t>
            </w:r>
          </w:p>
        </w:tc>
      </w:tr>
      <w:tr w:rsidR="00A45F9A" w:rsidRPr="006D4087" w14:paraId="40D296EE" w14:textId="77777777" w:rsidTr="001C6B2A">
        <w:trPr>
          <w:cantSplit/>
          <w:trHeight w:val="1205"/>
        </w:trPr>
        <w:tc>
          <w:tcPr>
            <w:tcW w:w="902" w:type="dxa"/>
            <w:tcBorders>
              <w:top w:val="nil"/>
              <w:left w:val="nil"/>
              <w:bottom w:val="nil"/>
              <w:right w:val="nil"/>
            </w:tcBorders>
            <w:shd w:val="clear" w:color="auto" w:fill="E6661F"/>
            <w:textDirection w:val="btLr"/>
            <w:vAlign w:val="center"/>
          </w:tcPr>
          <w:p w14:paraId="43F34201"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r w:rsidRPr="001C6B2A">
              <w:rPr>
                <w:rFonts w:ascii="Century Gothic" w:hAnsi="Century Gothic"/>
                <w:b/>
                <w:color w:val="FFFFFF" w:themeColor="background1"/>
                <w:spacing w:val="-4"/>
                <w:sz w:val="18"/>
                <w:szCs w:val="18"/>
              </w:rPr>
              <w:t>ANALYSIS</w:t>
            </w:r>
          </w:p>
        </w:tc>
        <w:tc>
          <w:tcPr>
            <w:tcW w:w="1885" w:type="dxa"/>
            <w:tcBorders>
              <w:left w:val="nil"/>
            </w:tcBorders>
          </w:tcPr>
          <w:p w14:paraId="6637FD46"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Sampling Description in the Sample protocol </w:t>
            </w:r>
          </w:p>
        </w:tc>
        <w:tc>
          <w:tcPr>
            <w:tcW w:w="1321" w:type="dxa"/>
          </w:tcPr>
          <w:p w14:paraId="0CFC4943" w14:textId="03867B94" w:rsidR="00151219" w:rsidRPr="001C6B2A" w:rsidRDefault="00151219" w:rsidP="00713FA2">
            <w:pPr>
              <w:pStyle w:val="ListParagraph"/>
              <w:spacing w:line="220" w:lineRule="exact"/>
              <w:ind w:left="-14"/>
              <w:rPr>
                <w:rFonts w:ascii="Century Gothic" w:hAnsi="Century Gothic"/>
                <w:spacing w:val="-4"/>
                <w:sz w:val="18"/>
                <w:szCs w:val="18"/>
              </w:rPr>
            </w:pPr>
            <w:r w:rsidRPr="001C6B2A">
              <w:rPr>
                <w:rFonts w:ascii="Century Gothic" w:hAnsi="Century Gothic"/>
                <w:spacing w:val="-4"/>
                <w:sz w:val="18"/>
                <w:szCs w:val="18"/>
              </w:rPr>
              <w:t>Document</w:t>
            </w:r>
            <w:r w:rsidR="009910AC" w:rsidRPr="001C6B2A">
              <w:rPr>
                <w:rFonts w:ascii="Century Gothic" w:hAnsi="Century Gothic"/>
                <w:spacing w:val="-4"/>
                <w:sz w:val="18"/>
                <w:szCs w:val="18"/>
              </w:rPr>
              <w:t xml:space="preserve"> to support Section 11 of the protocol</w:t>
            </w:r>
          </w:p>
        </w:tc>
        <w:tc>
          <w:tcPr>
            <w:tcW w:w="5242" w:type="dxa"/>
          </w:tcPr>
          <w:p w14:paraId="45935938" w14:textId="20064FF5" w:rsidR="00151219" w:rsidRPr="001C6B2A" w:rsidRDefault="00151219" w:rsidP="00151219">
            <w:pPr>
              <w:spacing w:line="220" w:lineRule="exact"/>
              <w:ind w:left="0"/>
              <w:rPr>
                <w:rFonts w:ascii="Century Gothic" w:hAnsi="Century Gothic"/>
                <w:spacing w:val="-4"/>
                <w:sz w:val="18"/>
                <w:szCs w:val="18"/>
              </w:rPr>
            </w:pPr>
            <w:r w:rsidRPr="001C6B2A">
              <w:rPr>
                <w:rFonts w:ascii="Century Gothic" w:hAnsi="Century Gothic"/>
                <w:spacing w:val="-4"/>
                <w:sz w:val="18"/>
                <w:szCs w:val="18"/>
              </w:rPr>
              <w:t xml:space="preserve">PLACE Sample Protocol </w:t>
            </w:r>
            <w:r w:rsidR="009910AC" w:rsidRPr="001C6B2A">
              <w:rPr>
                <w:rFonts w:ascii="Century Gothic" w:hAnsi="Century Gothic"/>
                <w:spacing w:val="-4"/>
                <w:sz w:val="18"/>
                <w:szCs w:val="18"/>
              </w:rPr>
              <w:t xml:space="preserve">(available here: </w:t>
            </w:r>
            <w:hyperlink r:id="rId31" w:history="1">
              <w:r w:rsidR="009910AC" w:rsidRPr="001C6B2A">
                <w:rPr>
                  <w:rStyle w:val="Hyperlink"/>
                  <w:rFonts w:ascii="Century Gothic" w:hAnsi="Century Gothic"/>
                  <w:spacing w:val="-4"/>
                  <w:sz w:val="18"/>
                  <w:szCs w:val="18"/>
                </w:rPr>
                <w:t>https://www.measureevaluation.org/resources/tools/hiv-aids/place</w:t>
              </w:r>
            </w:hyperlink>
            <w:r w:rsidR="009910AC" w:rsidRPr="001C6B2A">
              <w:rPr>
                <w:spacing w:val="-4"/>
                <w:sz w:val="18"/>
                <w:szCs w:val="18"/>
              </w:rPr>
              <w:t>)</w:t>
            </w:r>
          </w:p>
        </w:tc>
      </w:tr>
      <w:tr w:rsidR="00A45F9A" w:rsidRPr="006D4087" w14:paraId="21558C95" w14:textId="77777777" w:rsidTr="001C6B2A">
        <w:trPr>
          <w:cantSplit/>
          <w:trHeight w:val="1070"/>
        </w:trPr>
        <w:tc>
          <w:tcPr>
            <w:tcW w:w="902" w:type="dxa"/>
            <w:tcBorders>
              <w:top w:val="nil"/>
              <w:left w:val="nil"/>
              <w:bottom w:val="nil"/>
              <w:right w:val="nil"/>
            </w:tcBorders>
            <w:shd w:val="clear" w:color="auto" w:fill="E6661F"/>
            <w:textDirection w:val="btLr"/>
            <w:vAlign w:val="center"/>
          </w:tcPr>
          <w:p w14:paraId="69F4FD47" w14:textId="77777777" w:rsidR="00151219" w:rsidRPr="001C6B2A" w:rsidRDefault="00151219" w:rsidP="00151219">
            <w:pPr>
              <w:spacing w:line="220" w:lineRule="exact"/>
              <w:ind w:left="113" w:right="113"/>
              <w:jc w:val="center"/>
              <w:rPr>
                <w:rFonts w:ascii="Century Gothic" w:hAnsi="Century Gothic"/>
                <w:b/>
                <w:color w:val="FFFFFF" w:themeColor="background1"/>
                <w:spacing w:val="-4"/>
                <w:sz w:val="18"/>
                <w:szCs w:val="18"/>
              </w:rPr>
            </w:pPr>
            <w:r w:rsidRPr="001C6B2A">
              <w:rPr>
                <w:rFonts w:ascii="Century Gothic" w:hAnsi="Century Gothic"/>
                <w:b/>
                <w:color w:val="FFFFFF" w:themeColor="background1"/>
                <w:spacing w:val="-4"/>
                <w:sz w:val="18"/>
                <w:szCs w:val="18"/>
              </w:rPr>
              <w:t xml:space="preserve">DATA USE </w:t>
            </w:r>
          </w:p>
        </w:tc>
        <w:tc>
          <w:tcPr>
            <w:tcW w:w="1885" w:type="dxa"/>
            <w:tcBorders>
              <w:left w:val="nil"/>
            </w:tcBorders>
          </w:tcPr>
          <w:p w14:paraId="76A57E4E" w14:textId="77777777" w:rsidR="00151219" w:rsidRPr="001C6B2A" w:rsidRDefault="00151219" w:rsidP="00151219">
            <w:pPr>
              <w:spacing w:line="220" w:lineRule="exact"/>
              <w:ind w:left="227"/>
              <w:rPr>
                <w:rFonts w:ascii="Century Gothic" w:hAnsi="Century Gothic"/>
                <w:spacing w:val="-4"/>
                <w:sz w:val="18"/>
                <w:szCs w:val="18"/>
              </w:rPr>
            </w:pPr>
            <w:r w:rsidRPr="001C6B2A">
              <w:rPr>
                <w:rFonts w:ascii="Century Gothic" w:hAnsi="Century Gothic"/>
                <w:spacing w:val="-4"/>
                <w:sz w:val="18"/>
                <w:szCs w:val="18"/>
              </w:rPr>
              <w:t xml:space="preserve">District reports </w:t>
            </w:r>
          </w:p>
        </w:tc>
        <w:tc>
          <w:tcPr>
            <w:tcW w:w="1321" w:type="dxa"/>
          </w:tcPr>
          <w:p w14:paraId="45EB7DA8" w14:textId="33E8907E" w:rsidR="00151219" w:rsidRPr="001C6B2A" w:rsidRDefault="00151219" w:rsidP="00713FA2">
            <w:pPr>
              <w:pStyle w:val="ListParagraph"/>
              <w:spacing w:line="220" w:lineRule="exact"/>
              <w:ind w:left="-14"/>
              <w:rPr>
                <w:rFonts w:ascii="Century Gothic" w:hAnsi="Century Gothic"/>
                <w:spacing w:val="-4"/>
                <w:sz w:val="18"/>
                <w:szCs w:val="18"/>
              </w:rPr>
            </w:pPr>
            <w:r w:rsidRPr="001C6B2A">
              <w:rPr>
                <w:rFonts w:ascii="Century Gothic" w:hAnsi="Century Gothic"/>
                <w:spacing w:val="-4"/>
                <w:sz w:val="18"/>
                <w:szCs w:val="18"/>
              </w:rPr>
              <w:t>Document</w:t>
            </w:r>
            <w:r w:rsidR="00902DC4" w:rsidRPr="001C6B2A">
              <w:rPr>
                <w:rFonts w:ascii="Century Gothic" w:hAnsi="Century Gothic"/>
                <w:spacing w:val="-4"/>
                <w:sz w:val="18"/>
                <w:szCs w:val="18"/>
              </w:rPr>
              <w:t xml:space="preserve"> to support Section 12 of the protocol</w:t>
            </w:r>
          </w:p>
        </w:tc>
        <w:tc>
          <w:tcPr>
            <w:tcW w:w="5242" w:type="dxa"/>
          </w:tcPr>
          <w:p w14:paraId="196786F8" w14:textId="77777777" w:rsidR="005B4645" w:rsidRPr="001C6B2A" w:rsidRDefault="00447323" w:rsidP="005B4645">
            <w:pPr>
              <w:pStyle w:val="ListParagraph"/>
              <w:spacing w:line="220" w:lineRule="exact"/>
              <w:ind w:left="91"/>
              <w:rPr>
                <w:rFonts w:ascii="Century Gothic" w:hAnsi="Century Gothic"/>
                <w:spacing w:val="-4"/>
                <w:sz w:val="18"/>
                <w:szCs w:val="18"/>
              </w:rPr>
            </w:pPr>
            <w:r w:rsidRPr="001C6B2A">
              <w:rPr>
                <w:rFonts w:ascii="Century Gothic" w:hAnsi="Century Gothic"/>
                <w:spacing w:val="-4"/>
                <w:sz w:val="18"/>
                <w:szCs w:val="18"/>
              </w:rPr>
              <w:t xml:space="preserve">District PLACE Report Template </w:t>
            </w:r>
            <w:r w:rsidR="00282EB8" w:rsidRPr="001C6B2A">
              <w:rPr>
                <w:rFonts w:ascii="Century Gothic" w:hAnsi="Century Gothic"/>
                <w:spacing w:val="-4"/>
                <w:sz w:val="18"/>
                <w:szCs w:val="18"/>
              </w:rPr>
              <w:t xml:space="preserve">(available here: </w:t>
            </w:r>
            <w:hyperlink r:id="rId32" w:history="1">
              <w:r w:rsidR="00282EB8" w:rsidRPr="001C6B2A">
                <w:rPr>
                  <w:rStyle w:val="Hyperlink"/>
                  <w:rFonts w:ascii="Century Gothic" w:hAnsi="Century Gothic"/>
                  <w:spacing w:val="-4"/>
                  <w:sz w:val="18"/>
                  <w:szCs w:val="18"/>
                </w:rPr>
                <w:t>https://www.measureevaluation.org/resources/tools/hiv-aids/place</w:t>
              </w:r>
            </w:hyperlink>
            <w:r w:rsidR="00282EB8" w:rsidRPr="001C6B2A">
              <w:rPr>
                <w:spacing w:val="-4"/>
                <w:sz w:val="18"/>
                <w:szCs w:val="18"/>
              </w:rPr>
              <w:t>)</w:t>
            </w:r>
            <w:r w:rsidR="00282EB8" w:rsidRPr="001C6B2A">
              <w:rPr>
                <w:rFonts w:ascii="Century Gothic" w:hAnsi="Century Gothic"/>
                <w:spacing w:val="-4"/>
                <w:sz w:val="18"/>
                <w:szCs w:val="18"/>
              </w:rPr>
              <w:t xml:space="preserve"> </w:t>
            </w:r>
          </w:p>
          <w:p w14:paraId="764071AA" w14:textId="33B1AA11" w:rsidR="00151219" w:rsidRPr="001C6B2A" w:rsidRDefault="005B4645" w:rsidP="005B4645">
            <w:pPr>
              <w:pStyle w:val="ListParagraph"/>
              <w:spacing w:line="220" w:lineRule="exact"/>
              <w:ind w:left="91"/>
              <w:rPr>
                <w:rFonts w:ascii="Century Gothic" w:hAnsi="Century Gothic"/>
                <w:spacing w:val="-4"/>
                <w:sz w:val="18"/>
                <w:szCs w:val="18"/>
              </w:rPr>
            </w:pPr>
            <w:r w:rsidRPr="001C6B2A">
              <w:rPr>
                <w:rFonts w:ascii="Century Gothic" w:hAnsi="Century Gothic"/>
                <w:spacing w:val="-4"/>
                <w:sz w:val="18"/>
                <w:szCs w:val="18"/>
              </w:rPr>
              <w:t>E</w:t>
            </w:r>
            <w:r w:rsidR="00447323" w:rsidRPr="001C6B2A">
              <w:rPr>
                <w:rFonts w:ascii="Century Gothic" w:hAnsi="Century Gothic"/>
                <w:spacing w:val="-4"/>
                <w:sz w:val="18"/>
                <w:szCs w:val="18"/>
              </w:rPr>
              <w:t>xamples of</w:t>
            </w:r>
            <w:r w:rsidRPr="001C6B2A">
              <w:rPr>
                <w:rFonts w:ascii="Century Gothic" w:hAnsi="Century Gothic"/>
                <w:spacing w:val="-4"/>
                <w:sz w:val="18"/>
                <w:szCs w:val="18"/>
              </w:rPr>
              <w:t xml:space="preserve"> </w:t>
            </w:r>
            <w:r w:rsidR="00447323" w:rsidRPr="001C6B2A">
              <w:rPr>
                <w:rFonts w:ascii="Century Gothic" w:hAnsi="Century Gothic"/>
                <w:spacing w:val="-4"/>
                <w:sz w:val="18"/>
                <w:szCs w:val="18"/>
              </w:rPr>
              <w:t>d</w:t>
            </w:r>
            <w:r w:rsidR="00151219" w:rsidRPr="001C6B2A">
              <w:rPr>
                <w:rFonts w:ascii="Century Gothic" w:hAnsi="Century Gothic"/>
                <w:spacing w:val="-4"/>
                <w:sz w:val="18"/>
                <w:szCs w:val="18"/>
              </w:rPr>
              <w:t xml:space="preserve">istrict </w:t>
            </w:r>
            <w:r w:rsidR="00447323" w:rsidRPr="001C6B2A">
              <w:rPr>
                <w:rFonts w:ascii="Century Gothic" w:hAnsi="Century Gothic"/>
                <w:spacing w:val="-4"/>
                <w:sz w:val="18"/>
                <w:szCs w:val="18"/>
              </w:rPr>
              <w:t>PLACE briefs</w:t>
            </w:r>
            <w:r w:rsidR="00902DC4" w:rsidRPr="001C6B2A">
              <w:rPr>
                <w:rFonts w:ascii="Century Gothic" w:hAnsi="Century Gothic"/>
                <w:spacing w:val="-4"/>
                <w:sz w:val="18"/>
                <w:szCs w:val="18"/>
              </w:rPr>
              <w:t xml:space="preserve"> (available here: </w:t>
            </w:r>
            <w:hyperlink r:id="rId33" w:history="1">
              <w:r w:rsidR="00902DC4" w:rsidRPr="001C6B2A">
                <w:rPr>
                  <w:rStyle w:val="Hyperlink"/>
                  <w:rFonts w:ascii="Century Gothic" w:hAnsi="Century Gothic"/>
                  <w:spacing w:val="-4"/>
                  <w:sz w:val="18"/>
                  <w:szCs w:val="18"/>
                </w:rPr>
                <w:t>https://www.measureevaluation.org/resources/tools/hiv-aids/place/uganda/place-assessments-in-uganda</w:t>
              </w:r>
            </w:hyperlink>
            <w:r w:rsidR="00902DC4" w:rsidRPr="001C6B2A">
              <w:rPr>
                <w:rFonts w:ascii="Century Gothic" w:hAnsi="Century Gothic"/>
                <w:spacing w:val="-4"/>
                <w:sz w:val="18"/>
                <w:szCs w:val="18"/>
              </w:rPr>
              <w:t>)</w:t>
            </w:r>
            <w:r w:rsidR="00151219" w:rsidRPr="001C6B2A">
              <w:rPr>
                <w:rFonts w:ascii="Century Gothic" w:hAnsi="Century Gothic"/>
                <w:spacing w:val="-4"/>
                <w:sz w:val="18"/>
                <w:szCs w:val="18"/>
              </w:rPr>
              <w:t xml:space="preserve"> </w:t>
            </w:r>
          </w:p>
        </w:tc>
      </w:tr>
      <w:bookmarkEnd w:id="11"/>
      <w:bookmarkEnd w:id="12"/>
    </w:tbl>
    <w:p w14:paraId="69FEF37D" w14:textId="77777777" w:rsidR="00151219" w:rsidRPr="006D4087" w:rsidRDefault="00151219" w:rsidP="00151219">
      <w:pPr>
        <w:spacing w:line="220" w:lineRule="exact"/>
        <w:rPr>
          <w:rFonts w:ascii="Century Gothic" w:hAnsi="Century Gothic"/>
          <w:sz w:val="18"/>
          <w:szCs w:val="18"/>
        </w:rPr>
      </w:pPr>
    </w:p>
    <w:p w14:paraId="0D9F83F4" w14:textId="77777777" w:rsidR="00766173" w:rsidRDefault="00766173" w:rsidP="00D12430">
      <w:pPr>
        <w:pStyle w:val="Heading2"/>
      </w:pPr>
      <w:r>
        <w:br w:type="page"/>
      </w:r>
    </w:p>
    <w:bookmarkStart w:id="15" w:name="_Toc17830106"/>
    <w:p w14:paraId="5FB9CDC4" w14:textId="654D878D" w:rsidR="00E52266" w:rsidRPr="00162D7C" w:rsidRDefault="00162D7C" w:rsidP="00D12430">
      <w:pPr>
        <w:pStyle w:val="Heading2"/>
      </w:pPr>
      <w:r w:rsidRPr="00162D7C">
        <w:rPr>
          <w:noProof/>
        </w:rPr>
        <w:lastRenderedPageBreak/>
        <mc:AlternateContent>
          <mc:Choice Requires="wps">
            <w:drawing>
              <wp:anchor distT="91440" distB="91440" distL="114300" distR="114300" simplePos="0" relativeHeight="251646976" behindDoc="0" locked="0" layoutInCell="1" allowOverlap="1" wp14:anchorId="5B6B896B" wp14:editId="797F0589">
                <wp:simplePos x="0" y="0"/>
                <wp:positionH relativeFrom="margin">
                  <wp:align>right</wp:align>
                </wp:positionH>
                <wp:positionV relativeFrom="paragraph">
                  <wp:posOffset>318135</wp:posOffset>
                </wp:positionV>
                <wp:extent cx="5961380" cy="1546860"/>
                <wp:effectExtent l="0" t="0" r="1270" b="0"/>
                <wp:wrapTopAndBottom/>
                <wp:docPr id="401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1380" cy="1546860"/>
                        </a:xfrm>
                        <a:prstGeom prst="rect">
                          <a:avLst/>
                        </a:prstGeom>
                        <a:solidFill>
                          <a:srgbClr val="F3B38F"/>
                        </a:solidFill>
                        <a:ln w="9525">
                          <a:noFill/>
                          <a:miter lim="800000"/>
                          <a:headEnd/>
                          <a:tailEnd/>
                        </a:ln>
                      </wps:spPr>
                      <wps:txbx>
                        <w:txbxContent>
                          <w:p w14:paraId="29864C18" w14:textId="77777777" w:rsidR="00283404" w:rsidRPr="00251A63" w:rsidRDefault="00283404" w:rsidP="00162D7C">
                            <w:pPr>
                              <w:ind w:left="450" w:right="1389"/>
                              <w:rPr>
                                <w:rFonts w:ascii="Century Gothic" w:hAnsi="Century Gothic"/>
                                <w:b/>
                                <w:iCs/>
                                <w:sz w:val="20"/>
                                <w:szCs w:val="20"/>
                              </w:rPr>
                            </w:pPr>
                            <w:r w:rsidRPr="00251A63">
                              <w:rPr>
                                <w:rFonts w:ascii="Century Gothic" w:hAnsi="Century Gothic"/>
                                <w:b/>
                                <w:iCs/>
                                <w:sz w:val="20"/>
                                <w:szCs w:val="20"/>
                              </w:rPr>
                              <w:t>Objective</w:t>
                            </w:r>
                          </w:p>
                          <w:p w14:paraId="504E5267" w14:textId="53EA6EA0" w:rsidR="00283404" w:rsidRPr="00227AF0" w:rsidRDefault="00283404" w:rsidP="00162D7C">
                            <w:pPr>
                              <w:ind w:left="450" w:right="1389"/>
                              <w:rPr>
                                <w:rFonts w:ascii="Century Gothic" w:hAnsi="Century Gothic"/>
                                <w:iCs/>
                                <w:color w:val="1F497D" w:themeColor="text2"/>
                                <w:sz w:val="20"/>
                                <w:szCs w:val="20"/>
                              </w:rPr>
                            </w:pPr>
                            <w:r w:rsidRPr="00251A63">
                              <w:rPr>
                                <w:rFonts w:ascii="Century Gothic" w:hAnsi="Century Gothic"/>
                                <w:b/>
                                <w:iCs/>
                                <w:sz w:val="20"/>
                                <w:szCs w:val="20"/>
                              </w:rPr>
                              <w:t xml:space="preserve">To </w:t>
                            </w:r>
                            <w:r>
                              <w:rPr>
                                <w:rFonts w:ascii="Century Gothic" w:hAnsi="Century Gothic"/>
                                <w:b/>
                                <w:iCs/>
                                <w:sz w:val="20"/>
                                <w:szCs w:val="20"/>
                              </w:rPr>
                              <w:t xml:space="preserve">summarize in 1–2 pages the key elements of the study including its aim, objectives, methods, participants, and outputs so that information about the study can be shared with National and District Steering Committees and others to facilitate understanding of the protocol and ensure full engagement of all affected people, including key and priority populations </w:t>
                            </w:r>
                            <w:r w:rsidRPr="00251A63">
                              <w:rPr>
                                <w:rFonts w:ascii="Century Gothic" w:hAnsi="Century Gothic"/>
                                <w:b/>
                                <w:iCs/>
                                <w:sz w:val="20"/>
                                <w:szCs w:val="20"/>
                              </w:rPr>
                              <w:t xml:space="preserve"> </w:t>
                            </w:r>
                          </w:p>
                          <w:p w14:paraId="67BC258A" w14:textId="77777777" w:rsidR="00283404" w:rsidRDefault="00283404" w:rsidP="00162D7C">
                            <w:pPr>
                              <w:ind w:left="-90"/>
                            </w:pPr>
                          </w:p>
                          <w:p w14:paraId="66125304" w14:textId="77777777" w:rsidR="00283404" w:rsidRDefault="00283404" w:rsidP="00162D7C">
                            <w:pPr>
                              <w:ind w:left="-90"/>
                            </w:pPr>
                          </w:p>
                          <w:p w14:paraId="744925E6" w14:textId="77777777" w:rsidR="00283404" w:rsidRPr="00251A63" w:rsidRDefault="00283404" w:rsidP="00162D7C">
                            <w:pPr>
                              <w:ind w:left="630"/>
                              <w:rPr>
                                <w:rFonts w:ascii="Century Gothic" w:hAnsi="Century Gothic"/>
                                <w:b/>
                                <w:iCs/>
                                <w:sz w:val="20"/>
                                <w:szCs w:val="20"/>
                              </w:rPr>
                            </w:pPr>
                          </w:p>
                          <w:p w14:paraId="518F8EEF" w14:textId="0EF31D2E" w:rsidR="00283404" w:rsidRPr="00227AF0" w:rsidRDefault="00283404" w:rsidP="00162D7C">
                            <w:pPr>
                              <w:ind w:left="630"/>
                              <w:rPr>
                                <w:rFonts w:ascii="Century Gothic" w:hAnsi="Century Gothic"/>
                                <w:iCs/>
                                <w:color w:val="1F497D" w:themeColor="text2"/>
                                <w:sz w:val="20"/>
                                <w:szCs w:val="20"/>
                              </w:rPr>
                            </w:pPr>
                            <w:r w:rsidRPr="00251A63">
                              <w:rPr>
                                <w:rFonts w:ascii="Century Gothic" w:hAnsi="Century Gothic"/>
                                <w:b/>
                                <w:iCs/>
                                <w:sz w:val="20"/>
                                <w:szCs w:val="20"/>
                              </w:rPr>
                              <w:t>To define the populations who will be interviewed and tested</w:t>
                            </w:r>
                            <w:r>
                              <w:rPr>
                                <w:rFonts w:ascii="Century Gothic" w:hAnsi="Century Gothic"/>
                                <w:b/>
                                <w:iCs/>
                                <w:sz w:val="20"/>
                                <w:szCs w:val="20"/>
                              </w:rPr>
                              <w:t>.</w:t>
                            </w:r>
                            <w:r w:rsidRPr="00251A63">
                              <w:rPr>
                                <w:rFonts w:ascii="Century Gothic" w:hAnsi="Century Gothic"/>
                                <w:b/>
                                <w:iCs/>
                                <w:sz w:val="20"/>
                                <w:szCs w:val="20"/>
                              </w:rPr>
                              <w:t xml:space="preserve"> </w:t>
                            </w:r>
                          </w:p>
                          <w:p w14:paraId="0B6B48FC" w14:textId="77777777" w:rsidR="00283404" w:rsidRDefault="00283404" w:rsidP="00162D7C">
                            <w:pPr>
                              <w:ind w:left="63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6B896B" id="_x0000_t202" coordsize="21600,21600" o:spt="202" path="m,l,21600r21600,l21600,xe">
                <v:stroke joinstyle="miter"/>
                <v:path gradientshapeok="t" o:connecttype="rect"/>
              </v:shapetype>
              <v:shape id="Text Box 2" o:spid="_x0000_s1026" type="#_x0000_t202" style="position:absolute;margin-left:418.2pt;margin-top:25.05pt;width:469.4pt;height:121.8pt;z-index:251646976;visibility:visible;mso-wrap-style:square;mso-width-percent:0;mso-height-percent:0;mso-wrap-distance-left:9pt;mso-wrap-distance-top:7.2pt;mso-wrap-distance-right:9pt;mso-wrap-distance-bottom:7.2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" fillcolor="#f3b38f" stroked="f">
                <v:textbox>
                  <w:txbxContent>
                    <w:p w14:paraId="29864C18" w14:textId="77777777" w:rsidR="00283404" w:rsidRPr="00251A63" w:rsidRDefault="00283404" w:rsidP="00162D7C">
                      <w:pPr>
                        <w:ind w:left="450" w:right="1389"/>
                        <w:rPr>
                          <w:rFonts w:ascii="Century Gothic" w:hAnsi="Century Gothic"/>
                          <w:b/>
                          <w:iCs/>
                          <w:sz w:val="20"/>
                          <w:szCs w:val="20"/>
                        </w:rPr>
                      </w:pPr>
                      <w:r w:rsidRPr="00251A63">
                        <w:rPr>
                          <w:rFonts w:ascii="Century Gothic" w:hAnsi="Century Gothic"/>
                          <w:b/>
                          <w:iCs/>
                          <w:sz w:val="20"/>
                          <w:szCs w:val="20"/>
                        </w:rPr>
                        <w:t>Objective</w:t>
                      </w:r>
                    </w:p>
                    <w:p w14:paraId="504E5267" w14:textId="53EA6EA0" w:rsidR="00283404" w:rsidRPr="00227AF0" w:rsidRDefault="00283404" w:rsidP="00162D7C">
                      <w:pPr>
                        <w:ind w:left="450" w:right="1389"/>
                        <w:rPr>
                          <w:rFonts w:ascii="Century Gothic" w:hAnsi="Century Gothic"/>
                          <w:iCs/>
                          <w:color w:val="1F497D" w:themeColor="text2"/>
                          <w:sz w:val="20"/>
                          <w:szCs w:val="20"/>
                        </w:rPr>
                      </w:pPr>
                      <w:r w:rsidRPr="00251A63">
                        <w:rPr>
                          <w:rFonts w:ascii="Century Gothic" w:hAnsi="Century Gothic"/>
                          <w:b/>
                          <w:iCs/>
                          <w:sz w:val="20"/>
                          <w:szCs w:val="20"/>
                        </w:rPr>
                        <w:t xml:space="preserve">To </w:t>
                      </w:r>
                      <w:r>
                        <w:rPr>
                          <w:rFonts w:ascii="Century Gothic" w:hAnsi="Century Gothic"/>
                          <w:b/>
                          <w:iCs/>
                          <w:sz w:val="20"/>
                          <w:szCs w:val="20"/>
                        </w:rPr>
                        <w:t xml:space="preserve">summarize in 1–2 pages the key elements of the study including its aim, objectives, methods, participants, and outputs so that information about the study can be shared with National and District Steering Committees and others to facilitate understanding of the protocol and ensure full engagement of all affected people, including key and priority populations </w:t>
                      </w:r>
                      <w:r w:rsidRPr="00251A63">
                        <w:rPr>
                          <w:rFonts w:ascii="Century Gothic" w:hAnsi="Century Gothic"/>
                          <w:b/>
                          <w:iCs/>
                          <w:sz w:val="20"/>
                          <w:szCs w:val="20"/>
                        </w:rPr>
                        <w:t xml:space="preserve"> </w:t>
                      </w:r>
                    </w:p>
                    <w:p w14:paraId="67BC258A" w14:textId="77777777" w:rsidR="00283404" w:rsidRDefault="00283404" w:rsidP="00162D7C">
                      <w:pPr>
                        <w:ind w:left="-90"/>
                      </w:pPr>
                    </w:p>
                    <w:p w14:paraId="66125304" w14:textId="77777777" w:rsidR="00283404" w:rsidRDefault="00283404" w:rsidP="00162D7C">
                      <w:pPr>
                        <w:ind w:left="-90"/>
                      </w:pPr>
                    </w:p>
                    <w:p w14:paraId="744925E6" w14:textId="77777777" w:rsidR="00283404" w:rsidRPr="00251A63" w:rsidRDefault="00283404" w:rsidP="00162D7C">
                      <w:pPr>
                        <w:ind w:left="630"/>
                        <w:rPr>
                          <w:rFonts w:ascii="Century Gothic" w:hAnsi="Century Gothic"/>
                          <w:b/>
                          <w:iCs/>
                          <w:sz w:val="20"/>
                          <w:szCs w:val="20"/>
                        </w:rPr>
                      </w:pPr>
                    </w:p>
                    <w:p w14:paraId="518F8EEF" w14:textId="0EF31D2E" w:rsidR="00283404" w:rsidRPr="00227AF0" w:rsidRDefault="00283404" w:rsidP="00162D7C">
                      <w:pPr>
                        <w:ind w:left="630"/>
                        <w:rPr>
                          <w:rFonts w:ascii="Century Gothic" w:hAnsi="Century Gothic"/>
                          <w:iCs/>
                          <w:color w:val="1F497D" w:themeColor="text2"/>
                          <w:sz w:val="20"/>
                          <w:szCs w:val="20"/>
                        </w:rPr>
                      </w:pPr>
                      <w:r w:rsidRPr="00251A63">
                        <w:rPr>
                          <w:rFonts w:ascii="Century Gothic" w:hAnsi="Century Gothic"/>
                          <w:b/>
                          <w:iCs/>
                          <w:sz w:val="20"/>
                          <w:szCs w:val="20"/>
                        </w:rPr>
                        <w:t>To define the populations who will be interviewed and tested</w:t>
                      </w:r>
                      <w:r>
                        <w:rPr>
                          <w:rFonts w:ascii="Century Gothic" w:hAnsi="Century Gothic"/>
                          <w:b/>
                          <w:iCs/>
                          <w:sz w:val="20"/>
                          <w:szCs w:val="20"/>
                        </w:rPr>
                        <w:t>.</w:t>
                      </w:r>
                      <w:r w:rsidRPr="00251A63">
                        <w:rPr>
                          <w:rFonts w:ascii="Century Gothic" w:hAnsi="Century Gothic"/>
                          <w:b/>
                          <w:iCs/>
                          <w:sz w:val="20"/>
                          <w:szCs w:val="20"/>
                        </w:rPr>
                        <w:t xml:space="preserve"> </w:t>
                      </w:r>
                    </w:p>
                    <w:p w14:paraId="0B6B48FC" w14:textId="77777777" w:rsidR="00283404" w:rsidRDefault="00283404" w:rsidP="00162D7C">
                      <w:pPr>
                        <w:ind w:left="630"/>
                      </w:pPr>
                    </w:p>
                  </w:txbxContent>
                </v:textbox>
                <w10:wrap type="topAndBottom" anchorx="margin"/>
              </v:shape>
            </w:pict>
          </mc:Fallback>
        </mc:AlternateContent>
      </w:r>
      <w:r>
        <w:rPr>
          <w:noProof/>
          <w:bdr w:val="none" w:sz="0" w:space="0" w:color="auto"/>
        </w:rPr>
        <mc:AlternateContent>
          <mc:Choice Requires="wps">
            <w:drawing>
              <wp:anchor distT="0" distB="0" distL="114300" distR="114300" simplePos="0" relativeHeight="251693056" behindDoc="1" locked="0" layoutInCell="1" allowOverlap="1" wp14:anchorId="2B9CA139" wp14:editId="1904475E">
                <wp:simplePos x="0" y="0"/>
                <wp:positionH relativeFrom="column">
                  <wp:posOffset>130629</wp:posOffset>
                </wp:positionH>
                <wp:positionV relativeFrom="paragraph">
                  <wp:posOffset>318734</wp:posOffset>
                </wp:positionV>
                <wp:extent cx="5585677" cy="1447364"/>
                <wp:effectExtent l="0" t="0" r="0" b="635"/>
                <wp:wrapNone/>
                <wp:docPr id="25" name="Rectangle 25"/>
                <wp:cNvGraphicFramePr/>
                <a:graphic xmlns:a="http://schemas.openxmlformats.org/drawingml/2006/main">
                  <a:graphicData uri="http://schemas.microsoft.com/office/word/2010/wordprocessingShape">
                    <wps:wsp>
                      <wps:cNvSpPr/>
                      <wps:spPr>
                        <a:xfrm>
                          <a:off x="0" y="0"/>
                          <a:ext cx="5585677" cy="1447364"/>
                        </a:xfrm>
                        <a:prstGeom prst="rect">
                          <a:avLst/>
                        </a:prstGeom>
                        <a:solidFill>
                          <a:srgbClr val="F9D9C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E4AA44" id="Rectangle 25" o:spid="_x0000_s1026" style="position:absolute;margin-left:10.3pt;margin-top:25.1pt;width:439.8pt;height:113.95pt;z-index:-251623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" fillcolor="#f9d9c7" stroked="f" strokeweight="2pt"/>
            </w:pict>
          </mc:Fallback>
        </mc:AlternateContent>
      </w:r>
      <w:r w:rsidR="00742EAC" w:rsidRPr="00162D7C">
        <w:t xml:space="preserve">Section </w:t>
      </w:r>
      <w:r w:rsidR="00B64AF6" w:rsidRPr="00162D7C">
        <w:t xml:space="preserve">1 </w:t>
      </w:r>
      <w:r w:rsidR="00742EAC" w:rsidRPr="00162D7C">
        <w:t>of the Protocol</w:t>
      </w:r>
      <w:r w:rsidR="00FF3F94" w:rsidRPr="00162D7C">
        <w:t>.</w:t>
      </w:r>
      <w:r w:rsidR="00742EAC" w:rsidRPr="00162D7C">
        <w:t xml:space="preserve"> </w:t>
      </w:r>
      <w:r w:rsidR="00B64AF6" w:rsidRPr="00162D7C">
        <w:t>Study Summary</w:t>
      </w:r>
      <w:bookmarkEnd w:id="13"/>
      <w:bookmarkEnd w:id="14"/>
      <w:r w:rsidR="00FF3F94" w:rsidRPr="00162D7C">
        <w:t xml:space="preserve"> and Time Frame</w:t>
      </w:r>
      <w:bookmarkEnd w:id="15"/>
    </w:p>
    <w:p w14:paraId="7ED63875" w14:textId="7C22E102" w:rsidR="00D62F52" w:rsidRPr="00D62F52" w:rsidRDefault="0022730C" w:rsidP="000658C1">
      <w:pPr>
        <w:pStyle w:val="Heading3"/>
      </w:pPr>
      <w:r>
        <w:t>Overview</w:t>
      </w:r>
    </w:p>
    <w:p w14:paraId="779A8325" w14:textId="17D5A664" w:rsidR="00F95B2F" w:rsidRDefault="00C74FBE" w:rsidP="00C74FBE">
      <w:pPr>
        <w:ind w:left="0"/>
      </w:pPr>
      <w:r>
        <w:t>The Study Summary</w:t>
      </w:r>
      <w:r w:rsidR="004E06EF">
        <w:t xml:space="preserve"> and Time Frame</w:t>
      </w:r>
      <w:r>
        <w:t xml:space="preserve"> </w:t>
      </w:r>
      <w:r w:rsidR="00440BE3">
        <w:t xml:space="preserve">presents </w:t>
      </w:r>
      <w:r w:rsidR="009F1728">
        <w:t xml:space="preserve">the </w:t>
      </w:r>
      <w:r w:rsidR="00B2033C">
        <w:t>key</w:t>
      </w:r>
      <w:r w:rsidR="009F1728">
        <w:t xml:space="preserve"> features of the study</w:t>
      </w:r>
      <w:r w:rsidR="00C346A8">
        <w:t xml:space="preserve"> in two pages</w:t>
      </w:r>
      <w:r w:rsidR="002D46A4">
        <w:t xml:space="preserve"> (see Worksheet 1.1 for an example</w:t>
      </w:r>
      <w:r w:rsidR="002D46A4" w:rsidRPr="002D46A4">
        <w:rPr>
          <w:rStyle w:val="Hyperlink"/>
          <w:color w:val="000000" w:themeColor="text1"/>
          <w:u w:val="none"/>
        </w:rPr>
        <w:t>).</w:t>
      </w:r>
      <w:r w:rsidR="007C037F" w:rsidRPr="002D46A4">
        <w:t xml:space="preserve"> </w:t>
      </w:r>
      <w:r w:rsidR="007C037F">
        <w:t xml:space="preserve">It </w:t>
      </w:r>
      <w:r w:rsidR="00AD4AB1">
        <w:t xml:space="preserve">describes </w:t>
      </w:r>
      <w:r w:rsidR="007C037F">
        <w:t>the aim, objectives, methods, outputs</w:t>
      </w:r>
      <w:r w:rsidR="004E06EF">
        <w:t>,</w:t>
      </w:r>
      <w:r w:rsidR="007C037F">
        <w:t xml:space="preserve"> leadership</w:t>
      </w:r>
      <w:r w:rsidR="00440BE3">
        <w:t>, and timing</w:t>
      </w:r>
      <w:r w:rsidR="007C037F">
        <w:t xml:space="preserve"> of the stud</w:t>
      </w:r>
      <w:r w:rsidR="00AD4AB1">
        <w:t>y</w:t>
      </w:r>
      <w:r w:rsidR="007C048D" w:rsidRPr="007C048D">
        <w:t xml:space="preserve"> so that information about the study can be shared with National and District Steering Committees and others</w:t>
      </w:r>
      <w:r w:rsidR="00342F43">
        <w:t>,</w:t>
      </w:r>
      <w:r w:rsidR="007C048D" w:rsidRPr="007C048D">
        <w:t xml:space="preserve"> to ensure full understanding </w:t>
      </w:r>
      <w:r w:rsidR="00342F43">
        <w:t xml:space="preserve">by </w:t>
      </w:r>
      <w:r w:rsidR="007C048D" w:rsidRPr="007C048D">
        <w:t xml:space="preserve">and engagement of all affected people, including </w:t>
      </w:r>
      <w:r w:rsidR="00B2033C">
        <w:t>key</w:t>
      </w:r>
      <w:r w:rsidR="007C048D" w:rsidRPr="007C048D">
        <w:t xml:space="preserve"> populations and priority population</w:t>
      </w:r>
      <w:r w:rsidR="00342F43">
        <w:t>s</w:t>
      </w:r>
      <w:r w:rsidR="007C048D" w:rsidRPr="007C048D">
        <w:t>.</w:t>
      </w:r>
      <w:r w:rsidR="009F56D1">
        <w:t xml:space="preserve"> It documents the </w:t>
      </w:r>
      <w:r w:rsidR="00B2033C">
        <w:t>key</w:t>
      </w:r>
      <w:r w:rsidR="00DD3A29">
        <w:t xml:space="preserve"> protocol decisions</w:t>
      </w:r>
      <w:r w:rsidR="00B611EA">
        <w:t xml:space="preserve">. </w:t>
      </w:r>
      <w:r w:rsidR="00DD3A29">
        <w:t xml:space="preserve"> </w:t>
      </w:r>
    </w:p>
    <w:p w14:paraId="2383E1B1" w14:textId="35570966" w:rsidR="00E45DBA" w:rsidRPr="00E45DBA" w:rsidRDefault="00F368A3" w:rsidP="00E45DBA">
      <w:pPr>
        <w:pStyle w:val="Heading3"/>
      </w:pPr>
      <w:r>
        <w:t xml:space="preserve">Guidance: </w:t>
      </w:r>
      <w:r w:rsidR="000B72A1">
        <w:t xml:space="preserve">Adapting </w:t>
      </w:r>
      <w:r w:rsidR="00A30E6A">
        <w:t xml:space="preserve">Protocol </w:t>
      </w:r>
      <w:r>
        <w:t>Section 1</w:t>
      </w:r>
    </w:p>
    <w:p w14:paraId="4284AFA8" w14:textId="5DC12816" w:rsidR="000736D4" w:rsidRDefault="000736D4" w:rsidP="00A03519">
      <w:pPr>
        <w:pStyle w:val="NormalIndent"/>
        <w:numPr>
          <w:ilvl w:val="1"/>
          <w:numId w:val="101"/>
        </w:numPr>
        <w:jc w:val="left"/>
        <w:rPr>
          <w:rFonts w:ascii="Garamond" w:hAnsi="Garamond"/>
        </w:rPr>
      </w:pPr>
      <w:r>
        <w:rPr>
          <w:rFonts w:ascii="Garamond" w:hAnsi="Garamond"/>
        </w:rPr>
        <w:t xml:space="preserve">Review </w:t>
      </w:r>
      <w:r w:rsidR="00440BE3">
        <w:rPr>
          <w:rFonts w:ascii="Garamond" w:hAnsi="Garamond"/>
        </w:rPr>
        <w:t xml:space="preserve">the </w:t>
      </w:r>
      <w:r w:rsidR="005D08B3">
        <w:rPr>
          <w:rFonts w:ascii="Garamond" w:hAnsi="Garamond"/>
        </w:rPr>
        <w:t>Study Summary in the Sample Protocol</w:t>
      </w:r>
      <w:r w:rsidR="00440BE3">
        <w:rPr>
          <w:rFonts w:ascii="Garamond" w:hAnsi="Garamond"/>
        </w:rPr>
        <w:t>.</w:t>
      </w:r>
      <w:r w:rsidR="005D08B3">
        <w:rPr>
          <w:rFonts w:ascii="Garamond" w:hAnsi="Garamond"/>
        </w:rPr>
        <w:t xml:space="preserve"> </w:t>
      </w:r>
      <w:r w:rsidR="00560D06">
        <w:rPr>
          <w:rFonts w:ascii="Garamond" w:hAnsi="Garamond"/>
        </w:rPr>
        <w:t xml:space="preserve"> </w:t>
      </w:r>
    </w:p>
    <w:p w14:paraId="4C4B1AB7" w14:textId="6D057462" w:rsidR="00E45DBA" w:rsidRPr="00E45DBA" w:rsidRDefault="00E45DBA" w:rsidP="00A03519">
      <w:pPr>
        <w:pStyle w:val="NormalIndent"/>
        <w:numPr>
          <w:ilvl w:val="1"/>
          <w:numId w:val="101"/>
        </w:numPr>
        <w:jc w:val="left"/>
        <w:rPr>
          <w:rFonts w:ascii="Garamond" w:hAnsi="Garamond"/>
        </w:rPr>
      </w:pPr>
      <w:r w:rsidRPr="00E45DBA">
        <w:rPr>
          <w:rFonts w:ascii="Garamond" w:hAnsi="Garamond"/>
        </w:rPr>
        <w:t xml:space="preserve">After the </w:t>
      </w:r>
      <w:r w:rsidR="00440BE3">
        <w:rPr>
          <w:rFonts w:ascii="Garamond" w:hAnsi="Garamond"/>
        </w:rPr>
        <w:t xml:space="preserve">National and District </w:t>
      </w:r>
      <w:r w:rsidRPr="00E45DBA">
        <w:rPr>
          <w:rFonts w:ascii="Garamond" w:hAnsi="Garamond"/>
        </w:rPr>
        <w:t xml:space="preserve">Steering Committee membership is finalized, fill in the Leadership and Funding section of the Study Summary </w:t>
      </w:r>
      <w:r w:rsidR="00C86E6D">
        <w:rPr>
          <w:rFonts w:ascii="Garamond" w:hAnsi="Garamond"/>
        </w:rPr>
        <w:t>Worksheet</w:t>
      </w:r>
      <w:r w:rsidRPr="00E45DBA">
        <w:rPr>
          <w:rFonts w:ascii="Garamond" w:hAnsi="Garamond"/>
        </w:rPr>
        <w:t xml:space="preserve">. </w:t>
      </w:r>
    </w:p>
    <w:p w14:paraId="784CBC70" w14:textId="5DA181B5" w:rsidR="00E45DBA" w:rsidRPr="00E45DBA" w:rsidRDefault="00E45DBA" w:rsidP="00A03519">
      <w:pPr>
        <w:pStyle w:val="NormalIndent"/>
        <w:numPr>
          <w:ilvl w:val="1"/>
          <w:numId w:val="101"/>
        </w:numPr>
        <w:jc w:val="left"/>
        <w:rPr>
          <w:rFonts w:ascii="Garamond" w:hAnsi="Garamond"/>
        </w:rPr>
      </w:pPr>
      <w:r w:rsidRPr="00E45DBA">
        <w:rPr>
          <w:rFonts w:ascii="Garamond" w:hAnsi="Garamond"/>
        </w:rPr>
        <w:t xml:space="preserve">When the protocol has been adapted and all the protocol decisions have been made, complete the </w:t>
      </w:r>
      <w:r w:rsidR="00052687">
        <w:rPr>
          <w:rFonts w:ascii="Garamond" w:hAnsi="Garamond"/>
        </w:rPr>
        <w:t>rest</w:t>
      </w:r>
      <w:r w:rsidRPr="00E45DBA">
        <w:rPr>
          <w:rFonts w:ascii="Garamond" w:hAnsi="Garamond"/>
        </w:rPr>
        <w:t xml:space="preserve"> of the study summary. </w:t>
      </w:r>
    </w:p>
    <w:p w14:paraId="631443B0" w14:textId="7E66BD7C" w:rsidR="00A97885" w:rsidRPr="00540973" w:rsidRDefault="00A97885" w:rsidP="00A97885">
      <w:pPr>
        <w:pStyle w:val="Heading3"/>
      </w:pPr>
      <w:r w:rsidRPr="00540973">
        <w:t xml:space="preserve">Worksheet </w:t>
      </w:r>
    </w:p>
    <w:p w14:paraId="171AB013" w14:textId="344AF0AA" w:rsidR="00A97885" w:rsidRPr="00540973" w:rsidRDefault="00540973" w:rsidP="00A03519">
      <w:pPr>
        <w:pStyle w:val="ListParagraph"/>
        <w:numPr>
          <w:ilvl w:val="0"/>
          <w:numId w:val="25"/>
        </w:numPr>
      </w:pPr>
      <w:r>
        <w:rPr>
          <w:color w:val="000000" w:themeColor="text1"/>
        </w:rPr>
        <w:t xml:space="preserve">Worksheet </w:t>
      </w:r>
      <w:r w:rsidR="004229D4">
        <w:rPr>
          <w:color w:val="000000" w:themeColor="text1"/>
        </w:rPr>
        <w:t>1.</w:t>
      </w:r>
      <w:r w:rsidR="00A97885" w:rsidRPr="00540973">
        <w:rPr>
          <w:color w:val="000000" w:themeColor="text1"/>
        </w:rPr>
        <w:t>1</w:t>
      </w:r>
      <w:r>
        <w:rPr>
          <w:color w:val="000000" w:themeColor="text1"/>
        </w:rPr>
        <w:t>.</w:t>
      </w:r>
      <w:r w:rsidR="00E7795D" w:rsidRPr="00540973">
        <w:rPr>
          <w:color w:val="000000" w:themeColor="text1"/>
        </w:rPr>
        <w:t xml:space="preserve"> </w:t>
      </w:r>
      <w:r>
        <w:rPr>
          <w:color w:val="000000" w:themeColor="text1"/>
        </w:rPr>
        <w:t>E</w:t>
      </w:r>
      <w:r w:rsidR="00052687" w:rsidRPr="00540973">
        <w:rPr>
          <w:color w:val="000000" w:themeColor="text1"/>
        </w:rPr>
        <w:t xml:space="preserve">xample of a </w:t>
      </w:r>
      <w:r w:rsidR="00A97885" w:rsidRPr="00540973">
        <w:rPr>
          <w:color w:val="000000" w:themeColor="text1"/>
        </w:rPr>
        <w:t>Study Summary</w:t>
      </w:r>
      <w:r w:rsidR="00203C6B">
        <w:rPr>
          <w:color w:val="000000" w:themeColor="text1"/>
        </w:rPr>
        <w:t xml:space="preserve"> and Time Frame</w:t>
      </w:r>
      <w:r w:rsidR="00A122AA" w:rsidRPr="00540973">
        <w:rPr>
          <w:color w:val="000000" w:themeColor="text1"/>
        </w:rPr>
        <w:t xml:space="preserve"> </w:t>
      </w:r>
      <w:r w:rsidR="00214AE2">
        <w:rPr>
          <w:color w:val="000000" w:themeColor="text1"/>
        </w:rPr>
        <w:t>(see Appendix A)</w:t>
      </w:r>
    </w:p>
    <w:p w14:paraId="2E782D6A" w14:textId="77777777" w:rsidR="00D11549" w:rsidRDefault="00D11549" w:rsidP="00D11549">
      <w:pPr>
        <w:pStyle w:val="Heading3"/>
      </w:pPr>
      <w:r>
        <w:t xml:space="preserve">Outputs </w:t>
      </w:r>
    </w:p>
    <w:p w14:paraId="5373157F" w14:textId="06C6F584" w:rsidR="00D11549" w:rsidRDefault="00D11549" w:rsidP="00A03519">
      <w:pPr>
        <w:pStyle w:val="NormalIndent"/>
        <w:numPr>
          <w:ilvl w:val="0"/>
          <w:numId w:val="86"/>
        </w:numPr>
        <w:jc w:val="left"/>
        <w:rPr>
          <w:rFonts w:ascii="Garamond" w:hAnsi="Garamond"/>
        </w:rPr>
      </w:pPr>
      <w:r>
        <w:rPr>
          <w:rFonts w:ascii="Garamond" w:hAnsi="Garamond"/>
        </w:rPr>
        <w:t xml:space="preserve">Study Summary </w:t>
      </w:r>
      <w:r w:rsidR="00052687">
        <w:rPr>
          <w:rFonts w:ascii="Garamond" w:hAnsi="Garamond"/>
        </w:rPr>
        <w:t>and Time Frame</w:t>
      </w:r>
      <w:r>
        <w:rPr>
          <w:rFonts w:ascii="Garamond" w:hAnsi="Garamond"/>
        </w:rPr>
        <w:t xml:space="preserve">  </w:t>
      </w:r>
    </w:p>
    <w:p w14:paraId="074CE018" w14:textId="7B06D986" w:rsidR="003A094A" w:rsidRDefault="003A094A">
      <w:pPr>
        <w:spacing w:after="200" w:line="276" w:lineRule="auto"/>
        <w:ind w:left="0"/>
        <w:jc w:val="both"/>
      </w:pPr>
      <w:r>
        <w:br w:type="page"/>
      </w:r>
    </w:p>
    <w:bookmarkStart w:id="16" w:name="_Toc17830107"/>
    <w:p w14:paraId="375090FA" w14:textId="603D451E" w:rsidR="00217FC1" w:rsidRPr="0030601E" w:rsidRDefault="00162D7C" w:rsidP="002D753C">
      <w:pPr>
        <w:pStyle w:val="Heading2"/>
      </w:pPr>
      <w:r>
        <w:rPr>
          <w:noProof/>
        </w:rPr>
        <w:lastRenderedPageBreak/>
        <mc:AlternateContent>
          <mc:Choice Requires="wps">
            <w:drawing>
              <wp:anchor distT="91440" distB="91440" distL="114300" distR="114300" simplePos="0" relativeHeight="251648000" behindDoc="0" locked="0" layoutInCell="1" allowOverlap="1" wp14:anchorId="7E6401F8" wp14:editId="54329885">
                <wp:simplePos x="0" y="0"/>
                <wp:positionH relativeFrom="margin">
                  <wp:align>left</wp:align>
                </wp:positionH>
                <wp:positionV relativeFrom="paragraph">
                  <wp:posOffset>470698</wp:posOffset>
                </wp:positionV>
                <wp:extent cx="6332220" cy="922020"/>
                <wp:effectExtent l="0" t="0" r="0" b="0"/>
                <wp:wrapTopAndBottom/>
                <wp:docPr id="401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922020"/>
                        </a:xfrm>
                        <a:prstGeom prst="rect">
                          <a:avLst/>
                        </a:prstGeom>
                        <a:noFill/>
                        <a:ln w="9525">
                          <a:noFill/>
                          <a:miter lim="800000"/>
                          <a:headEnd/>
                          <a:tailEnd/>
                        </a:ln>
                      </wps:spPr>
                      <wps:txbx>
                        <w:txbxContent>
                          <w:p w14:paraId="41552E55" w14:textId="77777777" w:rsidR="00283404" w:rsidRPr="00251A63" w:rsidRDefault="00283404" w:rsidP="00162D7C">
                            <w:pPr>
                              <w:ind w:left="540" w:right="1307"/>
                              <w:rPr>
                                <w:rFonts w:ascii="Century Gothic" w:hAnsi="Century Gothic"/>
                                <w:b/>
                                <w:iCs/>
                                <w:sz w:val="20"/>
                                <w:szCs w:val="20"/>
                              </w:rPr>
                            </w:pPr>
                            <w:r w:rsidRPr="00251A63">
                              <w:rPr>
                                <w:rFonts w:ascii="Century Gothic" w:hAnsi="Century Gothic"/>
                                <w:b/>
                                <w:iCs/>
                                <w:sz w:val="20"/>
                                <w:szCs w:val="20"/>
                              </w:rPr>
                              <w:t>Objective</w:t>
                            </w:r>
                          </w:p>
                          <w:p w14:paraId="3FF0E7A1" w14:textId="382BD2C8" w:rsidR="00283404" w:rsidRPr="00227AF0" w:rsidRDefault="00283404" w:rsidP="00162D7C">
                            <w:pPr>
                              <w:ind w:left="540" w:right="1307"/>
                              <w:rPr>
                                <w:rFonts w:ascii="Century Gothic" w:hAnsi="Century Gothic"/>
                                <w:iCs/>
                                <w:color w:val="1F497D" w:themeColor="text2"/>
                                <w:sz w:val="20"/>
                                <w:szCs w:val="20"/>
                              </w:rPr>
                            </w:pPr>
                            <w:r w:rsidRPr="00251A63">
                              <w:rPr>
                                <w:rFonts w:ascii="Century Gothic" w:hAnsi="Century Gothic"/>
                                <w:b/>
                                <w:iCs/>
                                <w:sz w:val="20"/>
                                <w:szCs w:val="20"/>
                              </w:rPr>
                              <w:t xml:space="preserve">To </w:t>
                            </w:r>
                            <w:r>
                              <w:rPr>
                                <w:rFonts w:ascii="Century Gothic" w:hAnsi="Century Gothic"/>
                                <w:b/>
                                <w:iCs/>
                                <w:sz w:val="20"/>
                                <w:szCs w:val="20"/>
                              </w:rPr>
                              <w:t xml:space="preserve">reach consensus on the rationale and objectives of PLACE for this study </w:t>
                            </w:r>
                          </w:p>
                          <w:p w14:paraId="17F2E16F" w14:textId="77777777" w:rsidR="00283404" w:rsidRDefault="00283404" w:rsidP="00162D7C">
                            <w:pPr>
                              <w:ind w:left="-90"/>
                            </w:pPr>
                          </w:p>
                          <w:p w14:paraId="4E381D83" w14:textId="77777777" w:rsidR="00283404" w:rsidRDefault="00283404" w:rsidP="00162D7C">
                            <w:pPr>
                              <w:ind w:left="-90"/>
                            </w:pPr>
                          </w:p>
                          <w:p w14:paraId="59D10BB2" w14:textId="77777777" w:rsidR="00283404" w:rsidRPr="00251A63" w:rsidRDefault="00283404" w:rsidP="00034A37">
                            <w:pPr>
                              <w:pBdr>
                                <w:top w:val="single" w:sz="24" w:space="8" w:color="4F81BD" w:themeColor="accent1"/>
                                <w:bottom w:val="single" w:sz="24" w:space="8" w:color="4F81BD" w:themeColor="accent1"/>
                              </w:pBdr>
                              <w:ind w:left="630"/>
                              <w:rPr>
                                <w:rFonts w:ascii="Century Gothic" w:hAnsi="Century Gothic"/>
                                <w:b/>
                                <w:iCs/>
                                <w:sz w:val="20"/>
                                <w:szCs w:val="20"/>
                              </w:rPr>
                            </w:pPr>
                          </w:p>
                          <w:p w14:paraId="67F65CA2" w14:textId="782A26F8" w:rsidR="00283404" w:rsidRPr="00227AF0" w:rsidRDefault="00283404" w:rsidP="00034A37">
                            <w:pPr>
                              <w:pBdr>
                                <w:top w:val="single" w:sz="24" w:space="8" w:color="4F81BD" w:themeColor="accent1"/>
                                <w:bottom w:val="single" w:sz="24" w:space="8" w:color="4F81BD" w:themeColor="accent1"/>
                              </w:pBdr>
                              <w:ind w:left="630"/>
                              <w:rPr>
                                <w:rFonts w:ascii="Century Gothic" w:hAnsi="Century Gothic"/>
                                <w:iCs/>
                                <w:color w:val="1F497D" w:themeColor="text2"/>
                                <w:sz w:val="20"/>
                                <w:szCs w:val="20"/>
                              </w:rPr>
                            </w:pPr>
                            <w:r w:rsidRPr="00251A63">
                              <w:rPr>
                                <w:rFonts w:ascii="Century Gothic" w:hAnsi="Century Gothic"/>
                                <w:b/>
                                <w:iCs/>
                                <w:sz w:val="20"/>
                                <w:szCs w:val="20"/>
                              </w:rPr>
                              <w:t>To define the populations who will be interviewed and tested</w:t>
                            </w:r>
                            <w:r>
                              <w:rPr>
                                <w:rFonts w:ascii="Century Gothic" w:hAnsi="Century Gothic"/>
                                <w:b/>
                                <w:iCs/>
                                <w:sz w:val="20"/>
                                <w:szCs w:val="20"/>
                              </w:rPr>
                              <w:t>.</w:t>
                            </w:r>
                            <w:r w:rsidRPr="00251A63">
                              <w:rPr>
                                <w:rFonts w:ascii="Century Gothic" w:hAnsi="Century Gothic"/>
                                <w:b/>
                                <w:iCs/>
                                <w:sz w:val="20"/>
                                <w:szCs w:val="20"/>
                              </w:rPr>
                              <w:t xml:space="preserve"> </w:t>
                            </w:r>
                          </w:p>
                          <w:p w14:paraId="714CA56A" w14:textId="77777777" w:rsidR="00283404" w:rsidRDefault="00283404" w:rsidP="00034A37">
                            <w:pPr>
                              <w:ind w:left="63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6401F8" id="_x0000_s1027" type="#_x0000_t202" style="position:absolute;margin-left:0;margin-top:37.05pt;width:498.6pt;height:72.6pt;z-index:251648000;visibility:visible;mso-wrap-style:square;mso-width-percent:0;mso-height-percent:0;mso-wrap-distance-left:9pt;mso-wrap-distance-top:7.2pt;mso-wrap-distance-right:9pt;mso-wrap-distance-bottom:7.2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" filled="f" stroked="f">
                <v:textbox>
                  <w:txbxContent>
                    <w:p w14:paraId="41552E55" w14:textId="77777777" w:rsidR="00283404" w:rsidRPr="00251A63" w:rsidRDefault="00283404" w:rsidP="00162D7C">
                      <w:pPr>
                        <w:ind w:left="540" w:right="1307"/>
                        <w:rPr>
                          <w:rFonts w:ascii="Century Gothic" w:hAnsi="Century Gothic"/>
                          <w:b/>
                          <w:iCs/>
                          <w:sz w:val="20"/>
                          <w:szCs w:val="20"/>
                        </w:rPr>
                      </w:pPr>
                      <w:r w:rsidRPr="00251A63">
                        <w:rPr>
                          <w:rFonts w:ascii="Century Gothic" w:hAnsi="Century Gothic"/>
                          <w:b/>
                          <w:iCs/>
                          <w:sz w:val="20"/>
                          <w:szCs w:val="20"/>
                        </w:rPr>
                        <w:t>Objective</w:t>
                      </w:r>
                    </w:p>
                    <w:p w14:paraId="3FF0E7A1" w14:textId="382BD2C8" w:rsidR="00283404" w:rsidRPr="00227AF0" w:rsidRDefault="00283404" w:rsidP="00162D7C">
                      <w:pPr>
                        <w:ind w:left="540" w:right="1307"/>
                        <w:rPr>
                          <w:rFonts w:ascii="Century Gothic" w:hAnsi="Century Gothic"/>
                          <w:iCs/>
                          <w:color w:val="1F497D" w:themeColor="text2"/>
                          <w:sz w:val="20"/>
                          <w:szCs w:val="20"/>
                        </w:rPr>
                      </w:pPr>
                      <w:r w:rsidRPr="00251A63">
                        <w:rPr>
                          <w:rFonts w:ascii="Century Gothic" w:hAnsi="Century Gothic"/>
                          <w:b/>
                          <w:iCs/>
                          <w:sz w:val="20"/>
                          <w:szCs w:val="20"/>
                        </w:rPr>
                        <w:t xml:space="preserve">To </w:t>
                      </w:r>
                      <w:r>
                        <w:rPr>
                          <w:rFonts w:ascii="Century Gothic" w:hAnsi="Century Gothic"/>
                          <w:b/>
                          <w:iCs/>
                          <w:sz w:val="20"/>
                          <w:szCs w:val="20"/>
                        </w:rPr>
                        <w:t xml:space="preserve">reach consensus on the rationale and objectives of PLACE for this study </w:t>
                      </w:r>
                    </w:p>
                    <w:p w14:paraId="17F2E16F" w14:textId="77777777" w:rsidR="00283404" w:rsidRDefault="00283404" w:rsidP="00162D7C">
                      <w:pPr>
                        <w:ind w:left="-90"/>
                      </w:pPr>
                    </w:p>
                    <w:p w14:paraId="4E381D83" w14:textId="77777777" w:rsidR="00283404" w:rsidRDefault="00283404" w:rsidP="00162D7C">
                      <w:pPr>
                        <w:ind w:left="-90"/>
                      </w:pPr>
                    </w:p>
                    <w:p w14:paraId="59D10BB2" w14:textId="77777777" w:rsidR="00283404" w:rsidRPr="00251A63" w:rsidRDefault="00283404" w:rsidP="00034A37">
                      <w:pPr>
                        <w:pBdr>
                          <w:top w:val="single" w:sz="24" w:space="8" w:color="4F81BD" w:themeColor="accent1"/>
                          <w:bottom w:val="single" w:sz="24" w:space="8" w:color="4F81BD" w:themeColor="accent1"/>
                        </w:pBdr>
                        <w:ind w:left="630"/>
                        <w:rPr>
                          <w:rFonts w:ascii="Century Gothic" w:hAnsi="Century Gothic"/>
                          <w:b/>
                          <w:iCs/>
                          <w:sz w:val="20"/>
                          <w:szCs w:val="20"/>
                        </w:rPr>
                      </w:pPr>
                    </w:p>
                    <w:p w14:paraId="67F65CA2" w14:textId="782A26F8" w:rsidR="00283404" w:rsidRPr="00227AF0" w:rsidRDefault="00283404" w:rsidP="00034A37">
                      <w:pPr>
                        <w:pBdr>
                          <w:top w:val="single" w:sz="24" w:space="8" w:color="4F81BD" w:themeColor="accent1"/>
                          <w:bottom w:val="single" w:sz="24" w:space="8" w:color="4F81BD" w:themeColor="accent1"/>
                        </w:pBdr>
                        <w:ind w:left="630"/>
                        <w:rPr>
                          <w:rFonts w:ascii="Century Gothic" w:hAnsi="Century Gothic"/>
                          <w:iCs/>
                          <w:color w:val="1F497D" w:themeColor="text2"/>
                          <w:sz w:val="20"/>
                          <w:szCs w:val="20"/>
                        </w:rPr>
                      </w:pPr>
                      <w:r w:rsidRPr="00251A63">
                        <w:rPr>
                          <w:rFonts w:ascii="Century Gothic" w:hAnsi="Century Gothic"/>
                          <w:b/>
                          <w:iCs/>
                          <w:sz w:val="20"/>
                          <w:szCs w:val="20"/>
                        </w:rPr>
                        <w:t>To define the populations who will be interviewed and tested</w:t>
                      </w:r>
                      <w:r>
                        <w:rPr>
                          <w:rFonts w:ascii="Century Gothic" w:hAnsi="Century Gothic"/>
                          <w:b/>
                          <w:iCs/>
                          <w:sz w:val="20"/>
                          <w:szCs w:val="20"/>
                        </w:rPr>
                        <w:t>.</w:t>
                      </w:r>
                      <w:r w:rsidRPr="00251A63">
                        <w:rPr>
                          <w:rFonts w:ascii="Century Gothic" w:hAnsi="Century Gothic"/>
                          <w:b/>
                          <w:iCs/>
                          <w:sz w:val="20"/>
                          <w:szCs w:val="20"/>
                        </w:rPr>
                        <w:t xml:space="preserve"> </w:t>
                      </w:r>
                    </w:p>
                    <w:p w14:paraId="714CA56A" w14:textId="77777777" w:rsidR="00283404" w:rsidRDefault="00283404" w:rsidP="00034A37">
                      <w:pPr>
                        <w:ind w:left="630"/>
                      </w:pPr>
                    </w:p>
                  </w:txbxContent>
                </v:textbox>
                <w10:wrap type="topAndBottom" anchorx="margin"/>
              </v:shape>
            </w:pict>
          </mc:Fallback>
        </mc:AlternateContent>
      </w:r>
      <w:r>
        <w:rPr>
          <w:noProof/>
          <w:bdr w:val="none" w:sz="0" w:space="0" w:color="auto"/>
        </w:rPr>
        <mc:AlternateContent>
          <mc:Choice Requires="wps">
            <w:drawing>
              <wp:anchor distT="0" distB="0" distL="114300" distR="114300" simplePos="0" relativeHeight="251694080" behindDoc="1" locked="0" layoutInCell="1" allowOverlap="1" wp14:anchorId="4CFD49E7" wp14:editId="34120913">
                <wp:simplePos x="0" y="0"/>
                <wp:positionH relativeFrom="column">
                  <wp:posOffset>36576</wp:posOffset>
                </wp:positionH>
                <wp:positionV relativeFrom="paragraph">
                  <wp:posOffset>350085</wp:posOffset>
                </wp:positionV>
                <wp:extent cx="5580453" cy="877824"/>
                <wp:effectExtent l="0" t="0" r="1270" b="0"/>
                <wp:wrapNone/>
                <wp:docPr id="26" name="Rectangle 26"/>
                <wp:cNvGraphicFramePr/>
                <a:graphic xmlns:a="http://schemas.openxmlformats.org/drawingml/2006/main">
                  <a:graphicData uri="http://schemas.microsoft.com/office/word/2010/wordprocessingShape">
                    <wps:wsp>
                      <wps:cNvSpPr/>
                      <wps:spPr>
                        <a:xfrm>
                          <a:off x="0" y="0"/>
                          <a:ext cx="5580453" cy="877824"/>
                        </a:xfrm>
                        <a:prstGeom prst="rect">
                          <a:avLst/>
                        </a:prstGeom>
                        <a:solidFill>
                          <a:srgbClr val="F3B38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4DEACC" id="Rectangle 26" o:spid="_x0000_s1026" style="position:absolute;margin-left:2.9pt;margin-top:27.55pt;width:439.4pt;height:69.1pt;z-index:-251622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" fillcolor="#f3b38f" stroked="f" strokeweight="2pt"/>
            </w:pict>
          </mc:Fallback>
        </mc:AlternateContent>
      </w:r>
      <w:r w:rsidR="00742EAC">
        <w:t xml:space="preserve">Section </w:t>
      </w:r>
      <w:r w:rsidR="00217FC1">
        <w:t xml:space="preserve">2 </w:t>
      </w:r>
      <w:r w:rsidR="00742EAC">
        <w:t>of the Protocol</w:t>
      </w:r>
      <w:r w:rsidR="00FF3F94">
        <w:t>.</w:t>
      </w:r>
      <w:r w:rsidR="00742EAC">
        <w:t xml:space="preserve"> </w:t>
      </w:r>
      <w:r w:rsidR="00FF3F94">
        <w:t xml:space="preserve">Aim, </w:t>
      </w:r>
      <w:r w:rsidR="00217FC1">
        <w:t>Rationale</w:t>
      </w:r>
      <w:r w:rsidR="00FF3F94">
        <w:t>,</w:t>
      </w:r>
      <w:r w:rsidR="00217FC1">
        <w:t xml:space="preserve"> </w:t>
      </w:r>
      <w:r w:rsidR="00A97885">
        <w:t xml:space="preserve">and </w:t>
      </w:r>
      <w:r w:rsidR="00FF3F94">
        <w:t xml:space="preserve">Specific </w:t>
      </w:r>
      <w:r w:rsidR="00A97885">
        <w:t>Objectives</w:t>
      </w:r>
      <w:bookmarkEnd w:id="16"/>
    </w:p>
    <w:p w14:paraId="28D69532" w14:textId="3906A237" w:rsidR="00217FC1" w:rsidRDefault="00217FC1" w:rsidP="000658C1">
      <w:pPr>
        <w:pStyle w:val="Heading3"/>
      </w:pPr>
      <w:r>
        <w:t>Overview</w:t>
      </w:r>
    </w:p>
    <w:p w14:paraId="40DE5342" w14:textId="73B43EA2" w:rsidR="00A97885" w:rsidRDefault="00A97885" w:rsidP="00B1244E">
      <w:pPr>
        <w:ind w:left="0"/>
      </w:pPr>
      <w:r>
        <w:t xml:space="preserve">The study protocol should describe the rationale </w:t>
      </w:r>
      <w:r w:rsidR="00D16E3A">
        <w:t xml:space="preserve">and objectives </w:t>
      </w:r>
      <w:r>
        <w:t>for PLACE</w:t>
      </w:r>
      <w:r w:rsidR="00052687">
        <w:t>,</w:t>
      </w:r>
      <w:r w:rsidR="003C5C1F">
        <w:t xml:space="preserve"> drawing on the </w:t>
      </w:r>
      <w:r w:rsidR="00052687">
        <w:t xml:space="preserve">method’s </w:t>
      </w:r>
      <w:r w:rsidR="003C5C1F">
        <w:t xml:space="preserve">four pillars: </w:t>
      </w:r>
      <w:r>
        <w:t xml:space="preserve"> </w:t>
      </w:r>
    </w:p>
    <w:p w14:paraId="2B1FDB0C" w14:textId="3FCF5F19" w:rsidR="00D110AA" w:rsidRDefault="00052687" w:rsidP="00A871ED">
      <w:pPr>
        <w:pStyle w:val="Figure"/>
      </w:pPr>
      <w:r>
        <w:t xml:space="preserve">                         </w:t>
      </w:r>
      <w:r w:rsidR="00A871ED">
        <w:tab/>
      </w:r>
      <w:r w:rsidR="00A871ED">
        <w:tab/>
      </w:r>
      <w:r w:rsidR="00A871ED">
        <w:tab/>
      </w:r>
      <w:r w:rsidR="00A871ED">
        <w:tab/>
      </w:r>
      <w:r w:rsidR="00B52D1D">
        <w:t xml:space="preserve">     </w:t>
      </w:r>
      <w:bookmarkStart w:id="17" w:name="_Toc19270251"/>
      <w:r w:rsidR="00D110AA">
        <w:t xml:space="preserve">Figure </w:t>
      </w:r>
      <w:r w:rsidR="005A08B0">
        <w:t>1</w:t>
      </w:r>
      <w:r w:rsidR="00D110AA">
        <w:t>. Four pillars of PLACE</w:t>
      </w:r>
      <w:bookmarkEnd w:id="17"/>
    </w:p>
    <w:p w14:paraId="251A3A88" w14:textId="590D3D11" w:rsidR="00D110AA" w:rsidRDefault="003C5C1F" w:rsidP="00A03519">
      <w:pPr>
        <w:pStyle w:val="ListParagraph"/>
        <w:numPr>
          <w:ilvl w:val="0"/>
          <w:numId w:val="104"/>
        </w:numPr>
        <w:ind w:left="810"/>
      </w:pPr>
      <w:r>
        <w:rPr>
          <w:noProof/>
        </w:rPr>
        <w:drawing>
          <wp:anchor distT="0" distB="0" distL="114300" distR="114300" simplePos="0" relativeHeight="251639808" behindDoc="0" locked="0" layoutInCell="1" allowOverlap="1" wp14:anchorId="60C030CA" wp14:editId="32F2E0D0">
            <wp:simplePos x="0" y="0"/>
            <wp:positionH relativeFrom="column">
              <wp:posOffset>2425391</wp:posOffset>
            </wp:positionH>
            <wp:positionV relativeFrom="paragraph">
              <wp:posOffset>95885</wp:posOffset>
            </wp:positionV>
            <wp:extent cx="3700780" cy="1641475"/>
            <wp:effectExtent l="0" t="0" r="13970" b="15875"/>
            <wp:wrapSquare wrapText="bothSides"/>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14:sizeRelH relativeFrom="margin">
              <wp14:pctWidth>0</wp14:pctWidth>
            </wp14:sizeRelH>
            <wp14:sizeRelV relativeFrom="margin">
              <wp14:pctHeight>0</wp14:pctHeight>
            </wp14:sizeRelV>
          </wp:anchor>
        </w:drawing>
      </w:r>
      <w:r w:rsidR="00FD07B9">
        <w:t xml:space="preserve">Epidemic theory and available evidence show the value </w:t>
      </w:r>
      <w:r w:rsidR="00C057AD">
        <w:t xml:space="preserve">of </w:t>
      </w:r>
      <w:r w:rsidR="00D462C7">
        <w:t xml:space="preserve">PLACE </w:t>
      </w:r>
      <w:r w:rsidR="0031590C">
        <w:t xml:space="preserve">for understanding </w:t>
      </w:r>
      <w:r w:rsidR="00D462C7">
        <w:t>local HIV epidemics</w:t>
      </w:r>
      <w:r w:rsidR="00984D40">
        <w:t>.</w:t>
      </w:r>
    </w:p>
    <w:p w14:paraId="7A44356A" w14:textId="7E91E396" w:rsidR="00D110AA" w:rsidRDefault="00447873" w:rsidP="00A03519">
      <w:pPr>
        <w:pStyle w:val="ListParagraph"/>
        <w:numPr>
          <w:ilvl w:val="0"/>
          <w:numId w:val="104"/>
        </w:numPr>
        <w:ind w:left="810"/>
      </w:pPr>
      <w:r>
        <w:t>PLACE provides information to tailor a local evidence-based response</w:t>
      </w:r>
      <w:r w:rsidR="00984D40">
        <w:t>.</w:t>
      </w:r>
      <w:r>
        <w:t xml:space="preserve"> </w:t>
      </w:r>
      <w:r w:rsidR="00D110AA">
        <w:t xml:space="preserve"> </w:t>
      </w:r>
    </w:p>
    <w:p w14:paraId="25C224B0" w14:textId="2ED5B991" w:rsidR="00D110AA" w:rsidRDefault="009614E5" w:rsidP="00A03519">
      <w:pPr>
        <w:pStyle w:val="ListParagraph"/>
        <w:numPr>
          <w:ilvl w:val="0"/>
          <w:numId w:val="104"/>
        </w:numPr>
        <w:ind w:left="810"/>
      </w:pPr>
      <w:r>
        <w:t xml:space="preserve">PLACE </w:t>
      </w:r>
      <w:r w:rsidR="003C5C1F">
        <w:t>is</w:t>
      </w:r>
      <w:r w:rsidR="00C11551">
        <w:t xml:space="preserve"> </w:t>
      </w:r>
      <w:r w:rsidR="00447873">
        <w:t>s</w:t>
      </w:r>
      <w:r w:rsidR="00D110AA">
        <w:t>cientific</w:t>
      </w:r>
      <w:r w:rsidR="003C5C1F">
        <w:t>ally</w:t>
      </w:r>
      <w:r w:rsidR="00D110AA">
        <w:t xml:space="preserve"> rigor</w:t>
      </w:r>
      <w:r w:rsidR="003C5C1F">
        <w:t>ous</w:t>
      </w:r>
      <w:r w:rsidR="00447873">
        <w:t xml:space="preserve"> and </w:t>
      </w:r>
      <w:r w:rsidR="001F2412">
        <w:t xml:space="preserve">includes a </w:t>
      </w:r>
      <w:r w:rsidR="00D110AA">
        <w:t>step-by-step implementation</w:t>
      </w:r>
      <w:r w:rsidR="001F2412">
        <w:t xml:space="preserve"> </w:t>
      </w:r>
      <w:r w:rsidR="003C5C1F">
        <w:t xml:space="preserve">guide </w:t>
      </w:r>
      <w:r w:rsidR="00D110AA">
        <w:t xml:space="preserve">and </w:t>
      </w:r>
      <w:r w:rsidR="001F2412">
        <w:t xml:space="preserve">tools for </w:t>
      </w:r>
      <w:r w:rsidR="00D110AA">
        <w:t>data quality</w:t>
      </w:r>
      <w:r w:rsidR="00984D40">
        <w:t>.</w:t>
      </w:r>
    </w:p>
    <w:p w14:paraId="6C4DB8D3" w14:textId="2B48A9F3" w:rsidR="00165DD6" w:rsidRDefault="001F2412" w:rsidP="00A03519">
      <w:pPr>
        <w:pStyle w:val="ListParagraph"/>
        <w:numPr>
          <w:ilvl w:val="0"/>
          <w:numId w:val="104"/>
        </w:numPr>
        <w:ind w:left="810"/>
      </w:pPr>
      <w:r>
        <w:t>The method is ethical and meaningfully engages with s</w:t>
      </w:r>
      <w:r w:rsidR="00D110AA">
        <w:t xml:space="preserve">takeholders, including </w:t>
      </w:r>
      <w:r w:rsidR="00B2033C">
        <w:t>key</w:t>
      </w:r>
      <w:r w:rsidR="00D110AA">
        <w:t xml:space="preserve"> population</w:t>
      </w:r>
      <w:r w:rsidR="00165DD6">
        <w:t xml:space="preserve">s. </w:t>
      </w:r>
    </w:p>
    <w:p w14:paraId="61B7880D" w14:textId="14251202" w:rsidR="00222C05" w:rsidRPr="00E45DBA" w:rsidRDefault="00222C05" w:rsidP="00222C05">
      <w:pPr>
        <w:pStyle w:val="Heading3"/>
      </w:pPr>
      <w:r>
        <w:t>Guidance: Adapting Protocol Section 2</w:t>
      </w:r>
    </w:p>
    <w:p w14:paraId="3882E122" w14:textId="5891303F" w:rsidR="0011777A" w:rsidRDefault="005A1933" w:rsidP="00A03519">
      <w:pPr>
        <w:pStyle w:val="ListParagraph"/>
        <w:numPr>
          <w:ilvl w:val="1"/>
          <w:numId w:val="103"/>
        </w:numPr>
      </w:pPr>
      <w:r>
        <w:t xml:space="preserve">Review </w:t>
      </w:r>
      <w:r w:rsidR="0011777A">
        <w:t xml:space="preserve">and confirm the </w:t>
      </w:r>
      <w:r w:rsidR="00790A5E">
        <w:t xml:space="preserve">aim </w:t>
      </w:r>
      <w:r w:rsidR="0011777A">
        <w:t>for PLACE</w:t>
      </w:r>
      <w:r w:rsidR="00560D06">
        <w:t xml:space="preserve"> (Section 2)</w:t>
      </w:r>
      <w:r w:rsidR="0000207B">
        <w:t>: “</w:t>
      </w:r>
      <w:r w:rsidR="0000207B" w:rsidRPr="0000207B">
        <w:t>The aim of the Priorities for Local AIDS Control Efforts (PLACE) is to increase local capacity to understand the drivers of local HIV epidemics, identify gaps in services among those most likely to acquire and transmit HIV, and provide evidence to support tailored interventions to reduce HIV transmission and improve access to treatment.</w:t>
      </w:r>
      <w:r w:rsidR="00052687">
        <w:t>”</w:t>
      </w:r>
      <w:r w:rsidR="0000207B" w:rsidRPr="0000207B">
        <w:t xml:space="preserve"> </w:t>
      </w:r>
    </w:p>
    <w:p w14:paraId="599A2DAE" w14:textId="695E0546" w:rsidR="004B5FE5" w:rsidRDefault="00F05A5C" w:rsidP="00A03519">
      <w:pPr>
        <w:pStyle w:val="ListParagraph"/>
        <w:numPr>
          <w:ilvl w:val="1"/>
          <w:numId w:val="103"/>
        </w:numPr>
      </w:pPr>
      <w:r>
        <w:t xml:space="preserve">Review </w:t>
      </w:r>
      <w:r w:rsidR="00F174A5">
        <w:t xml:space="preserve">the four arguments for </w:t>
      </w:r>
      <w:r>
        <w:t xml:space="preserve">PLACE and write </w:t>
      </w:r>
      <w:r w:rsidR="00D46FB5">
        <w:t xml:space="preserve">the rationale for implementing PLACE. </w:t>
      </w:r>
    </w:p>
    <w:p w14:paraId="05246AB1" w14:textId="51BF6E45" w:rsidR="005A544C" w:rsidRDefault="00C51E29" w:rsidP="00A03519">
      <w:pPr>
        <w:pStyle w:val="ListParagraph"/>
        <w:numPr>
          <w:ilvl w:val="1"/>
          <w:numId w:val="103"/>
        </w:numPr>
      </w:pPr>
      <w:r>
        <w:t xml:space="preserve">Review the strategic information questions in Worksheet 2. </w:t>
      </w:r>
      <w:r w:rsidR="007D4677" w:rsidRPr="00277BF1">
        <w:t xml:space="preserve">For each </w:t>
      </w:r>
      <w:r w:rsidR="003C5C1F">
        <w:t xml:space="preserve">area, </w:t>
      </w:r>
      <w:r w:rsidR="007D4677" w:rsidRPr="00277BF1">
        <w:t>identify whether a strategic information gap</w:t>
      </w:r>
      <w:r w:rsidR="006574E6">
        <w:t xml:space="preserve"> exists</w:t>
      </w:r>
      <w:r w:rsidR="004F4E4A">
        <w:t xml:space="preserve">, </w:t>
      </w:r>
      <w:r w:rsidR="00473B88">
        <w:t>p</w:t>
      </w:r>
      <w:r w:rsidR="007D4677" w:rsidRPr="00277BF1">
        <w:t>rioritize each PLACE objective</w:t>
      </w:r>
      <w:r w:rsidR="003B40C6">
        <w:t xml:space="preserve">, and confirm </w:t>
      </w:r>
      <w:r w:rsidR="000C11C7">
        <w:t xml:space="preserve">if it will be </w:t>
      </w:r>
      <w:r w:rsidR="00671178">
        <w:t xml:space="preserve">an objective </w:t>
      </w:r>
      <w:r w:rsidR="000C11C7">
        <w:t xml:space="preserve">or not. </w:t>
      </w:r>
      <w:r w:rsidR="00671178">
        <w:t xml:space="preserve"> </w:t>
      </w:r>
      <w:r w:rsidR="007D4677" w:rsidRPr="00277BF1">
        <w:t xml:space="preserve"> </w:t>
      </w:r>
    </w:p>
    <w:p w14:paraId="22F71BA5" w14:textId="4EA06831" w:rsidR="004F4E4A" w:rsidRDefault="004F4E4A" w:rsidP="00A03519">
      <w:pPr>
        <w:pStyle w:val="ListParagraph"/>
        <w:numPr>
          <w:ilvl w:val="1"/>
          <w:numId w:val="103"/>
        </w:numPr>
      </w:pPr>
      <w:r>
        <w:t>Specific indicators are described in Section 9</w:t>
      </w:r>
      <w:r w:rsidR="00790A5E">
        <w:t>, below</w:t>
      </w:r>
      <w:r>
        <w:t>.</w:t>
      </w:r>
    </w:p>
    <w:p w14:paraId="183EB6EE" w14:textId="091711B4" w:rsidR="008F43BF" w:rsidRDefault="008F43BF" w:rsidP="008F43BF">
      <w:pPr>
        <w:pStyle w:val="Heading3"/>
      </w:pPr>
      <w:r>
        <w:t xml:space="preserve">Tools and Worksheets </w:t>
      </w:r>
    </w:p>
    <w:p w14:paraId="38FC9603" w14:textId="0E159A9C" w:rsidR="008F43BF" w:rsidRPr="00540973" w:rsidRDefault="008F43BF" w:rsidP="00A03519">
      <w:pPr>
        <w:pStyle w:val="ListParagraph"/>
        <w:numPr>
          <w:ilvl w:val="0"/>
          <w:numId w:val="25"/>
        </w:numPr>
      </w:pPr>
      <w:r w:rsidRPr="00540973">
        <w:t>PLACE Overview (</w:t>
      </w:r>
      <w:r w:rsidR="00052687" w:rsidRPr="00540973">
        <w:t>Power</w:t>
      </w:r>
      <w:r w:rsidR="00883803">
        <w:t>P</w:t>
      </w:r>
      <w:r w:rsidR="00052687" w:rsidRPr="00540973">
        <w:t xml:space="preserve">oint </w:t>
      </w:r>
      <w:r w:rsidRPr="00540973">
        <w:t>presentation</w:t>
      </w:r>
      <w:r w:rsidR="004229D4">
        <w:t>,</w:t>
      </w:r>
      <w:r w:rsidR="00540973" w:rsidRPr="00540973">
        <w:t xml:space="preserve"> </w:t>
      </w:r>
      <w:r w:rsidR="004229D4">
        <w:t xml:space="preserve">available at </w:t>
      </w:r>
      <w:hyperlink r:id="rId39" w:history="1">
        <w:r w:rsidR="00713FA2" w:rsidRPr="00CF28EF">
          <w:rPr>
            <w:rStyle w:val="Hyperlink"/>
          </w:rPr>
          <w:t>https://www.measureevaluation.org/</w:t>
        </w:r>
        <w:r w:rsidR="00713FA2" w:rsidRPr="00CF28EF">
          <w:rPr>
            <w:rStyle w:val="Hyperlink"/>
          </w:rPr>
          <w:br/>
          <w:t>resources/tools/hiv-aids/place</w:t>
        </w:r>
      </w:hyperlink>
      <w:r w:rsidRPr="00540973">
        <w:t xml:space="preserve">) </w:t>
      </w:r>
    </w:p>
    <w:p w14:paraId="4D13CADA" w14:textId="58B2FBEE" w:rsidR="008F43BF" w:rsidRDefault="001547E4" w:rsidP="00A03519">
      <w:pPr>
        <w:pStyle w:val="ListParagraph"/>
        <w:numPr>
          <w:ilvl w:val="0"/>
          <w:numId w:val="25"/>
        </w:numPr>
      </w:pPr>
      <w:r w:rsidRPr="00540973">
        <w:t>Worksheet 2</w:t>
      </w:r>
      <w:r w:rsidR="004229D4">
        <w:t>.1</w:t>
      </w:r>
      <w:r w:rsidR="00834A55" w:rsidRPr="00540973">
        <w:t>:</w:t>
      </w:r>
      <w:r w:rsidRPr="00540973">
        <w:t xml:space="preserve"> PLACE Objectives</w:t>
      </w:r>
      <w:r w:rsidR="00540973">
        <w:t>:</w:t>
      </w:r>
      <w:r w:rsidR="00834A55" w:rsidRPr="00540973">
        <w:t xml:space="preserve"> </w:t>
      </w:r>
      <w:r w:rsidRPr="00540973">
        <w:t xml:space="preserve">Identification of </w:t>
      </w:r>
      <w:r w:rsidR="00214AE2">
        <w:t>G</w:t>
      </w:r>
      <w:r w:rsidR="00540973" w:rsidRPr="00540973">
        <w:t xml:space="preserve">aps </w:t>
      </w:r>
      <w:r w:rsidRPr="00540973">
        <w:t xml:space="preserve">that PLACE </w:t>
      </w:r>
      <w:r w:rsidR="00214AE2" w:rsidRPr="00540973">
        <w:t>Could Address</w:t>
      </w:r>
      <w:r w:rsidR="00214AE2">
        <w:t xml:space="preserve"> (see Appendix A)</w:t>
      </w:r>
      <w:r w:rsidR="00214AE2" w:rsidRPr="00540973">
        <w:t xml:space="preserve"> </w:t>
      </w:r>
    </w:p>
    <w:p w14:paraId="0843620D" w14:textId="270CD654" w:rsidR="00F012D0" w:rsidRDefault="00F012D0" w:rsidP="00F012D0">
      <w:pPr>
        <w:pStyle w:val="Heading3"/>
      </w:pPr>
      <w:r>
        <w:lastRenderedPageBreak/>
        <w:t xml:space="preserve">Outputs </w:t>
      </w:r>
    </w:p>
    <w:p w14:paraId="37D73345" w14:textId="0D760884" w:rsidR="00F012D0" w:rsidRDefault="00F012D0" w:rsidP="00A03519">
      <w:pPr>
        <w:pStyle w:val="NormalIndent"/>
        <w:numPr>
          <w:ilvl w:val="0"/>
          <w:numId w:val="87"/>
        </w:numPr>
        <w:jc w:val="left"/>
        <w:rPr>
          <w:rFonts w:ascii="Garamond" w:hAnsi="Garamond"/>
        </w:rPr>
      </w:pPr>
      <w:r>
        <w:rPr>
          <w:rFonts w:ascii="Garamond" w:hAnsi="Garamond"/>
        </w:rPr>
        <w:t xml:space="preserve">Aim, </w:t>
      </w:r>
      <w:r w:rsidR="00834A55">
        <w:rPr>
          <w:rFonts w:ascii="Garamond" w:hAnsi="Garamond"/>
        </w:rPr>
        <w:t xml:space="preserve">rationale, and objectives finalized </w:t>
      </w:r>
    </w:p>
    <w:p w14:paraId="4C05C15E" w14:textId="2C5D39A0" w:rsidR="00FB61FF" w:rsidRPr="00473B88" w:rsidRDefault="00F012D0" w:rsidP="00A03519">
      <w:pPr>
        <w:pStyle w:val="NormalIndent"/>
        <w:numPr>
          <w:ilvl w:val="0"/>
          <w:numId w:val="87"/>
        </w:numPr>
        <w:jc w:val="left"/>
        <w:rPr>
          <w:rFonts w:ascii="Garamond" w:hAnsi="Garamond"/>
        </w:rPr>
      </w:pPr>
      <w:r>
        <w:rPr>
          <w:rFonts w:ascii="Garamond" w:hAnsi="Garamond"/>
        </w:rPr>
        <w:t xml:space="preserve">Determination of whether or not to oversample key populations    </w:t>
      </w:r>
    </w:p>
    <w:p w14:paraId="7D450286" w14:textId="77777777" w:rsidR="00DD53A9" w:rsidRDefault="00DD53A9" w:rsidP="00214AE2">
      <w:pPr>
        <w:pStyle w:val="Heading2"/>
      </w:pPr>
      <w:r>
        <w:br w:type="page"/>
      </w:r>
    </w:p>
    <w:bookmarkStart w:id="18" w:name="_Toc17830108"/>
    <w:p w14:paraId="4A7A089A" w14:textId="010DF52D" w:rsidR="009C3BCD" w:rsidRDefault="006C331F" w:rsidP="00214AE2">
      <w:pPr>
        <w:pStyle w:val="Heading2"/>
      </w:pPr>
      <w:r>
        <w:rPr>
          <w:noProof/>
          <w:bdr w:val="none" w:sz="0" w:space="0" w:color="auto"/>
        </w:rPr>
        <w:lastRenderedPageBreak/>
        <mc:AlternateContent>
          <mc:Choice Requires="wps">
            <w:drawing>
              <wp:anchor distT="0" distB="0" distL="114300" distR="114300" simplePos="0" relativeHeight="251695104" behindDoc="1" locked="0" layoutInCell="1" allowOverlap="1" wp14:anchorId="0F836650" wp14:editId="2AA76D45">
                <wp:simplePos x="0" y="0"/>
                <wp:positionH relativeFrom="column">
                  <wp:posOffset>83602</wp:posOffset>
                </wp:positionH>
                <wp:positionV relativeFrom="paragraph">
                  <wp:posOffset>642693</wp:posOffset>
                </wp:positionV>
                <wp:extent cx="5418473" cy="799446"/>
                <wp:effectExtent l="0" t="0" r="0" b="1270"/>
                <wp:wrapNone/>
                <wp:docPr id="29" name="Rectangle 29"/>
                <wp:cNvGraphicFramePr/>
                <a:graphic xmlns:a="http://schemas.openxmlformats.org/drawingml/2006/main">
                  <a:graphicData uri="http://schemas.microsoft.com/office/word/2010/wordprocessingShape">
                    <wps:wsp>
                      <wps:cNvSpPr/>
                      <wps:spPr>
                        <a:xfrm>
                          <a:off x="0" y="0"/>
                          <a:ext cx="5418473" cy="799446"/>
                        </a:xfrm>
                        <a:prstGeom prst="rect">
                          <a:avLst/>
                        </a:prstGeom>
                        <a:solidFill>
                          <a:srgbClr val="F3B38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07FBA7" id="Rectangle 29" o:spid="_x0000_s1026" style="position:absolute;margin-left:6.6pt;margin-top:50.6pt;width:426.65pt;height:62.95pt;z-index:-251621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" fillcolor="#f3b38f" stroked="f" strokeweight="2pt"/>
            </w:pict>
          </mc:Fallback>
        </mc:AlternateContent>
      </w:r>
      <w:r w:rsidR="00FF3F94">
        <w:rPr>
          <w:noProof/>
        </w:rPr>
        <mc:AlternateContent>
          <mc:Choice Requires="wps">
            <w:drawing>
              <wp:anchor distT="91440" distB="91440" distL="114300" distR="114300" simplePos="0" relativeHeight="251649024" behindDoc="0" locked="0" layoutInCell="1" allowOverlap="1" wp14:anchorId="1F16A090" wp14:editId="7417C482">
                <wp:simplePos x="0" y="0"/>
                <wp:positionH relativeFrom="page">
                  <wp:posOffset>670560</wp:posOffset>
                </wp:positionH>
                <wp:positionV relativeFrom="paragraph">
                  <wp:posOffset>622935</wp:posOffset>
                </wp:positionV>
                <wp:extent cx="6332220" cy="1022985"/>
                <wp:effectExtent l="0" t="0" r="0" b="5715"/>
                <wp:wrapTopAndBottom/>
                <wp:docPr id="401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1022985"/>
                        </a:xfrm>
                        <a:prstGeom prst="rect">
                          <a:avLst/>
                        </a:prstGeom>
                        <a:noFill/>
                        <a:ln w="9525">
                          <a:noFill/>
                          <a:miter lim="800000"/>
                          <a:headEnd/>
                          <a:tailEnd/>
                        </a:ln>
                      </wps:spPr>
                      <wps:txbx>
                        <w:txbxContent>
                          <w:p w14:paraId="2CC6E757" w14:textId="77777777" w:rsidR="00283404" w:rsidRPr="00251A63" w:rsidRDefault="00283404" w:rsidP="006C331F">
                            <w:pPr>
                              <w:ind w:left="630" w:right="1388"/>
                              <w:rPr>
                                <w:rFonts w:ascii="Century Gothic" w:hAnsi="Century Gothic"/>
                                <w:b/>
                                <w:iCs/>
                                <w:sz w:val="20"/>
                                <w:szCs w:val="20"/>
                              </w:rPr>
                            </w:pPr>
                            <w:r w:rsidRPr="00251A63">
                              <w:rPr>
                                <w:rFonts w:ascii="Century Gothic" w:hAnsi="Century Gothic"/>
                                <w:b/>
                                <w:iCs/>
                                <w:sz w:val="20"/>
                                <w:szCs w:val="20"/>
                              </w:rPr>
                              <w:t>Objective</w:t>
                            </w:r>
                          </w:p>
                          <w:p w14:paraId="21AC2298" w14:textId="04422318" w:rsidR="00283404" w:rsidRPr="00227AF0" w:rsidRDefault="00283404" w:rsidP="006C331F">
                            <w:pPr>
                              <w:ind w:left="630" w:right="1388"/>
                              <w:rPr>
                                <w:rFonts w:ascii="Century Gothic" w:hAnsi="Century Gothic"/>
                                <w:iCs/>
                                <w:color w:val="1F497D" w:themeColor="text2"/>
                                <w:sz w:val="20"/>
                                <w:szCs w:val="20"/>
                              </w:rPr>
                            </w:pPr>
                            <w:r w:rsidRPr="00251A63">
                              <w:rPr>
                                <w:rFonts w:ascii="Century Gothic" w:hAnsi="Century Gothic"/>
                                <w:b/>
                                <w:iCs/>
                                <w:sz w:val="20"/>
                                <w:szCs w:val="20"/>
                              </w:rPr>
                              <w:t xml:space="preserve">To </w:t>
                            </w:r>
                            <w:r>
                              <w:rPr>
                                <w:rFonts w:ascii="Century Gothic" w:hAnsi="Century Gothic"/>
                                <w:b/>
                                <w:iCs/>
                                <w:sz w:val="20"/>
                                <w:szCs w:val="20"/>
                              </w:rPr>
                              <w:t xml:space="preserve">ensure engagement with stakeholders, clarify the organizational structure, and describe ethical review </w:t>
                            </w:r>
                          </w:p>
                          <w:p w14:paraId="63B7DA16" w14:textId="77777777" w:rsidR="00283404" w:rsidRDefault="00283404" w:rsidP="00FA7A73">
                            <w:pPr>
                              <w:ind w:left="-90"/>
                            </w:pPr>
                          </w:p>
                          <w:p w14:paraId="07CDBEC3" w14:textId="77777777" w:rsidR="00283404" w:rsidRDefault="00283404" w:rsidP="00FA7A73">
                            <w:pPr>
                              <w:pBdr>
                                <w:top w:val="single" w:sz="24" w:space="8" w:color="4F81BD" w:themeColor="accent1"/>
                                <w:bottom w:val="single" w:sz="24" w:space="8" w:color="4F81BD" w:themeColor="accent1"/>
                              </w:pBdr>
                              <w:ind w:left="-90"/>
                            </w:pPr>
                          </w:p>
                          <w:p w14:paraId="7B1C01AC" w14:textId="77777777" w:rsidR="00283404" w:rsidRPr="00251A63" w:rsidRDefault="00283404" w:rsidP="00FA7A73">
                            <w:pPr>
                              <w:pBdr>
                                <w:top w:val="single" w:sz="24" w:space="8" w:color="4F81BD" w:themeColor="accent1"/>
                                <w:bottom w:val="single" w:sz="24" w:space="8" w:color="4F81BD" w:themeColor="accent1"/>
                              </w:pBdr>
                              <w:ind w:left="630"/>
                              <w:rPr>
                                <w:rFonts w:ascii="Century Gothic" w:hAnsi="Century Gothic"/>
                                <w:b/>
                                <w:iCs/>
                                <w:sz w:val="20"/>
                                <w:szCs w:val="20"/>
                              </w:rPr>
                            </w:pPr>
                          </w:p>
                          <w:p w14:paraId="4E7D6722" w14:textId="27A7B511" w:rsidR="00283404" w:rsidRPr="00227AF0" w:rsidRDefault="00283404" w:rsidP="00FA7A73">
                            <w:pPr>
                              <w:pBdr>
                                <w:top w:val="single" w:sz="24" w:space="8" w:color="4F81BD" w:themeColor="accent1"/>
                                <w:bottom w:val="single" w:sz="24" w:space="8" w:color="4F81BD" w:themeColor="accent1"/>
                              </w:pBdr>
                              <w:ind w:left="630"/>
                              <w:rPr>
                                <w:rFonts w:ascii="Century Gothic" w:hAnsi="Century Gothic"/>
                                <w:iCs/>
                                <w:color w:val="1F497D" w:themeColor="text2"/>
                                <w:sz w:val="20"/>
                                <w:szCs w:val="20"/>
                              </w:rPr>
                            </w:pPr>
                            <w:r w:rsidRPr="00251A63">
                              <w:rPr>
                                <w:rFonts w:ascii="Century Gothic" w:hAnsi="Century Gothic"/>
                                <w:b/>
                                <w:iCs/>
                                <w:sz w:val="20"/>
                                <w:szCs w:val="20"/>
                              </w:rPr>
                              <w:t>To define the populations who will be interviewed and tested</w:t>
                            </w:r>
                            <w:r>
                              <w:rPr>
                                <w:rFonts w:ascii="Century Gothic" w:hAnsi="Century Gothic"/>
                                <w:b/>
                                <w:iCs/>
                                <w:sz w:val="20"/>
                                <w:szCs w:val="20"/>
                              </w:rPr>
                              <w:t>.</w:t>
                            </w:r>
                            <w:r w:rsidRPr="00251A63">
                              <w:rPr>
                                <w:rFonts w:ascii="Century Gothic" w:hAnsi="Century Gothic"/>
                                <w:b/>
                                <w:iCs/>
                                <w:sz w:val="20"/>
                                <w:szCs w:val="20"/>
                              </w:rPr>
                              <w:t xml:space="preserve"> </w:t>
                            </w:r>
                          </w:p>
                          <w:p w14:paraId="3BEA58B2" w14:textId="77777777" w:rsidR="00283404" w:rsidRDefault="00283404" w:rsidP="00FA7A73">
                            <w:pPr>
                              <w:ind w:left="63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16A090" id="_x0000_s1028" type="#_x0000_t202" style="position:absolute;margin-left:52.8pt;margin-top:49.05pt;width:498.6pt;height:80.55pt;z-index:251649024;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" filled="f" stroked="f">
                <v:textbox>
                  <w:txbxContent>
                    <w:p w14:paraId="2CC6E757" w14:textId="77777777" w:rsidR="00283404" w:rsidRPr="00251A63" w:rsidRDefault="00283404" w:rsidP="006C331F">
                      <w:pPr>
                        <w:ind w:left="630" w:right="1388"/>
                        <w:rPr>
                          <w:rFonts w:ascii="Century Gothic" w:hAnsi="Century Gothic"/>
                          <w:b/>
                          <w:iCs/>
                          <w:sz w:val="20"/>
                          <w:szCs w:val="20"/>
                        </w:rPr>
                      </w:pPr>
                      <w:r w:rsidRPr="00251A63">
                        <w:rPr>
                          <w:rFonts w:ascii="Century Gothic" w:hAnsi="Century Gothic"/>
                          <w:b/>
                          <w:iCs/>
                          <w:sz w:val="20"/>
                          <w:szCs w:val="20"/>
                        </w:rPr>
                        <w:t>Objective</w:t>
                      </w:r>
                    </w:p>
                    <w:p w14:paraId="21AC2298" w14:textId="04422318" w:rsidR="00283404" w:rsidRPr="00227AF0" w:rsidRDefault="00283404" w:rsidP="006C331F">
                      <w:pPr>
                        <w:ind w:left="630" w:right="1388"/>
                        <w:rPr>
                          <w:rFonts w:ascii="Century Gothic" w:hAnsi="Century Gothic"/>
                          <w:iCs/>
                          <w:color w:val="1F497D" w:themeColor="text2"/>
                          <w:sz w:val="20"/>
                          <w:szCs w:val="20"/>
                        </w:rPr>
                      </w:pPr>
                      <w:r w:rsidRPr="00251A63">
                        <w:rPr>
                          <w:rFonts w:ascii="Century Gothic" w:hAnsi="Century Gothic"/>
                          <w:b/>
                          <w:iCs/>
                          <w:sz w:val="20"/>
                          <w:szCs w:val="20"/>
                        </w:rPr>
                        <w:t xml:space="preserve">To </w:t>
                      </w:r>
                      <w:r>
                        <w:rPr>
                          <w:rFonts w:ascii="Century Gothic" w:hAnsi="Century Gothic"/>
                          <w:b/>
                          <w:iCs/>
                          <w:sz w:val="20"/>
                          <w:szCs w:val="20"/>
                        </w:rPr>
                        <w:t xml:space="preserve">ensure engagement with stakeholders, clarify the organizational structure, and describe ethical review </w:t>
                      </w:r>
                    </w:p>
                    <w:p w14:paraId="63B7DA16" w14:textId="77777777" w:rsidR="00283404" w:rsidRDefault="00283404" w:rsidP="00FA7A73">
                      <w:pPr>
                        <w:ind w:left="-90"/>
                      </w:pPr>
                    </w:p>
                    <w:p w14:paraId="07CDBEC3" w14:textId="77777777" w:rsidR="00283404" w:rsidRDefault="00283404" w:rsidP="00FA7A73">
                      <w:pPr>
                        <w:pBdr>
                          <w:top w:val="single" w:sz="24" w:space="8" w:color="4F81BD" w:themeColor="accent1"/>
                          <w:bottom w:val="single" w:sz="24" w:space="8" w:color="4F81BD" w:themeColor="accent1"/>
                        </w:pBdr>
                        <w:ind w:left="-90"/>
                      </w:pPr>
                    </w:p>
                    <w:p w14:paraId="7B1C01AC" w14:textId="77777777" w:rsidR="00283404" w:rsidRPr="00251A63" w:rsidRDefault="00283404" w:rsidP="00FA7A73">
                      <w:pPr>
                        <w:pBdr>
                          <w:top w:val="single" w:sz="24" w:space="8" w:color="4F81BD" w:themeColor="accent1"/>
                          <w:bottom w:val="single" w:sz="24" w:space="8" w:color="4F81BD" w:themeColor="accent1"/>
                        </w:pBdr>
                        <w:ind w:left="630"/>
                        <w:rPr>
                          <w:rFonts w:ascii="Century Gothic" w:hAnsi="Century Gothic"/>
                          <w:b/>
                          <w:iCs/>
                          <w:sz w:val="20"/>
                          <w:szCs w:val="20"/>
                        </w:rPr>
                      </w:pPr>
                    </w:p>
                    <w:p w14:paraId="4E7D6722" w14:textId="27A7B511" w:rsidR="00283404" w:rsidRPr="00227AF0" w:rsidRDefault="00283404" w:rsidP="00FA7A73">
                      <w:pPr>
                        <w:pBdr>
                          <w:top w:val="single" w:sz="24" w:space="8" w:color="4F81BD" w:themeColor="accent1"/>
                          <w:bottom w:val="single" w:sz="24" w:space="8" w:color="4F81BD" w:themeColor="accent1"/>
                        </w:pBdr>
                        <w:ind w:left="630"/>
                        <w:rPr>
                          <w:rFonts w:ascii="Century Gothic" w:hAnsi="Century Gothic"/>
                          <w:iCs/>
                          <w:color w:val="1F497D" w:themeColor="text2"/>
                          <w:sz w:val="20"/>
                          <w:szCs w:val="20"/>
                        </w:rPr>
                      </w:pPr>
                      <w:r w:rsidRPr="00251A63">
                        <w:rPr>
                          <w:rFonts w:ascii="Century Gothic" w:hAnsi="Century Gothic"/>
                          <w:b/>
                          <w:iCs/>
                          <w:sz w:val="20"/>
                          <w:szCs w:val="20"/>
                        </w:rPr>
                        <w:t>To define the populations who will be interviewed and tested</w:t>
                      </w:r>
                      <w:r>
                        <w:rPr>
                          <w:rFonts w:ascii="Century Gothic" w:hAnsi="Century Gothic"/>
                          <w:b/>
                          <w:iCs/>
                          <w:sz w:val="20"/>
                          <w:szCs w:val="20"/>
                        </w:rPr>
                        <w:t>.</w:t>
                      </w:r>
                      <w:r w:rsidRPr="00251A63">
                        <w:rPr>
                          <w:rFonts w:ascii="Century Gothic" w:hAnsi="Century Gothic"/>
                          <w:b/>
                          <w:iCs/>
                          <w:sz w:val="20"/>
                          <w:szCs w:val="20"/>
                        </w:rPr>
                        <w:t xml:space="preserve"> </w:t>
                      </w:r>
                    </w:p>
                    <w:p w14:paraId="3BEA58B2" w14:textId="77777777" w:rsidR="00283404" w:rsidRDefault="00283404" w:rsidP="00FA7A73">
                      <w:pPr>
                        <w:ind w:left="630"/>
                      </w:pPr>
                    </w:p>
                  </w:txbxContent>
                </v:textbox>
                <w10:wrap type="topAndBottom" anchorx="page"/>
              </v:shape>
            </w:pict>
          </mc:Fallback>
        </mc:AlternateContent>
      </w:r>
      <w:r w:rsidR="00742EAC">
        <w:t xml:space="preserve">Section </w:t>
      </w:r>
      <w:r w:rsidR="008740B9">
        <w:t>3</w:t>
      </w:r>
      <w:r w:rsidR="00742EAC">
        <w:t xml:space="preserve"> of the Protocol</w:t>
      </w:r>
      <w:r w:rsidR="00FF3F94">
        <w:t>.</w:t>
      </w:r>
      <w:r w:rsidR="001601E7" w:rsidRPr="00D12430">
        <w:t xml:space="preserve"> </w:t>
      </w:r>
      <w:r w:rsidR="008740B9">
        <w:t>Engagement</w:t>
      </w:r>
      <w:r w:rsidR="00521906">
        <w:t xml:space="preserve">, </w:t>
      </w:r>
      <w:r w:rsidR="008740B9">
        <w:t>Organization</w:t>
      </w:r>
      <w:r w:rsidR="00742EAC">
        <w:t>al</w:t>
      </w:r>
      <w:r w:rsidR="008740B9">
        <w:t xml:space="preserve"> Structure</w:t>
      </w:r>
      <w:r w:rsidR="00742EAC">
        <w:t>,</w:t>
      </w:r>
      <w:r w:rsidR="008740B9">
        <w:t xml:space="preserve"> </w:t>
      </w:r>
      <w:r w:rsidR="00BD6687">
        <w:t xml:space="preserve">and </w:t>
      </w:r>
      <w:r w:rsidR="00521906">
        <w:t>Ethical Review</w:t>
      </w:r>
      <w:bookmarkEnd w:id="18"/>
    </w:p>
    <w:p w14:paraId="372BF98E" w14:textId="6D7939F1" w:rsidR="008740B9" w:rsidRDefault="008740B9" w:rsidP="008740B9">
      <w:pPr>
        <w:pStyle w:val="Heading3"/>
      </w:pPr>
      <w:r>
        <w:t>Overview</w:t>
      </w:r>
    </w:p>
    <w:p w14:paraId="77E8BA52" w14:textId="3FBB93CD" w:rsidR="008740B9" w:rsidRPr="008740B9" w:rsidRDefault="007F20AB" w:rsidP="007F20AB">
      <w:pPr>
        <w:ind w:left="0"/>
      </w:pPr>
      <w:r>
        <w:t xml:space="preserve">Engagement </w:t>
      </w:r>
      <w:r w:rsidR="00AA317F">
        <w:t xml:space="preserve">with stakeholders begins </w:t>
      </w:r>
      <w:r w:rsidR="00E96644">
        <w:t>at the national level</w:t>
      </w:r>
      <w:r w:rsidR="00375638">
        <w:t xml:space="preserve"> </w:t>
      </w:r>
      <w:r w:rsidR="00DA00B2">
        <w:t>and continues through data use</w:t>
      </w:r>
      <w:r w:rsidR="00375638">
        <w:t xml:space="preserve"> at the local level</w:t>
      </w:r>
      <w:r w:rsidR="00DA00B2">
        <w:t xml:space="preserve">. This section provides guidance on </w:t>
      </w:r>
      <w:r w:rsidR="00D53865">
        <w:t xml:space="preserve">stakeholder </w:t>
      </w:r>
      <w:r w:rsidR="00DA00B2">
        <w:t>engagemen</w:t>
      </w:r>
      <w:r w:rsidR="00AA317F">
        <w:t xml:space="preserve">t, </w:t>
      </w:r>
      <w:r w:rsidR="00DA00B2">
        <w:t>organizational structure</w:t>
      </w:r>
      <w:r w:rsidR="00AA317F">
        <w:t>, and ethical review</w:t>
      </w:r>
      <w:r w:rsidR="00BD6687">
        <w:t>.</w:t>
      </w:r>
      <w:r w:rsidR="0005427D">
        <w:t xml:space="preserve"> </w:t>
      </w:r>
    </w:p>
    <w:p w14:paraId="6A63F9B1" w14:textId="11B86117" w:rsidR="00222C05" w:rsidRPr="00E45DBA" w:rsidRDefault="00222C05" w:rsidP="00222C05">
      <w:pPr>
        <w:pStyle w:val="Heading3"/>
      </w:pPr>
      <w:r>
        <w:t xml:space="preserve">Guidance: Adapting Protocol Section 3 </w:t>
      </w:r>
    </w:p>
    <w:p w14:paraId="5A43226F" w14:textId="464F598E" w:rsidR="00990371" w:rsidRDefault="00990371" w:rsidP="00A03519">
      <w:pPr>
        <w:pStyle w:val="ListParagraph"/>
        <w:numPr>
          <w:ilvl w:val="1"/>
          <w:numId w:val="102"/>
        </w:numPr>
      </w:pPr>
      <w:bookmarkStart w:id="19" w:name="_Hlk13687528"/>
      <w:r>
        <w:t>Review Sample Protocol</w:t>
      </w:r>
      <w:r w:rsidR="00790A5E">
        <w:t>,</w:t>
      </w:r>
      <w:r>
        <w:t xml:space="preserve"> Section 3. </w:t>
      </w:r>
    </w:p>
    <w:p w14:paraId="575A4B4E" w14:textId="70FA06F7" w:rsidR="001B41FC" w:rsidRDefault="00716DA6" w:rsidP="00A03519">
      <w:pPr>
        <w:pStyle w:val="ListParagraph"/>
        <w:numPr>
          <w:ilvl w:val="1"/>
          <w:numId w:val="102"/>
        </w:numPr>
      </w:pPr>
      <w:r>
        <w:t xml:space="preserve">Identify the National Steering Committee. </w:t>
      </w:r>
    </w:p>
    <w:p w14:paraId="71CC9D29" w14:textId="62BE7D36" w:rsidR="001B41FC" w:rsidRDefault="001B41FC" w:rsidP="00A03519">
      <w:pPr>
        <w:pStyle w:val="ListParagraph"/>
        <w:numPr>
          <w:ilvl w:val="1"/>
          <w:numId w:val="102"/>
        </w:numPr>
      </w:pPr>
      <w:r>
        <w:t xml:space="preserve">Identify stakeholders </w:t>
      </w:r>
      <w:r w:rsidR="00790A5E">
        <w:t xml:space="preserve">who </w:t>
      </w:r>
      <w:r>
        <w:t>must be consulted regarding the protocol</w:t>
      </w:r>
      <w:r w:rsidR="00790A5E">
        <w:t>,</w:t>
      </w:r>
      <w:r w:rsidR="00846497">
        <w:t xml:space="preserve"> including ethical </w:t>
      </w:r>
      <w:r w:rsidR="00B9429F">
        <w:t xml:space="preserve">review </w:t>
      </w:r>
      <w:r w:rsidR="00846497">
        <w:t xml:space="preserve">committees. </w:t>
      </w:r>
    </w:p>
    <w:p w14:paraId="6B120974" w14:textId="65A813F1" w:rsidR="00490927" w:rsidRDefault="00490927" w:rsidP="00A03519">
      <w:pPr>
        <w:pStyle w:val="ListParagraph"/>
        <w:numPr>
          <w:ilvl w:val="1"/>
          <w:numId w:val="102"/>
        </w:numPr>
      </w:pPr>
      <w:r>
        <w:t xml:space="preserve">Identify members of the </w:t>
      </w:r>
      <w:r w:rsidR="00214AE2">
        <w:t>Core Implementation Team</w:t>
      </w:r>
      <w:r>
        <w:t xml:space="preserve">. </w:t>
      </w:r>
    </w:p>
    <w:p w14:paraId="638D58FC" w14:textId="51B4DBF5" w:rsidR="00490927" w:rsidRDefault="00490927" w:rsidP="00A03519">
      <w:pPr>
        <w:pStyle w:val="ListParagraph"/>
        <w:numPr>
          <w:ilvl w:val="1"/>
          <w:numId w:val="102"/>
        </w:numPr>
      </w:pPr>
      <w:r>
        <w:t xml:space="preserve">Finalize organizational chart. </w:t>
      </w:r>
    </w:p>
    <w:bookmarkEnd w:id="19"/>
    <w:p w14:paraId="27B2209B" w14:textId="7D66F2FB" w:rsidR="002F4895" w:rsidRDefault="002F4895" w:rsidP="002F4895">
      <w:pPr>
        <w:pStyle w:val="Heading3"/>
      </w:pPr>
      <w:r>
        <w:t xml:space="preserve">Worksheets </w:t>
      </w:r>
    </w:p>
    <w:p w14:paraId="2B147AF5" w14:textId="761762FA" w:rsidR="00AA73A4" w:rsidRPr="00AA73A4" w:rsidRDefault="00AA73A4" w:rsidP="00AA73A4">
      <w:pPr>
        <w:ind w:left="0"/>
      </w:pPr>
      <w:r>
        <w:t>All worksheets listed here are in Appendix A.</w:t>
      </w:r>
    </w:p>
    <w:p w14:paraId="7799A921" w14:textId="11935557" w:rsidR="002F4895" w:rsidRDefault="002F4895" w:rsidP="00A03519">
      <w:pPr>
        <w:pStyle w:val="ListParagraph"/>
        <w:numPr>
          <w:ilvl w:val="0"/>
          <w:numId w:val="25"/>
        </w:numPr>
      </w:pPr>
      <w:r>
        <w:t>Worksheet 3.1</w:t>
      </w:r>
      <w:r w:rsidR="00790A5E">
        <w:t>.</w:t>
      </w:r>
      <w:r>
        <w:t xml:space="preserve"> Stakeholder Engagement </w:t>
      </w:r>
    </w:p>
    <w:p w14:paraId="5CFA5A7C" w14:textId="5C3DA9B2" w:rsidR="002F4895" w:rsidRDefault="002F4895" w:rsidP="00A03519">
      <w:pPr>
        <w:pStyle w:val="ListParagraph"/>
        <w:numPr>
          <w:ilvl w:val="0"/>
          <w:numId w:val="25"/>
        </w:numPr>
      </w:pPr>
      <w:r>
        <w:t>Worksheet 3.2</w:t>
      </w:r>
      <w:r w:rsidR="00790A5E">
        <w:t>.</w:t>
      </w:r>
      <w:r>
        <w:t xml:space="preserve"> National Steering Committee Members</w:t>
      </w:r>
      <w:r w:rsidR="009A4B2F">
        <w:t xml:space="preserve"> </w:t>
      </w:r>
    </w:p>
    <w:p w14:paraId="0B6E3EDC" w14:textId="44A40042" w:rsidR="002F4895" w:rsidRDefault="002F4895" w:rsidP="00A03519">
      <w:pPr>
        <w:pStyle w:val="ListParagraph"/>
        <w:numPr>
          <w:ilvl w:val="0"/>
          <w:numId w:val="25"/>
        </w:numPr>
      </w:pPr>
      <w:r>
        <w:t>Worksheet 3.3</w:t>
      </w:r>
      <w:r w:rsidR="00790A5E">
        <w:t>.</w:t>
      </w:r>
      <w:r>
        <w:t xml:space="preserve"> Core Implementation Team Members</w:t>
      </w:r>
    </w:p>
    <w:p w14:paraId="1F6E4269" w14:textId="62AAC1B6" w:rsidR="002F4895" w:rsidRDefault="002F4895" w:rsidP="00A03519">
      <w:pPr>
        <w:pStyle w:val="ListParagraph"/>
        <w:numPr>
          <w:ilvl w:val="0"/>
          <w:numId w:val="25"/>
        </w:numPr>
      </w:pPr>
      <w:r>
        <w:t>Worksheet 3.4</w:t>
      </w:r>
      <w:r w:rsidR="00790A5E">
        <w:t>.</w:t>
      </w:r>
      <w:r>
        <w:t xml:space="preserve"> District Steering Committee Members (one worksheet per district) </w:t>
      </w:r>
    </w:p>
    <w:p w14:paraId="6D140FFE" w14:textId="1BCD2A13" w:rsidR="000E5D69" w:rsidRPr="000E5D69" w:rsidRDefault="00786CE1" w:rsidP="00A03519">
      <w:pPr>
        <w:pStyle w:val="ListParagraph"/>
        <w:numPr>
          <w:ilvl w:val="0"/>
          <w:numId w:val="25"/>
        </w:numPr>
      </w:pPr>
      <w:r>
        <w:t>Worksheet 3.</w:t>
      </w:r>
      <w:r w:rsidR="00353040">
        <w:t>5</w:t>
      </w:r>
      <w:r w:rsidR="00790A5E">
        <w:t>.</w:t>
      </w:r>
      <w:r>
        <w:t xml:space="preserve"> District PLACE Study Team (1 </w:t>
      </w:r>
      <w:r w:rsidR="001E3815">
        <w:t>worksheet</w:t>
      </w:r>
      <w:r w:rsidR="00790A5E">
        <w:t xml:space="preserve"> </w:t>
      </w:r>
      <w:r>
        <w:t xml:space="preserve">per district) </w:t>
      </w:r>
    </w:p>
    <w:p w14:paraId="1D094B0B" w14:textId="77777777" w:rsidR="00720F1E" w:rsidRDefault="00720F1E" w:rsidP="00720F1E">
      <w:pPr>
        <w:pStyle w:val="Heading3"/>
      </w:pPr>
      <w:r>
        <w:t xml:space="preserve">Outputs </w:t>
      </w:r>
    </w:p>
    <w:p w14:paraId="0890A0D4" w14:textId="38C27C99" w:rsidR="00720F1E" w:rsidRDefault="006E5678" w:rsidP="00A03519">
      <w:pPr>
        <w:pStyle w:val="ListParagraph"/>
        <w:numPr>
          <w:ilvl w:val="0"/>
          <w:numId w:val="73"/>
        </w:numPr>
      </w:pPr>
      <w:r>
        <w:t>Steering Committee established</w:t>
      </w:r>
    </w:p>
    <w:p w14:paraId="1832C1E4" w14:textId="5A980240" w:rsidR="006E5678" w:rsidRDefault="006E5678" w:rsidP="00A03519">
      <w:pPr>
        <w:pStyle w:val="ListParagraph"/>
        <w:numPr>
          <w:ilvl w:val="0"/>
          <w:numId w:val="73"/>
        </w:numPr>
      </w:pPr>
      <w:r>
        <w:t xml:space="preserve">Core Implementation Team </w:t>
      </w:r>
      <w:r w:rsidR="00570B71">
        <w:t xml:space="preserve">identified </w:t>
      </w:r>
    </w:p>
    <w:p w14:paraId="149B476A" w14:textId="3557781E" w:rsidR="00570B71" w:rsidRDefault="00570B71" w:rsidP="00A03519">
      <w:pPr>
        <w:pStyle w:val="ListParagraph"/>
        <w:numPr>
          <w:ilvl w:val="0"/>
          <w:numId w:val="73"/>
        </w:numPr>
      </w:pPr>
      <w:r>
        <w:t xml:space="preserve">Stakeholders engaged </w:t>
      </w:r>
    </w:p>
    <w:p w14:paraId="77A7DD07" w14:textId="3242BC12" w:rsidR="00570B71" w:rsidRDefault="00570B71" w:rsidP="00A03519">
      <w:pPr>
        <w:pStyle w:val="ListParagraph"/>
        <w:numPr>
          <w:ilvl w:val="0"/>
          <w:numId w:val="73"/>
        </w:numPr>
      </w:pPr>
      <w:r>
        <w:t xml:space="preserve">Organizational structure defined </w:t>
      </w:r>
    </w:p>
    <w:p w14:paraId="0ACC205C" w14:textId="7C11F04B" w:rsidR="002C4A95" w:rsidRDefault="00DF1AF9" w:rsidP="005C649C">
      <w:pPr>
        <w:pStyle w:val="Heading3"/>
      </w:pPr>
      <w:r>
        <w:t>3</w:t>
      </w:r>
      <w:r w:rsidR="002C4A95">
        <w:t>.1</w:t>
      </w:r>
      <w:r w:rsidR="00E31A99">
        <w:t>.</w:t>
      </w:r>
      <w:r w:rsidR="002C4A95">
        <w:t xml:space="preserve"> Review Section 3 of the sample protocol </w:t>
      </w:r>
    </w:p>
    <w:p w14:paraId="3B7DDB3C" w14:textId="6C0325B2" w:rsidR="002C4A95" w:rsidRPr="002C4A95" w:rsidRDefault="002C4A95" w:rsidP="002C4A95">
      <w:pPr>
        <w:ind w:left="0"/>
      </w:pPr>
      <w:r>
        <w:t xml:space="preserve">Determine if the </w:t>
      </w:r>
      <w:r w:rsidR="00BD48DA">
        <w:t xml:space="preserve">approach described in the sample protocol is appropriate. </w:t>
      </w:r>
    </w:p>
    <w:p w14:paraId="6F693D3E" w14:textId="77777777" w:rsidR="002C4A95" w:rsidRDefault="002C4A95" w:rsidP="003173B5"/>
    <w:p w14:paraId="145F203A" w14:textId="77777777" w:rsidR="00C84AA1" w:rsidRDefault="00C84AA1" w:rsidP="005C649C">
      <w:pPr>
        <w:pStyle w:val="Heading3"/>
      </w:pPr>
      <w:r>
        <w:br w:type="page"/>
      </w:r>
    </w:p>
    <w:p w14:paraId="3130D1F8" w14:textId="135DE677" w:rsidR="00B0271D" w:rsidRPr="005C649C" w:rsidRDefault="00DF1AF9" w:rsidP="005C649C">
      <w:pPr>
        <w:pStyle w:val="Heading3"/>
      </w:pPr>
      <w:r>
        <w:lastRenderedPageBreak/>
        <w:t>3</w:t>
      </w:r>
      <w:r w:rsidR="002C4A95">
        <w:t>.2</w:t>
      </w:r>
      <w:r w:rsidR="00E31A99">
        <w:t>.</w:t>
      </w:r>
      <w:r w:rsidR="002C4A95">
        <w:t xml:space="preserve"> Identify the </w:t>
      </w:r>
      <w:r w:rsidR="00B0271D">
        <w:t>National Steering Committee</w:t>
      </w:r>
    </w:p>
    <w:p w14:paraId="22C4635F" w14:textId="02848417" w:rsidR="00B830CE" w:rsidRDefault="000E7A0C" w:rsidP="00B0271D">
      <w:pPr>
        <w:ind w:left="0"/>
      </w:pPr>
      <w:r>
        <w:t xml:space="preserve">The </w:t>
      </w:r>
      <w:r w:rsidR="005A08B0">
        <w:t>principal investigator</w:t>
      </w:r>
      <w:r>
        <w:t xml:space="preserve">, </w:t>
      </w:r>
      <w:r w:rsidR="005A08B0">
        <w:t>fieldwork coordinator</w:t>
      </w:r>
      <w:r>
        <w:t>, and stakeholders identify and recruit members of the National Steering Committee.</w:t>
      </w:r>
      <w:r w:rsidR="00FD4063">
        <w:t xml:space="preserve"> </w:t>
      </w:r>
      <w:r w:rsidR="00B0271D">
        <w:t xml:space="preserve">The National Steering Committee guides the design, implementation, and dissemination of PLACE findings. </w:t>
      </w:r>
      <w:r w:rsidR="00D219B7">
        <w:t xml:space="preserve">It is </w:t>
      </w:r>
      <w:r w:rsidR="00B0271D" w:rsidRPr="00D94941">
        <w:t xml:space="preserve">established in collaboration with </w:t>
      </w:r>
      <w:r w:rsidR="00B0271D">
        <w:t xml:space="preserve">the </w:t>
      </w:r>
      <w:r w:rsidR="00203C6B">
        <w:t xml:space="preserve">national </w:t>
      </w:r>
      <w:r w:rsidR="00B0271D" w:rsidRPr="00D94941">
        <w:t>government, funding organizations</w:t>
      </w:r>
      <w:r w:rsidR="00B0271D">
        <w:t>,</w:t>
      </w:r>
      <w:r w:rsidR="00B0271D" w:rsidRPr="00D94941">
        <w:t xml:space="preserve"> and stakeholders. It </w:t>
      </w:r>
      <w:r w:rsidR="00D219B7">
        <w:t>may be</w:t>
      </w:r>
      <w:r w:rsidR="00B0271D" w:rsidRPr="00D94941">
        <w:t xml:space="preserve"> chaired by the </w:t>
      </w:r>
      <w:r w:rsidR="00342F43">
        <w:t>d</w:t>
      </w:r>
      <w:r w:rsidR="00342F43" w:rsidRPr="00D94941">
        <w:t xml:space="preserve">irector </w:t>
      </w:r>
      <w:r w:rsidR="00B0271D" w:rsidRPr="00D94941">
        <w:t xml:space="preserve">of the </w:t>
      </w:r>
      <w:r w:rsidR="00342F43">
        <w:t>n</w:t>
      </w:r>
      <w:r w:rsidR="00342F43" w:rsidRPr="00D94941">
        <w:t xml:space="preserve">ational </w:t>
      </w:r>
      <w:r w:rsidR="00B0271D" w:rsidRPr="00D94941">
        <w:t xml:space="preserve">AIDS </w:t>
      </w:r>
      <w:r w:rsidR="00342F43">
        <w:t>c</w:t>
      </w:r>
      <w:r w:rsidR="00342F43" w:rsidRPr="00D94941">
        <w:t xml:space="preserve">ontrol </w:t>
      </w:r>
      <w:r w:rsidR="00342F43">
        <w:t>p</w:t>
      </w:r>
      <w:r w:rsidR="00342F43" w:rsidRPr="00D94941">
        <w:t xml:space="preserve">rogram </w:t>
      </w:r>
      <w:r w:rsidR="00B0271D" w:rsidRPr="00D94941">
        <w:t>or one of the national committees responsible for surveillance, outreach, program monitoring</w:t>
      </w:r>
      <w:r w:rsidR="00B0271D">
        <w:t>,</w:t>
      </w:r>
      <w:r w:rsidR="00B0271D" w:rsidRPr="00D94941">
        <w:t xml:space="preserve"> or </w:t>
      </w:r>
      <w:r w:rsidR="00B2033C">
        <w:t>key</w:t>
      </w:r>
      <w:r w:rsidR="00B0271D" w:rsidRPr="00D94941">
        <w:t xml:space="preserve"> population programming. </w:t>
      </w:r>
      <w:r w:rsidR="00832842" w:rsidRPr="00832842">
        <w:tab/>
      </w:r>
    </w:p>
    <w:p w14:paraId="5FAC03A4" w14:textId="14C4AD81" w:rsidR="004D6052" w:rsidRDefault="00B830CE" w:rsidP="00B0271D">
      <w:pPr>
        <w:ind w:left="0"/>
      </w:pPr>
      <w:r>
        <w:t xml:space="preserve">The </w:t>
      </w:r>
      <w:r w:rsidR="005A08B0">
        <w:t xml:space="preserve">national </w:t>
      </w:r>
      <w:r>
        <w:t xml:space="preserve">AIDS </w:t>
      </w:r>
      <w:r w:rsidR="005A08B0">
        <w:t xml:space="preserve">control program </w:t>
      </w:r>
      <w:r>
        <w:t xml:space="preserve">often coordinates the initiation of </w:t>
      </w:r>
      <w:r w:rsidR="005A08B0">
        <w:t xml:space="preserve">the </w:t>
      </w:r>
      <w:r w:rsidR="00342F43">
        <w:t>National Steering Committee</w:t>
      </w:r>
      <w:r>
        <w:t xml:space="preserve">. </w:t>
      </w:r>
    </w:p>
    <w:p w14:paraId="73A3E608" w14:textId="4D310B58" w:rsidR="004D6052" w:rsidRDefault="00B830CE" w:rsidP="00A03519">
      <w:pPr>
        <w:pStyle w:val="ListParagraph"/>
        <w:numPr>
          <w:ilvl w:val="0"/>
          <w:numId w:val="78"/>
        </w:numPr>
      </w:pPr>
      <w:r>
        <w:t xml:space="preserve">Worksheet 3.1 is a tool to list </w:t>
      </w:r>
      <w:r w:rsidR="00342F43">
        <w:t xml:space="preserve">people </w:t>
      </w:r>
      <w:r>
        <w:t xml:space="preserve">who should be consulted as stakeholders or as potential members of </w:t>
      </w:r>
      <w:r w:rsidR="00342F43">
        <w:t>the National or District Steering Committee</w:t>
      </w:r>
      <w:r>
        <w:t>.</w:t>
      </w:r>
      <w:r w:rsidR="00832842" w:rsidRPr="00832842">
        <w:t xml:space="preserve"> </w:t>
      </w:r>
    </w:p>
    <w:p w14:paraId="38F3D4E9" w14:textId="597A61FA" w:rsidR="00B0271D" w:rsidRDefault="00832842" w:rsidP="00A03519">
      <w:pPr>
        <w:pStyle w:val="ListParagraph"/>
        <w:numPr>
          <w:ilvl w:val="0"/>
          <w:numId w:val="78"/>
        </w:numPr>
      </w:pPr>
      <w:r w:rsidRPr="00832842">
        <w:t>Enter the names of those who agree to be on the National Steering Committee in Worksheet 3.2.</w:t>
      </w:r>
    </w:p>
    <w:p w14:paraId="1F362A9A" w14:textId="4901A010" w:rsidR="00B830CE" w:rsidRDefault="00B830CE" w:rsidP="00B0271D">
      <w:pPr>
        <w:ind w:left="0"/>
      </w:pPr>
    </w:p>
    <w:p w14:paraId="7A595D84" w14:textId="6D8D123F" w:rsidR="000E7A0C" w:rsidRDefault="00DF1AF9" w:rsidP="007D3052">
      <w:pPr>
        <w:pStyle w:val="Heading3"/>
      </w:pPr>
      <w:r>
        <w:t>3</w:t>
      </w:r>
      <w:r w:rsidR="00FD4063">
        <w:t>.3</w:t>
      </w:r>
      <w:r w:rsidR="00E31A99">
        <w:t>.</w:t>
      </w:r>
      <w:r w:rsidR="00FD4063">
        <w:t xml:space="preserve"> Identify stakeholders </w:t>
      </w:r>
      <w:r w:rsidR="00790A5E">
        <w:t xml:space="preserve">who </w:t>
      </w:r>
      <w:r w:rsidR="00FD4063">
        <w:t>must be consulted</w:t>
      </w:r>
    </w:p>
    <w:p w14:paraId="7EAB7C81" w14:textId="6E3D89C6" w:rsidR="00B0271D" w:rsidRDefault="00B0271D" w:rsidP="00FD78BC">
      <w:pPr>
        <w:ind w:left="0"/>
      </w:pPr>
      <w:r>
        <w:t>The</w:t>
      </w:r>
      <w:r w:rsidRPr="0060764C">
        <w:t xml:space="preserve"> </w:t>
      </w:r>
      <w:r>
        <w:t>National S</w:t>
      </w:r>
      <w:r w:rsidRPr="0060764C">
        <w:t xml:space="preserve">teering </w:t>
      </w:r>
      <w:r>
        <w:t>C</w:t>
      </w:r>
      <w:r w:rsidRPr="0060764C">
        <w:t>ommittee</w:t>
      </w:r>
      <w:r>
        <w:t xml:space="preserve"> has oversight</w:t>
      </w:r>
      <w:r w:rsidR="004D6052">
        <w:t xml:space="preserve"> </w:t>
      </w:r>
      <w:r w:rsidR="00FD78BC">
        <w:t xml:space="preserve">of </w:t>
      </w:r>
      <w:r w:rsidR="004D6052">
        <w:t>each phase of PLACE</w:t>
      </w:r>
      <w:r w:rsidR="005B61AF">
        <w:t xml:space="preserve">. During the </w:t>
      </w:r>
      <w:r w:rsidR="005A08B0">
        <w:t>preparation phase</w:t>
      </w:r>
      <w:r w:rsidR="00203C6B">
        <w:t xml:space="preserve">, </w:t>
      </w:r>
      <w:r w:rsidR="005B61AF">
        <w:t xml:space="preserve">the </w:t>
      </w:r>
      <w:r w:rsidR="00FD78BC">
        <w:t>c</w:t>
      </w:r>
      <w:r w:rsidR="005B61AF">
        <w:t>ommittee</w:t>
      </w:r>
      <w:r w:rsidR="00FD78BC">
        <w:t xml:space="preserve"> l</w:t>
      </w:r>
      <w:r w:rsidR="00D350FC">
        <w:t xml:space="preserve">eads efforts to </w:t>
      </w:r>
      <w:r w:rsidR="004212AD">
        <w:t>consult with</w:t>
      </w:r>
      <w:r w:rsidR="00FD78BC">
        <w:t xml:space="preserve"> the following</w:t>
      </w:r>
      <w:r w:rsidR="004212AD">
        <w:t xml:space="preserve">: </w:t>
      </w:r>
    </w:p>
    <w:p w14:paraId="13D466C3" w14:textId="228A2DA7" w:rsidR="00B0271D" w:rsidRDefault="004212AD" w:rsidP="00A03519">
      <w:pPr>
        <w:pStyle w:val="indentedbluenumberedlist"/>
        <w:numPr>
          <w:ilvl w:val="0"/>
          <w:numId w:val="88"/>
        </w:numPr>
        <w:ind w:left="720"/>
      </w:pPr>
      <w:r>
        <w:t xml:space="preserve">Epidemiologists, </w:t>
      </w:r>
      <w:r w:rsidR="00342F43">
        <w:t>monitoring and evaluation (</w:t>
      </w:r>
      <w:r>
        <w:t>M&amp;E</w:t>
      </w:r>
      <w:r w:rsidR="00342F43">
        <w:t>)</w:t>
      </w:r>
      <w:r>
        <w:t xml:space="preserve"> experts, and </w:t>
      </w:r>
      <w:r w:rsidR="00342F43">
        <w:t>geographic information system (</w:t>
      </w:r>
      <w:r>
        <w:t>GIS</w:t>
      </w:r>
      <w:r w:rsidR="00342F43">
        <w:t>)</w:t>
      </w:r>
      <w:r>
        <w:t xml:space="preserve"> </w:t>
      </w:r>
      <w:r w:rsidR="000221F9">
        <w:t>experts to s</w:t>
      </w:r>
      <w:r w:rsidR="00B0271D">
        <w:t>ynthes</w:t>
      </w:r>
      <w:r w:rsidR="000221F9">
        <w:t>ize</w:t>
      </w:r>
      <w:r w:rsidR="00B0271D">
        <w:t xml:space="preserve"> available HIV strategic information</w:t>
      </w:r>
      <w:r w:rsidR="00BA7E0B">
        <w:t xml:space="preserve"> </w:t>
      </w:r>
      <w:r w:rsidR="00DB2105">
        <w:t>in preparation for identifying where to implement PLACE</w:t>
      </w:r>
      <w:r w:rsidR="00B0271D">
        <w:t xml:space="preserve"> (see Section </w:t>
      </w:r>
      <w:r w:rsidR="00825B48">
        <w:t>4</w:t>
      </w:r>
      <w:r w:rsidR="00B0271D">
        <w:t>)</w:t>
      </w:r>
    </w:p>
    <w:p w14:paraId="5CE20B2D" w14:textId="2A063384" w:rsidR="00365153" w:rsidRDefault="00365153" w:rsidP="00A03519">
      <w:pPr>
        <w:pStyle w:val="indentedbluenumberedlist"/>
        <w:numPr>
          <w:ilvl w:val="0"/>
          <w:numId w:val="88"/>
        </w:numPr>
        <w:ind w:left="720"/>
      </w:pPr>
      <w:r>
        <w:t xml:space="preserve">Key population groups to provide input on the protocol and participate in a Readiness Assessment to </w:t>
      </w:r>
      <w:r w:rsidR="00C960B5">
        <w:t>gauge</w:t>
      </w:r>
      <w:r>
        <w:t xml:space="preserve"> </w:t>
      </w:r>
      <w:r w:rsidR="00530D53">
        <w:t>risk and safety concerns</w:t>
      </w:r>
    </w:p>
    <w:p w14:paraId="79CAD46F" w14:textId="692996B0" w:rsidR="005774F7" w:rsidRDefault="005774F7" w:rsidP="00A03519">
      <w:pPr>
        <w:pStyle w:val="indentedbluenumberedlist"/>
        <w:numPr>
          <w:ilvl w:val="0"/>
          <w:numId w:val="88"/>
        </w:numPr>
        <w:ind w:left="720"/>
      </w:pPr>
      <w:r>
        <w:t>Service delivery providers to ensure alignment of PLACE procedures with standard outreach and testing protocols</w:t>
      </w:r>
      <w:r w:rsidR="0063251B">
        <w:t xml:space="preserve"> </w:t>
      </w:r>
    </w:p>
    <w:p w14:paraId="632E91D2" w14:textId="49DB7255" w:rsidR="0063251B" w:rsidRDefault="005774F7" w:rsidP="00A03519">
      <w:pPr>
        <w:pStyle w:val="indentedbluenumberedlist"/>
        <w:numPr>
          <w:ilvl w:val="0"/>
          <w:numId w:val="88"/>
        </w:numPr>
        <w:ind w:left="720"/>
      </w:pPr>
      <w:r>
        <w:t>Ethical review committees to facilitate appropriate ethical review</w:t>
      </w:r>
    </w:p>
    <w:p w14:paraId="02BDF508" w14:textId="4C6DF8B1" w:rsidR="00203C6B" w:rsidRDefault="00203C6B" w:rsidP="00203C6B">
      <w:pPr>
        <w:pStyle w:val="indentedbluenumberedlist"/>
        <w:numPr>
          <w:ilvl w:val="0"/>
          <w:numId w:val="0"/>
        </w:numPr>
      </w:pPr>
    </w:p>
    <w:p w14:paraId="31EA6E67" w14:textId="79FF87A9" w:rsidR="00203C6B" w:rsidRDefault="00203C6B" w:rsidP="00203C6B">
      <w:pPr>
        <w:pStyle w:val="indentedbluenumberedlist"/>
        <w:numPr>
          <w:ilvl w:val="0"/>
          <w:numId w:val="0"/>
        </w:numPr>
      </w:pPr>
      <w:r>
        <w:t>The steering committee also has these tasks:</w:t>
      </w:r>
    </w:p>
    <w:p w14:paraId="209C09A7" w14:textId="7F89424F" w:rsidR="00365153" w:rsidRDefault="008C3DAF" w:rsidP="00A03519">
      <w:pPr>
        <w:pStyle w:val="indentedbluenumberedlist"/>
        <w:numPr>
          <w:ilvl w:val="0"/>
          <w:numId w:val="79"/>
        </w:numPr>
      </w:pPr>
      <w:r>
        <w:t xml:space="preserve">Facilitates </w:t>
      </w:r>
      <w:r w:rsidR="00365153">
        <w:t xml:space="preserve">PLACE </w:t>
      </w:r>
      <w:r w:rsidR="00342F43">
        <w:t xml:space="preserve">readiness assessments </w:t>
      </w:r>
      <w:r w:rsidR="00365153">
        <w:t>(Section 5)</w:t>
      </w:r>
    </w:p>
    <w:p w14:paraId="1D2B2117" w14:textId="40F1E65A" w:rsidR="00365153" w:rsidRDefault="008C3DAF" w:rsidP="00A03519">
      <w:pPr>
        <w:pStyle w:val="indentedbluenumberedlist"/>
        <w:numPr>
          <w:ilvl w:val="0"/>
          <w:numId w:val="79"/>
        </w:numPr>
      </w:pPr>
      <w:r>
        <w:t xml:space="preserve">Facilitates </w:t>
      </w:r>
      <w:r w:rsidR="00365153">
        <w:t>e</w:t>
      </w:r>
      <w:r w:rsidR="00365153" w:rsidRPr="00662A59">
        <w:t xml:space="preserve">thical </w:t>
      </w:r>
      <w:r w:rsidR="00365153">
        <w:t>review</w:t>
      </w:r>
    </w:p>
    <w:p w14:paraId="56771118" w14:textId="31A4397E" w:rsidR="00B0271D" w:rsidRDefault="008C3DAF" w:rsidP="00A03519">
      <w:pPr>
        <w:pStyle w:val="indentedbluenumberedlist"/>
        <w:numPr>
          <w:ilvl w:val="0"/>
          <w:numId w:val="79"/>
        </w:numPr>
      </w:pPr>
      <w:r>
        <w:t>Leads a w</w:t>
      </w:r>
      <w:r w:rsidR="00B0271D">
        <w:t>orkshop to review and make protocol decisions</w:t>
      </w:r>
      <w:r>
        <w:t xml:space="preserve">. </w:t>
      </w:r>
      <w:r w:rsidR="00B0271D">
        <w:t xml:space="preserve"> </w:t>
      </w:r>
    </w:p>
    <w:p w14:paraId="5876D819" w14:textId="77777777" w:rsidR="00510F5E" w:rsidRDefault="00510F5E" w:rsidP="007D3052">
      <w:pPr>
        <w:pStyle w:val="indentedbluenumberedlist"/>
        <w:numPr>
          <w:ilvl w:val="0"/>
          <w:numId w:val="0"/>
        </w:numPr>
      </w:pPr>
      <w:r>
        <w:br w:type="page"/>
      </w:r>
    </w:p>
    <w:p w14:paraId="7FCD01FF" w14:textId="246418E6" w:rsidR="00B0271D" w:rsidRDefault="00B0271D" w:rsidP="007D3052">
      <w:pPr>
        <w:pStyle w:val="indentedbluenumberedlist"/>
        <w:numPr>
          <w:ilvl w:val="0"/>
          <w:numId w:val="0"/>
        </w:numPr>
      </w:pPr>
      <w:r>
        <w:lastRenderedPageBreak/>
        <w:t>During and after PLACE implementation</w:t>
      </w:r>
      <w:r w:rsidR="007D3052">
        <w:t xml:space="preserve">, the </w:t>
      </w:r>
      <w:r w:rsidR="005A08B0">
        <w:t>steering committee</w:t>
      </w:r>
      <w:r w:rsidR="007D3052">
        <w:t xml:space="preserve">: </w:t>
      </w:r>
      <w:r>
        <w:t xml:space="preserve"> </w:t>
      </w:r>
    </w:p>
    <w:p w14:paraId="292D9451" w14:textId="2779BAB3" w:rsidR="005B2159" w:rsidRDefault="00510F5E" w:rsidP="00A03519">
      <w:pPr>
        <w:pStyle w:val="indentedbluenumberedlist"/>
        <w:numPr>
          <w:ilvl w:val="0"/>
          <w:numId w:val="79"/>
        </w:numPr>
      </w:pPr>
      <w:r>
        <w:rPr>
          <w:noProof/>
          <w:bdr w:val="none" w:sz="0" w:space="0" w:color="auto"/>
        </w:rPr>
        <mc:AlternateContent>
          <mc:Choice Requires="wps">
            <w:drawing>
              <wp:anchor distT="0" distB="0" distL="114300" distR="114300" simplePos="0" relativeHeight="251696128" behindDoc="0" locked="0" layoutInCell="1" allowOverlap="1" wp14:anchorId="00B8208A" wp14:editId="4EDAA444">
                <wp:simplePos x="0" y="0"/>
                <wp:positionH relativeFrom="column">
                  <wp:posOffset>2857428</wp:posOffset>
                </wp:positionH>
                <wp:positionV relativeFrom="paragraph">
                  <wp:posOffset>73243</wp:posOffset>
                </wp:positionV>
                <wp:extent cx="3683726" cy="381435"/>
                <wp:effectExtent l="0" t="0" r="0" b="0"/>
                <wp:wrapNone/>
                <wp:docPr id="673" name="Text Box 673"/>
                <wp:cNvGraphicFramePr/>
                <a:graphic xmlns:a="http://schemas.openxmlformats.org/drawingml/2006/main">
                  <a:graphicData uri="http://schemas.microsoft.com/office/word/2010/wordprocessingShape">
                    <wps:wsp>
                      <wps:cNvSpPr txBox="1"/>
                      <wps:spPr>
                        <a:xfrm>
                          <a:off x="0" y="0"/>
                          <a:ext cx="3683726" cy="381435"/>
                        </a:xfrm>
                        <a:prstGeom prst="rect">
                          <a:avLst/>
                        </a:prstGeom>
                        <a:noFill/>
                        <a:ln w="6350">
                          <a:noFill/>
                        </a:ln>
                      </wps:spPr>
                      <wps:txbx>
                        <w:txbxContent>
                          <w:p w14:paraId="031FA1F3" w14:textId="77777777" w:rsidR="00283404" w:rsidRDefault="00283404" w:rsidP="006C331F">
                            <w:pPr>
                              <w:pStyle w:val="Figure"/>
                              <w:ind w:left="-360" w:firstLine="360"/>
                            </w:pPr>
                            <w:bookmarkStart w:id="20" w:name="Figure2"/>
                            <w:bookmarkStart w:id="21" w:name="_Toc19269636"/>
                            <w:bookmarkStart w:id="22" w:name="_Toc19269678"/>
                            <w:bookmarkStart w:id="23" w:name="_Toc19270252"/>
                            <w:bookmarkEnd w:id="20"/>
                            <w:r w:rsidRPr="00A8781D">
                              <w:t xml:space="preserve">Figure </w:t>
                            </w:r>
                            <w:r>
                              <w:t>2</w:t>
                            </w:r>
                            <w:r w:rsidRPr="00A8781D">
                              <w:t>. PLACE organizational structure</w:t>
                            </w:r>
                            <w:bookmarkEnd w:id="21"/>
                            <w:bookmarkEnd w:id="22"/>
                            <w:bookmarkEnd w:id="23"/>
                          </w:p>
                          <w:p w14:paraId="6C2F0C8A" w14:textId="77777777" w:rsidR="00283404" w:rsidRDefault="00283404">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B8208A" id="Text Box 673" o:spid="_x0000_s1029" type="#_x0000_t202" style="position:absolute;left:0;text-align:left;margin-left:225pt;margin-top:5.75pt;width:290.05pt;height:30.0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" filled="f" stroked="f" strokeweight=".5pt">
                <v:textbox>
                  <w:txbxContent>
                    <w:p w14:paraId="031FA1F3" w14:textId="77777777" w:rsidR="00283404" w:rsidRDefault="00283404" w:rsidP="006C331F">
                      <w:pPr>
                        <w:pStyle w:val="Figure"/>
                        <w:ind w:left="-360" w:firstLine="360"/>
                      </w:pPr>
                      <w:bookmarkStart w:id="23" w:name="Figure2"/>
                      <w:bookmarkStart w:id="24" w:name="_Toc19269636"/>
                      <w:bookmarkStart w:id="25" w:name="_Toc19269678"/>
                      <w:bookmarkStart w:id="26" w:name="_Toc19270252"/>
                      <w:bookmarkEnd w:id="23"/>
                      <w:r w:rsidRPr="00A8781D">
                        <w:t xml:space="preserve">Figure </w:t>
                      </w:r>
                      <w:r>
                        <w:t>2</w:t>
                      </w:r>
                      <w:r w:rsidRPr="00A8781D">
                        <w:t>. PLACE organizational structure</w:t>
                      </w:r>
                      <w:bookmarkEnd w:id="24"/>
                      <w:bookmarkEnd w:id="25"/>
                      <w:bookmarkEnd w:id="26"/>
                    </w:p>
                    <w:p w14:paraId="6C2F0C8A" w14:textId="77777777" w:rsidR="00283404" w:rsidRDefault="00283404">
                      <w:pPr>
                        <w:ind w:left="0"/>
                      </w:pPr>
                    </w:p>
                  </w:txbxContent>
                </v:textbox>
              </v:shape>
            </w:pict>
          </mc:Fallback>
        </mc:AlternateContent>
      </w:r>
      <w:r w:rsidR="007D3052">
        <w:t xml:space="preserve">Facilitates </w:t>
      </w:r>
      <w:r w:rsidR="005A08B0">
        <w:t>district launch meetings</w:t>
      </w:r>
    </w:p>
    <w:p w14:paraId="76D2A18D" w14:textId="73E52FF5" w:rsidR="00B0271D" w:rsidRDefault="00B0271D" w:rsidP="00A03519">
      <w:pPr>
        <w:pStyle w:val="indentedbluenumberedlist"/>
        <w:numPr>
          <w:ilvl w:val="0"/>
          <w:numId w:val="79"/>
        </w:numPr>
      </w:pPr>
      <w:r>
        <w:t>Respond</w:t>
      </w:r>
      <w:r w:rsidR="005B2159">
        <w:t>s</w:t>
      </w:r>
      <w:r>
        <w:t xml:space="preserve"> to queries </w:t>
      </w:r>
    </w:p>
    <w:p w14:paraId="098C84A7" w14:textId="03FC2E63" w:rsidR="00B0271D" w:rsidRDefault="00510F5E" w:rsidP="00A03519">
      <w:pPr>
        <w:pStyle w:val="indentedbluenumberedlist"/>
        <w:numPr>
          <w:ilvl w:val="0"/>
          <w:numId w:val="79"/>
        </w:numPr>
      </w:pPr>
      <w:r w:rsidRPr="00B90B26">
        <w:rPr>
          <w:noProof/>
        </w:rPr>
        <w:drawing>
          <wp:anchor distT="0" distB="0" distL="114300" distR="114300" simplePos="0" relativeHeight="251670528" behindDoc="0" locked="0" layoutInCell="1" allowOverlap="1" wp14:anchorId="71CF2756" wp14:editId="34DC940E">
            <wp:simplePos x="0" y="0"/>
            <wp:positionH relativeFrom="column">
              <wp:posOffset>2520315</wp:posOffset>
            </wp:positionH>
            <wp:positionV relativeFrom="paragraph">
              <wp:posOffset>54610</wp:posOffset>
            </wp:positionV>
            <wp:extent cx="3730625" cy="3455670"/>
            <wp:effectExtent l="0" t="0" r="0" b="11430"/>
            <wp:wrapSquare wrapText="bothSides"/>
            <wp:docPr id="40101" name="Diagram 40101">
              <a:extLst xmlns:a="http://schemas.openxmlformats.org/drawingml/2006/main">
                <a:ext uri="{FF2B5EF4-FFF2-40B4-BE49-F238E27FC236}">
                  <a16:creationId xmlns:a16="http://schemas.microsoft.com/office/drawing/2014/main" id="{4ADFDCFC-9814-4EC7-B29E-7EE54E4040CF}"/>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14:sizeRelH relativeFrom="page">
              <wp14:pctWidth>0</wp14:pctWidth>
            </wp14:sizeRelH>
            <wp14:sizeRelV relativeFrom="page">
              <wp14:pctHeight>0</wp14:pctHeight>
            </wp14:sizeRelV>
          </wp:anchor>
        </w:drawing>
      </w:r>
      <w:r w:rsidR="00B0271D">
        <w:t>Coordinat</w:t>
      </w:r>
      <w:r w:rsidR="005B2159">
        <w:t>e</w:t>
      </w:r>
      <w:r w:rsidR="00B0271D">
        <w:t xml:space="preserve"> data use, dissemination, and additional analyses.  </w:t>
      </w:r>
    </w:p>
    <w:p w14:paraId="6EC9B9D4" w14:textId="449542FC" w:rsidR="00B0271D" w:rsidRPr="00D94941" w:rsidRDefault="00B0271D" w:rsidP="00B0271D">
      <w:pPr>
        <w:pStyle w:val="text"/>
        <w:ind w:left="0"/>
      </w:pPr>
      <w:r w:rsidRPr="00D94941">
        <w:t xml:space="preserve">Members are invited </w:t>
      </w:r>
      <w:r>
        <w:t xml:space="preserve">to participate </w:t>
      </w:r>
      <w:r w:rsidRPr="00D94941">
        <w:t xml:space="preserve">by the </w:t>
      </w:r>
      <w:r w:rsidR="005A08B0">
        <w:t>c</w:t>
      </w:r>
      <w:r w:rsidR="005A08B0" w:rsidRPr="00D94941">
        <w:t>hair</w:t>
      </w:r>
      <w:r>
        <w:t xml:space="preserve">. Members can </w:t>
      </w:r>
      <w:r w:rsidRPr="00D94941">
        <w:t>include representatives from civil society, nongovernmental organizations, donors, surveillance</w:t>
      </w:r>
      <w:r w:rsidR="00ED7406">
        <w:t xml:space="preserve"> units</w:t>
      </w:r>
      <w:r w:rsidRPr="00D94941">
        <w:t xml:space="preserve">, and advocacy groups. </w:t>
      </w:r>
    </w:p>
    <w:p w14:paraId="4BEAFEF0" w14:textId="77777777" w:rsidR="00B0271D" w:rsidRDefault="00B0271D" w:rsidP="00B0271D">
      <w:pPr>
        <w:ind w:left="0"/>
      </w:pPr>
      <w:r>
        <w:t>Stakeholder consultation generally involves representatives from:</w:t>
      </w:r>
    </w:p>
    <w:p w14:paraId="11432005" w14:textId="197B2395" w:rsidR="00B0271D" w:rsidRDefault="00B0271D" w:rsidP="00B0271D">
      <w:pPr>
        <w:pStyle w:val="ListParagraph"/>
        <w:numPr>
          <w:ilvl w:val="0"/>
          <w:numId w:val="9"/>
        </w:numPr>
        <w:ind w:left="720"/>
      </w:pPr>
      <w:r>
        <w:t xml:space="preserve">The health sector, including the </w:t>
      </w:r>
      <w:r w:rsidR="00342F43">
        <w:t>ministry of health and national AIDS committees</w:t>
      </w:r>
    </w:p>
    <w:p w14:paraId="573029B2" w14:textId="6BBBE897" w:rsidR="00B0271D" w:rsidRDefault="00B2033C" w:rsidP="00B0271D">
      <w:pPr>
        <w:pStyle w:val="ListParagraph"/>
        <w:numPr>
          <w:ilvl w:val="0"/>
          <w:numId w:val="9"/>
        </w:numPr>
        <w:ind w:left="720"/>
      </w:pPr>
      <w:r>
        <w:t>Key</w:t>
      </w:r>
      <w:r w:rsidR="00B0271D">
        <w:t xml:space="preserve"> population organizations </w:t>
      </w:r>
    </w:p>
    <w:p w14:paraId="6DBC6F3F" w14:textId="69F9DF31" w:rsidR="00B0271D" w:rsidRDefault="00B0271D" w:rsidP="00B0271D">
      <w:pPr>
        <w:pStyle w:val="ListParagraph"/>
        <w:numPr>
          <w:ilvl w:val="0"/>
          <w:numId w:val="9"/>
        </w:numPr>
        <w:ind w:left="720"/>
      </w:pPr>
      <w:r>
        <w:t xml:space="preserve">Health officials from subnational levels </w:t>
      </w:r>
    </w:p>
    <w:p w14:paraId="7104BF11" w14:textId="2A7B8C1F" w:rsidR="00B0271D" w:rsidRDefault="00B0271D" w:rsidP="00B0271D">
      <w:pPr>
        <w:pStyle w:val="ListParagraph"/>
        <w:numPr>
          <w:ilvl w:val="0"/>
          <w:numId w:val="9"/>
        </w:numPr>
        <w:ind w:left="720"/>
      </w:pPr>
      <w:r>
        <w:t xml:space="preserve">International donors contributing to HIV treatment and/or prevention </w:t>
      </w:r>
    </w:p>
    <w:p w14:paraId="5E22E0B1" w14:textId="77777777" w:rsidR="00B0271D" w:rsidRDefault="00B0271D" w:rsidP="00B0271D">
      <w:pPr>
        <w:pStyle w:val="ListParagraph"/>
        <w:numPr>
          <w:ilvl w:val="0"/>
          <w:numId w:val="9"/>
        </w:numPr>
        <w:ind w:left="720"/>
      </w:pPr>
      <w:r>
        <w:t xml:space="preserve">Large employers and representatives from transportation sectors </w:t>
      </w:r>
    </w:p>
    <w:p w14:paraId="7B12C754" w14:textId="254EB790" w:rsidR="00B0271D" w:rsidRDefault="00B0271D" w:rsidP="00B0271D">
      <w:pPr>
        <w:pStyle w:val="ListParagraph"/>
        <w:numPr>
          <w:ilvl w:val="0"/>
          <w:numId w:val="9"/>
        </w:numPr>
        <w:ind w:left="720"/>
      </w:pPr>
      <w:r>
        <w:t xml:space="preserve">Employers relying on male migrant labor </w:t>
      </w:r>
    </w:p>
    <w:p w14:paraId="1A75EA56" w14:textId="77777777" w:rsidR="00B0271D" w:rsidRPr="00C164E3" w:rsidRDefault="00B0271D" w:rsidP="00B0271D">
      <w:pPr>
        <w:pStyle w:val="ListParagraph"/>
        <w:numPr>
          <w:ilvl w:val="0"/>
          <w:numId w:val="9"/>
        </w:numPr>
        <w:ind w:left="720"/>
      </w:pPr>
      <w:r w:rsidRPr="00C164E3">
        <w:t xml:space="preserve">Departments of the </w:t>
      </w:r>
      <w:r>
        <w:t>g</w:t>
      </w:r>
      <w:r w:rsidRPr="00C164E3">
        <w:t xml:space="preserve">overnment responsible for the </w:t>
      </w:r>
      <w:r>
        <w:t>c</w:t>
      </w:r>
      <w:r w:rsidRPr="00C164E3">
        <w:t xml:space="preserve">ensus and </w:t>
      </w:r>
      <w:r>
        <w:t>g</w:t>
      </w:r>
      <w:r w:rsidRPr="00C164E3">
        <w:t>eo</w:t>
      </w:r>
      <w:r>
        <w:t>s</w:t>
      </w:r>
      <w:r w:rsidRPr="00C164E3">
        <w:t xml:space="preserve">patial </w:t>
      </w:r>
      <w:r>
        <w:t>d</w:t>
      </w:r>
      <w:r w:rsidRPr="00C164E3">
        <w:t>ata</w:t>
      </w:r>
    </w:p>
    <w:p w14:paraId="2DF6EF83" w14:textId="4B342BE1" w:rsidR="00B0271D" w:rsidRDefault="00B0271D" w:rsidP="000658C1">
      <w:pPr>
        <w:pStyle w:val="ListParagraph"/>
        <w:numPr>
          <w:ilvl w:val="0"/>
          <w:numId w:val="9"/>
        </w:numPr>
        <w:ind w:left="720"/>
      </w:pPr>
      <w:r w:rsidRPr="00C164E3">
        <w:t>Other interested organizations</w:t>
      </w:r>
    </w:p>
    <w:p w14:paraId="07F7C376" w14:textId="77777777" w:rsidR="007A0546" w:rsidRDefault="007A0546" w:rsidP="007A0546">
      <w:pPr>
        <w:pStyle w:val="ListParagraph"/>
        <w:ind w:left="720"/>
      </w:pPr>
    </w:p>
    <w:p w14:paraId="2EB9B495" w14:textId="77777777" w:rsidR="001A7F83" w:rsidRDefault="007A0546" w:rsidP="001A7F83">
      <w:pPr>
        <w:ind w:left="0"/>
      </w:pPr>
      <w:r>
        <w:t xml:space="preserve">As the study continues, more people can be added to the list of stakeholders engaged. </w:t>
      </w:r>
    </w:p>
    <w:p w14:paraId="2482C954" w14:textId="77777777" w:rsidR="00B0271D" w:rsidRPr="004D1106" w:rsidRDefault="00B0271D" w:rsidP="008809B2">
      <w:pPr>
        <w:ind w:left="0"/>
        <w:rPr>
          <w:rStyle w:val="bluecg122Char"/>
          <w:color w:val="C0504D" w:themeColor="accent2"/>
          <w:sz w:val="22"/>
          <w:szCs w:val="22"/>
        </w:rPr>
      </w:pPr>
    </w:p>
    <w:p w14:paraId="48726ADD" w14:textId="5BFE914F" w:rsidR="00B0271D" w:rsidRPr="00713FA2" w:rsidRDefault="00DF1AF9" w:rsidP="00713FA2">
      <w:pPr>
        <w:pStyle w:val="Heading3"/>
      </w:pPr>
      <w:r w:rsidRPr="00713FA2">
        <w:rPr>
          <w:rStyle w:val="bluecg122Char"/>
          <w:color w:val="00848C"/>
          <w:sz w:val="22"/>
          <w:szCs w:val="22"/>
        </w:rPr>
        <w:t>3.</w:t>
      </w:r>
      <w:r w:rsidR="001A7F83" w:rsidRPr="00713FA2">
        <w:rPr>
          <w:rStyle w:val="bluecg122Char"/>
          <w:color w:val="00848C"/>
          <w:sz w:val="22"/>
          <w:szCs w:val="22"/>
        </w:rPr>
        <w:t>4</w:t>
      </w:r>
      <w:r w:rsidR="00E31A99" w:rsidRPr="00713FA2">
        <w:rPr>
          <w:rStyle w:val="bluecg122Char"/>
          <w:color w:val="00848C"/>
          <w:sz w:val="22"/>
          <w:szCs w:val="22"/>
        </w:rPr>
        <w:t>.</w:t>
      </w:r>
      <w:r w:rsidR="001A7F83" w:rsidRPr="00713FA2">
        <w:rPr>
          <w:rStyle w:val="bluecg122Char"/>
          <w:color w:val="00848C"/>
          <w:sz w:val="22"/>
          <w:szCs w:val="22"/>
        </w:rPr>
        <w:t xml:space="preserve"> Identify the </w:t>
      </w:r>
      <w:r w:rsidR="00342F43" w:rsidRPr="00713FA2">
        <w:rPr>
          <w:rStyle w:val="bluecg122Char"/>
          <w:color w:val="00848C"/>
          <w:sz w:val="22"/>
          <w:szCs w:val="22"/>
        </w:rPr>
        <w:t xml:space="preserve">composition </w:t>
      </w:r>
      <w:r w:rsidR="001A7F83" w:rsidRPr="00713FA2">
        <w:rPr>
          <w:rStyle w:val="bluecg122Char"/>
          <w:color w:val="00848C"/>
          <w:sz w:val="22"/>
          <w:szCs w:val="22"/>
        </w:rPr>
        <w:t xml:space="preserve">of the </w:t>
      </w:r>
      <w:r w:rsidR="00B0271D" w:rsidRPr="00713FA2">
        <w:rPr>
          <w:rStyle w:val="bluecg122Char"/>
          <w:color w:val="00848C"/>
          <w:sz w:val="22"/>
          <w:szCs w:val="22"/>
        </w:rPr>
        <w:t>Core Implementation Team</w:t>
      </w:r>
    </w:p>
    <w:p w14:paraId="687A87D5" w14:textId="46A0DAB1" w:rsidR="00B0271D" w:rsidRDefault="00B0271D" w:rsidP="00B0271D">
      <w:pPr>
        <w:ind w:left="0"/>
      </w:pPr>
      <w:r>
        <w:t xml:space="preserve">The Core Implementation Team </w:t>
      </w:r>
      <w:r w:rsidR="00856F76">
        <w:t xml:space="preserve">generally </w:t>
      </w:r>
      <w:r>
        <w:t>comprise</w:t>
      </w:r>
      <w:r w:rsidR="00342F43">
        <w:t xml:space="preserve">s </w:t>
      </w:r>
      <w:r>
        <w:t xml:space="preserve">the following members: </w:t>
      </w:r>
    </w:p>
    <w:p w14:paraId="3FB9F7A1" w14:textId="77777777" w:rsidR="00B0271D" w:rsidRDefault="00B0271D" w:rsidP="00A03519">
      <w:pPr>
        <w:pStyle w:val="ListParagraph"/>
        <w:numPr>
          <w:ilvl w:val="0"/>
          <w:numId w:val="80"/>
        </w:numPr>
      </w:pPr>
      <w:r>
        <w:t>Country principal investigator (PI)</w:t>
      </w:r>
    </w:p>
    <w:p w14:paraId="5C5DC1FD" w14:textId="77777777" w:rsidR="00B0271D" w:rsidRDefault="00B0271D" w:rsidP="00A03519">
      <w:pPr>
        <w:pStyle w:val="ListParagraph"/>
        <w:numPr>
          <w:ilvl w:val="0"/>
          <w:numId w:val="80"/>
        </w:numPr>
      </w:pPr>
      <w:r>
        <w:t xml:space="preserve">Financial manager </w:t>
      </w:r>
    </w:p>
    <w:p w14:paraId="13E7F356" w14:textId="77777777" w:rsidR="00B0271D" w:rsidRDefault="00B0271D" w:rsidP="00A03519">
      <w:pPr>
        <w:pStyle w:val="ListParagraph"/>
        <w:numPr>
          <w:ilvl w:val="0"/>
          <w:numId w:val="80"/>
        </w:numPr>
      </w:pPr>
      <w:r>
        <w:t xml:space="preserve">Data quality and sampling supervisor </w:t>
      </w:r>
    </w:p>
    <w:p w14:paraId="446ED759" w14:textId="20D86628" w:rsidR="00B0271D" w:rsidRDefault="00B0271D" w:rsidP="00A03519">
      <w:pPr>
        <w:pStyle w:val="ListParagraph"/>
        <w:numPr>
          <w:ilvl w:val="0"/>
          <w:numId w:val="80"/>
        </w:numPr>
      </w:pPr>
      <w:r>
        <w:t xml:space="preserve">Mapping specialist </w:t>
      </w:r>
      <w:r w:rsidR="000272DE">
        <w:t>familiar with GIS</w:t>
      </w:r>
    </w:p>
    <w:p w14:paraId="6B485882" w14:textId="77777777" w:rsidR="00B0271D" w:rsidRDefault="00B0271D" w:rsidP="00A03519">
      <w:pPr>
        <w:pStyle w:val="ListParagraph"/>
        <w:numPr>
          <w:ilvl w:val="0"/>
          <w:numId w:val="80"/>
        </w:numPr>
      </w:pPr>
      <w:r>
        <w:t xml:space="preserve">Fieldwork coordinator </w:t>
      </w:r>
    </w:p>
    <w:p w14:paraId="517851A3" w14:textId="77777777" w:rsidR="00B0271D" w:rsidRDefault="00B0271D" w:rsidP="00A03519">
      <w:pPr>
        <w:pStyle w:val="ListParagraph"/>
        <w:numPr>
          <w:ilvl w:val="0"/>
          <w:numId w:val="80"/>
        </w:numPr>
      </w:pPr>
      <w:r>
        <w:t xml:space="preserve">One to four fieldwork supervisors </w:t>
      </w:r>
    </w:p>
    <w:p w14:paraId="0FE0AEF6" w14:textId="77777777" w:rsidR="00B0271D" w:rsidRDefault="00B0271D" w:rsidP="00A03519">
      <w:pPr>
        <w:pStyle w:val="ListParagraph"/>
        <w:numPr>
          <w:ilvl w:val="0"/>
          <w:numId w:val="80"/>
        </w:numPr>
      </w:pPr>
      <w:r>
        <w:t xml:space="preserve">One assistant fieldwork supervisor per fieldwork supervisor </w:t>
      </w:r>
    </w:p>
    <w:p w14:paraId="39A4D78D" w14:textId="77777777" w:rsidR="00B0271D" w:rsidRDefault="00B0271D" w:rsidP="00A03519">
      <w:pPr>
        <w:pStyle w:val="ListParagraph"/>
        <w:numPr>
          <w:ilvl w:val="0"/>
          <w:numId w:val="80"/>
        </w:numPr>
      </w:pPr>
      <w:r>
        <w:t xml:space="preserve">Eight experienced interviewers for each fieldwork supervisor </w:t>
      </w:r>
    </w:p>
    <w:p w14:paraId="03EE214E" w14:textId="77777777" w:rsidR="00B0271D" w:rsidRDefault="00B0271D" w:rsidP="00A03519">
      <w:pPr>
        <w:pStyle w:val="ListParagraph"/>
        <w:numPr>
          <w:ilvl w:val="0"/>
          <w:numId w:val="80"/>
        </w:numPr>
      </w:pPr>
      <w:r>
        <w:t xml:space="preserve">Logistics coordinator </w:t>
      </w:r>
    </w:p>
    <w:p w14:paraId="61806215" w14:textId="77777777" w:rsidR="00B0271D" w:rsidRDefault="00B0271D" w:rsidP="00A03519">
      <w:pPr>
        <w:pStyle w:val="ListParagraph"/>
        <w:numPr>
          <w:ilvl w:val="0"/>
          <w:numId w:val="80"/>
        </w:numPr>
      </w:pPr>
      <w:r>
        <w:lastRenderedPageBreak/>
        <w:t xml:space="preserve">Liaison to HIV testing and counseling services </w:t>
      </w:r>
    </w:p>
    <w:p w14:paraId="153FBB0A" w14:textId="29CF67B4" w:rsidR="00B0271D" w:rsidRDefault="00B0271D" w:rsidP="00A03519">
      <w:pPr>
        <w:pStyle w:val="ListParagraph"/>
        <w:numPr>
          <w:ilvl w:val="0"/>
          <w:numId w:val="80"/>
        </w:numPr>
      </w:pPr>
      <w:r>
        <w:t xml:space="preserve">Liaison to the community of </w:t>
      </w:r>
      <w:r w:rsidR="00342F43">
        <w:t>men who have sex with men (</w:t>
      </w:r>
      <w:r>
        <w:t>MSM</w:t>
      </w:r>
      <w:r w:rsidR="00342F43">
        <w:t>)</w:t>
      </w:r>
      <w:r>
        <w:t xml:space="preserve"> </w:t>
      </w:r>
    </w:p>
    <w:p w14:paraId="48F72854" w14:textId="0E97337E" w:rsidR="00B0271D" w:rsidRDefault="00B0271D" w:rsidP="00A03519">
      <w:pPr>
        <w:pStyle w:val="ListParagraph"/>
        <w:numPr>
          <w:ilvl w:val="0"/>
          <w:numId w:val="80"/>
        </w:numPr>
      </w:pPr>
      <w:r>
        <w:t xml:space="preserve">Liaison to the community of </w:t>
      </w:r>
      <w:r w:rsidR="00342F43">
        <w:t>female sex workers (</w:t>
      </w:r>
      <w:r>
        <w:t>FSWs</w:t>
      </w:r>
      <w:r w:rsidR="00342F43">
        <w:t>)</w:t>
      </w:r>
    </w:p>
    <w:p w14:paraId="3E1A925E" w14:textId="12B2C136" w:rsidR="00342F43" w:rsidRDefault="00342F43" w:rsidP="00A03519">
      <w:pPr>
        <w:pStyle w:val="ListParagraph"/>
        <w:numPr>
          <w:ilvl w:val="0"/>
          <w:numId w:val="80"/>
        </w:numPr>
      </w:pPr>
      <w:r>
        <w:t>Liaison to the community of people who inject drugs (PWID)</w:t>
      </w:r>
    </w:p>
    <w:p w14:paraId="6EAAEDDC" w14:textId="0C63BF55" w:rsidR="00E31A99" w:rsidRDefault="00E31A99" w:rsidP="00A03519">
      <w:pPr>
        <w:pStyle w:val="ListParagraph"/>
        <w:numPr>
          <w:ilvl w:val="0"/>
          <w:numId w:val="80"/>
        </w:numPr>
      </w:pPr>
      <w:r>
        <w:t xml:space="preserve">Liaison to the community of transgender people </w:t>
      </w:r>
    </w:p>
    <w:p w14:paraId="4CD2F31C" w14:textId="77777777" w:rsidR="00B0271D" w:rsidRDefault="00B0271D" w:rsidP="004B5A72"/>
    <w:p w14:paraId="5DF1FA89" w14:textId="6D150F73" w:rsidR="00AC04B4" w:rsidRDefault="00DF1AF9" w:rsidP="00482064">
      <w:pPr>
        <w:pStyle w:val="Heading3"/>
      </w:pPr>
      <w:r>
        <w:t>3</w:t>
      </w:r>
      <w:r w:rsidR="008809B2">
        <w:t>.5</w:t>
      </w:r>
      <w:r w:rsidR="00E31A99">
        <w:t>.</w:t>
      </w:r>
      <w:r w:rsidR="008809B2">
        <w:t xml:space="preserve"> Finalize the </w:t>
      </w:r>
      <w:r w:rsidR="00342F43">
        <w:t xml:space="preserve">organizational chart </w:t>
      </w:r>
    </w:p>
    <w:p w14:paraId="5DF3E2E5" w14:textId="041F68CB" w:rsidR="00AC04B4" w:rsidRDefault="00482064" w:rsidP="00AC04B4">
      <w:pPr>
        <w:ind w:left="0"/>
      </w:pPr>
      <w:r>
        <w:t>Include other groups in the organization</w:t>
      </w:r>
      <w:r w:rsidR="00E31A99">
        <w:t>al</w:t>
      </w:r>
      <w:r>
        <w:t xml:space="preserve"> chart</w:t>
      </w:r>
      <w:r w:rsidR="00E31A99">
        <w:t>,</w:t>
      </w:r>
      <w:r>
        <w:t xml:space="preserve"> such as District Steering Committees and the </w:t>
      </w:r>
      <w:r w:rsidR="00E31A99">
        <w:t>District Fieldwork Teams</w:t>
      </w:r>
      <w:r>
        <w:t xml:space="preserve">. </w:t>
      </w:r>
    </w:p>
    <w:p w14:paraId="6A40D76B" w14:textId="27255328" w:rsidR="008809B2" w:rsidRDefault="008809B2" w:rsidP="008809B2">
      <w:pPr>
        <w:pStyle w:val="Heading4"/>
      </w:pPr>
      <w:r>
        <w:t>District Steering Committees</w:t>
      </w:r>
    </w:p>
    <w:p w14:paraId="5495104B" w14:textId="23F290F1" w:rsidR="008809B2" w:rsidRDefault="008809B2" w:rsidP="008809B2">
      <w:pPr>
        <w:pStyle w:val="text"/>
        <w:ind w:left="0"/>
      </w:pPr>
      <w:r>
        <w:t xml:space="preserve">Each district has a local steering committee </w:t>
      </w:r>
      <w:r w:rsidR="00E31A99">
        <w:t xml:space="preserve">composed </w:t>
      </w:r>
      <w:r>
        <w:t xml:space="preserve">of district-level stakeholders, including local district-level officers and representatives from those responsible for HIV testing, counseling, and </w:t>
      </w:r>
      <w:r w:rsidR="00E31A99">
        <w:t>antiretroviral therapy (</w:t>
      </w:r>
      <w:r>
        <w:t>ART</w:t>
      </w:r>
      <w:r w:rsidR="00E31A99">
        <w:t>)</w:t>
      </w:r>
      <w:r>
        <w:t xml:space="preserve"> referral. Organizations providing outreach services to key populations are also invited to participate. Members of the District Steering Committee are selected in consultation with the National Steering Committee.</w:t>
      </w:r>
    </w:p>
    <w:p w14:paraId="53C555C8" w14:textId="4D380479" w:rsidR="00B0271D" w:rsidRDefault="00B0271D" w:rsidP="008809B2">
      <w:pPr>
        <w:pStyle w:val="Heading4"/>
      </w:pPr>
      <w:r>
        <w:t>District Fieldwork Team</w:t>
      </w:r>
    </w:p>
    <w:p w14:paraId="5478C6FA" w14:textId="2BAF42D2" w:rsidR="00B0271D" w:rsidRDefault="00B0271D" w:rsidP="00B0271D">
      <w:pPr>
        <w:ind w:left="0"/>
      </w:pPr>
      <w:r>
        <w:t xml:space="preserve">Each PLACE District Fieldwork Team </w:t>
      </w:r>
      <w:r w:rsidR="00E31A99">
        <w:t>consists</w:t>
      </w:r>
      <w:r>
        <w:t xml:space="preserve"> of: </w:t>
      </w:r>
    </w:p>
    <w:p w14:paraId="38763F2F" w14:textId="77777777" w:rsidR="00B0271D" w:rsidRDefault="00B0271D" w:rsidP="00A03519">
      <w:pPr>
        <w:pStyle w:val="ListParagraph"/>
        <w:numPr>
          <w:ilvl w:val="0"/>
          <w:numId w:val="25"/>
        </w:numPr>
      </w:pPr>
      <w:r>
        <w:t>One local fieldwork supervisor (who reports to the fieldwork coordinator)</w:t>
      </w:r>
    </w:p>
    <w:p w14:paraId="2B62CA2A" w14:textId="77777777" w:rsidR="00B0271D" w:rsidRDefault="00B0271D" w:rsidP="00A03519">
      <w:pPr>
        <w:pStyle w:val="ListParagraph"/>
        <w:numPr>
          <w:ilvl w:val="0"/>
          <w:numId w:val="25"/>
        </w:numPr>
      </w:pPr>
      <w:r>
        <w:t xml:space="preserve">One assistant fieldwork supervisor </w:t>
      </w:r>
    </w:p>
    <w:p w14:paraId="07F269CE" w14:textId="77777777" w:rsidR="00B0271D" w:rsidRDefault="00B0271D" w:rsidP="00A03519">
      <w:pPr>
        <w:pStyle w:val="ListParagraph"/>
        <w:numPr>
          <w:ilvl w:val="0"/>
          <w:numId w:val="25"/>
        </w:numPr>
      </w:pPr>
      <w:r>
        <w:t>Eight experienced interviewers</w:t>
      </w:r>
    </w:p>
    <w:p w14:paraId="79D1AE51" w14:textId="77777777" w:rsidR="00B0271D" w:rsidRDefault="00B0271D" w:rsidP="00A03519">
      <w:pPr>
        <w:pStyle w:val="ListParagraph"/>
        <w:numPr>
          <w:ilvl w:val="0"/>
          <w:numId w:val="25"/>
        </w:numPr>
      </w:pPr>
      <w:r>
        <w:t xml:space="preserve">Eight local interviewers identified by the District Steering Committee </w:t>
      </w:r>
    </w:p>
    <w:p w14:paraId="2BBAAEF6" w14:textId="68855276" w:rsidR="003C2FF3" w:rsidRDefault="00B0271D" w:rsidP="00A03519">
      <w:pPr>
        <w:pStyle w:val="ListParagraph"/>
        <w:numPr>
          <w:ilvl w:val="0"/>
          <w:numId w:val="25"/>
        </w:numPr>
      </w:pPr>
      <w:r>
        <w:t xml:space="preserve">One data entry technician </w:t>
      </w:r>
    </w:p>
    <w:p w14:paraId="799490BE" w14:textId="1D8C21F0" w:rsidR="007E0CA7" w:rsidRDefault="00B0271D" w:rsidP="00A03519">
      <w:pPr>
        <w:pStyle w:val="ListParagraph"/>
        <w:numPr>
          <w:ilvl w:val="0"/>
          <w:numId w:val="25"/>
        </w:numPr>
      </w:pPr>
      <w:r>
        <w:t xml:space="preserve">One to three district liaison officers (links to nongovernmental organizations, </w:t>
      </w:r>
      <w:r w:rsidR="00B2033C">
        <w:t>key</w:t>
      </w:r>
      <w:r>
        <w:t xml:space="preserve"> populations</w:t>
      </w:r>
      <w:r w:rsidR="00F108A4">
        <w:t xml:space="preserve">) </w:t>
      </w:r>
    </w:p>
    <w:p w14:paraId="187EC0E0" w14:textId="77777777" w:rsidR="00E31A99" w:rsidRDefault="00E31A99" w:rsidP="002D753C">
      <w:pPr>
        <w:pStyle w:val="Heading2"/>
      </w:pPr>
      <w:r>
        <w:br w:type="page"/>
      </w:r>
    </w:p>
    <w:bookmarkStart w:id="24" w:name="_Toc17830109"/>
    <w:p w14:paraId="71AB0A80" w14:textId="68EEB93C" w:rsidR="00977B77" w:rsidRDefault="00B91C57" w:rsidP="002D753C">
      <w:pPr>
        <w:pStyle w:val="Heading2"/>
      </w:pPr>
      <w:r>
        <w:rPr>
          <w:noProof/>
          <w:bdr w:val="none" w:sz="0" w:space="0" w:color="auto"/>
        </w:rPr>
        <w:lastRenderedPageBreak/>
        <mc:AlternateContent>
          <mc:Choice Requires="wps">
            <w:drawing>
              <wp:anchor distT="0" distB="0" distL="114300" distR="114300" simplePos="0" relativeHeight="251697152" behindDoc="1" locked="0" layoutInCell="1" allowOverlap="1" wp14:anchorId="29452D75" wp14:editId="0D289E47">
                <wp:simplePos x="0" y="0"/>
                <wp:positionH relativeFrom="column">
                  <wp:posOffset>276933</wp:posOffset>
                </wp:positionH>
                <wp:positionV relativeFrom="paragraph">
                  <wp:posOffset>360535</wp:posOffset>
                </wp:positionV>
                <wp:extent cx="4974336" cy="762871"/>
                <wp:effectExtent l="0" t="0" r="0" b="0"/>
                <wp:wrapNone/>
                <wp:docPr id="674" name="Rectangle 674"/>
                <wp:cNvGraphicFramePr/>
                <a:graphic xmlns:a="http://schemas.openxmlformats.org/drawingml/2006/main">
                  <a:graphicData uri="http://schemas.microsoft.com/office/word/2010/wordprocessingShape">
                    <wps:wsp>
                      <wps:cNvSpPr/>
                      <wps:spPr>
                        <a:xfrm>
                          <a:off x="0" y="0"/>
                          <a:ext cx="4974336" cy="762871"/>
                        </a:xfrm>
                        <a:prstGeom prst="rect">
                          <a:avLst/>
                        </a:prstGeom>
                        <a:solidFill>
                          <a:srgbClr val="F3B38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9F3057" id="Rectangle 674" o:spid="_x0000_s1026" style="position:absolute;margin-left:21.8pt;margin-top:28.4pt;width:391.7pt;height:60.05pt;z-index:-251619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" fillcolor="#f3b38f" stroked="f" strokeweight="2pt"/>
            </w:pict>
          </mc:Fallback>
        </mc:AlternateContent>
      </w:r>
      <w:r>
        <w:rPr>
          <w:noProof/>
        </w:rPr>
        <mc:AlternateContent>
          <mc:Choice Requires="wps">
            <w:drawing>
              <wp:anchor distT="91440" distB="91440" distL="114300" distR="114300" simplePos="0" relativeHeight="251650048" behindDoc="0" locked="0" layoutInCell="1" allowOverlap="1" wp14:anchorId="6A4307A3" wp14:editId="6A4CBE51">
                <wp:simplePos x="0" y="0"/>
                <wp:positionH relativeFrom="margin">
                  <wp:align>left</wp:align>
                </wp:positionH>
                <wp:positionV relativeFrom="paragraph">
                  <wp:posOffset>350012</wp:posOffset>
                </wp:positionV>
                <wp:extent cx="6332220" cy="922020"/>
                <wp:effectExtent l="0" t="0" r="0" b="0"/>
                <wp:wrapTopAndBottom/>
                <wp:docPr id="401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922020"/>
                        </a:xfrm>
                        <a:prstGeom prst="rect">
                          <a:avLst/>
                        </a:prstGeom>
                        <a:noFill/>
                        <a:ln w="9525">
                          <a:noFill/>
                          <a:miter lim="800000"/>
                          <a:headEnd/>
                          <a:tailEnd/>
                        </a:ln>
                      </wps:spPr>
                      <wps:txbx>
                        <w:txbxContent>
                          <w:p w14:paraId="46448CCE" w14:textId="77777777" w:rsidR="00283404" w:rsidRPr="00251A63" w:rsidRDefault="00283404" w:rsidP="00B91C57">
                            <w:pPr>
                              <w:ind w:left="630"/>
                              <w:rPr>
                                <w:rFonts w:ascii="Century Gothic" w:hAnsi="Century Gothic"/>
                                <w:b/>
                                <w:iCs/>
                                <w:sz w:val="20"/>
                                <w:szCs w:val="20"/>
                              </w:rPr>
                            </w:pPr>
                            <w:r w:rsidRPr="00251A63">
                              <w:rPr>
                                <w:rFonts w:ascii="Century Gothic" w:hAnsi="Century Gothic"/>
                                <w:b/>
                                <w:iCs/>
                                <w:sz w:val="20"/>
                                <w:szCs w:val="20"/>
                              </w:rPr>
                              <w:t>Objective</w:t>
                            </w:r>
                          </w:p>
                          <w:p w14:paraId="32EDFDDD" w14:textId="7848FA6D" w:rsidR="00283404" w:rsidRPr="00227AF0" w:rsidRDefault="00283404" w:rsidP="00B91C57">
                            <w:pPr>
                              <w:ind w:left="630"/>
                              <w:rPr>
                                <w:rFonts w:ascii="Century Gothic" w:hAnsi="Century Gothic"/>
                                <w:iCs/>
                                <w:color w:val="1F497D" w:themeColor="text2"/>
                                <w:sz w:val="20"/>
                                <w:szCs w:val="20"/>
                              </w:rPr>
                            </w:pPr>
                            <w:r w:rsidRPr="00251A63">
                              <w:rPr>
                                <w:rFonts w:ascii="Century Gothic" w:hAnsi="Century Gothic"/>
                                <w:b/>
                                <w:iCs/>
                                <w:sz w:val="20"/>
                                <w:szCs w:val="20"/>
                              </w:rPr>
                              <w:t>To</w:t>
                            </w:r>
                            <w:r>
                              <w:rPr>
                                <w:rFonts w:ascii="Century Gothic" w:hAnsi="Century Gothic"/>
                                <w:b/>
                                <w:iCs/>
                                <w:sz w:val="20"/>
                                <w:szCs w:val="20"/>
                              </w:rPr>
                              <w:t xml:space="preserve"> select and map study areas where PLACE will be implemented</w:t>
                            </w:r>
                          </w:p>
                          <w:p w14:paraId="6F30E5C4" w14:textId="77777777" w:rsidR="00283404" w:rsidRDefault="00283404" w:rsidP="00B91C57">
                            <w:pPr>
                              <w:ind w:left="-90"/>
                            </w:pPr>
                          </w:p>
                          <w:p w14:paraId="05579439" w14:textId="77777777" w:rsidR="00283404" w:rsidRDefault="00283404" w:rsidP="00B91C57">
                            <w:pPr>
                              <w:ind w:left="-90"/>
                            </w:pPr>
                          </w:p>
                          <w:p w14:paraId="0BDE0DCD" w14:textId="77777777" w:rsidR="00283404" w:rsidRPr="00251A63" w:rsidRDefault="00283404" w:rsidP="00B91C57">
                            <w:pPr>
                              <w:ind w:left="630"/>
                              <w:rPr>
                                <w:rFonts w:ascii="Century Gothic" w:hAnsi="Century Gothic"/>
                                <w:b/>
                                <w:iCs/>
                                <w:sz w:val="20"/>
                                <w:szCs w:val="20"/>
                              </w:rPr>
                            </w:pPr>
                          </w:p>
                          <w:p w14:paraId="5F7413D4" w14:textId="042076C1" w:rsidR="00283404" w:rsidRPr="00227AF0" w:rsidRDefault="00283404" w:rsidP="00B91C57">
                            <w:pPr>
                              <w:ind w:left="630"/>
                              <w:rPr>
                                <w:rFonts w:ascii="Century Gothic" w:hAnsi="Century Gothic"/>
                                <w:iCs/>
                                <w:color w:val="1F497D" w:themeColor="text2"/>
                                <w:sz w:val="20"/>
                                <w:szCs w:val="20"/>
                              </w:rPr>
                            </w:pPr>
                            <w:r w:rsidRPr="00251A63">
                              <w:rPr>
                                <w:rFonts w:ascii="Century Gothic" w:hAnsi="Century Gothic"/>
                                <w:b/>
                                <w:iCs/>
                                <w:sz w:val="20"/>
                                <w:szCs w:val="20"/>
                              </w:rPr>
                              <w:t>To define the populations who will be interviewed and tested</w:t>
                            </w:r>
                            <w:r>
                              <w:rPr>
                                <w:rFonts w:ascii="Century Gothic" w:hAnsi="Century Gothic"/>
                                <w:b/>
                                <w:iCs/>
                                <w:sz w:val="20"/>
                                <w:szCs w:val="20"/>
                              </w:rPr>
                              <w:t>.</w:t>
                            </w:r>
                            <w:r w:rsidRPr="00251A63">
                              <w:rPr>
                                <w:rFonts w:ascii="Century Gothic" w:hAnsi="Century Gothic"/>
                                <w:b/>
                                <w:iCs/>
                                <w:sz w:val="20"/>
                                <w:szCs w:val="20"/>
                              </w:rPr>
                              <w:t xml:space="preserve"> </w:t>
                            </w:r>
                          </w:p>
                          <w:p w14:paraId="03298DF3" w14:textId="77777777" w:rsidR="00283404" w:rsidRDefault="00283404" w:rsidP="00B91C57">
                            <w:pPr>
                              <w:ind w:left="63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4307A3" id="_x0000_s1030" type="#_x0000_t202" style="position:absolute;margin-left:0;margin-top:27.55pt;width:498.6pt;height:72.6pt;z-index:251650048;visibility:visible;mso-wrap-style:square;mso-width-percent:0;mso-height-percent:0;mso-wrap-distance-left:9pt;mso-wrap-distance-top:7.2pt;mso-wrap-distance-right:9pt;mso-wrap-distance-bottom:7.2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" filled="f" stroked="f">
                <v:textbox>
                  <w:txbxContent>
                    <w:p w14:paraId="46448CCE" w14:textId="77777777" w:rsidR="00283404" w:rsidRPr="00251A63" w:rsidRDefault="00283404" w:rsidP="00B91C57">
                      <w:pPr>
                        <w:ind w:left="630"/>
                        <w:rPr>
                          <w:rFonts w:ascii="Century Gothic" w:hAnsi="Century Gothic"/>
                          <w:b/>
                          <w:iCs/>
                          <w:sz w:val="20"/>
                          <w:szCs w:val="20"/>
                        </w:rPr>
                      </w:pPr>
                      <w:r w:rsidRPr="00251A63">
                        <w:rPr>
                          <w:rFonts w:ascii="Century Gothic" w:hAnsi="Century Gothic"/>
                          <w:b/>
                          <w:iCs/>
                          <w:sz w:val="20"/>
                          <w:szCs w:val="20"/>
                        </w:rPr>
                        <w:t>Objective</w:t>
                      </w:r>
                    </w:p>
                    <w:p w14:paraId="32EDFDDD" w14:textId="7848FA6D" w:rsidR="00283404" w:rsidRPr="00227AF0" w:rsidRDefault="00283404" w:rsidP="00B91C57">
                      <w:pPr>
                        <w:ind w:left="630"/>
                        <w:rPr>
                          <w:rFonts w:ascii="Century Gothic" w:hAnsi="Century Gothic"/>
                          <w:iCs/>
                          <w:color w:val="1F497D" w:themeColor="text2"/>
                          <w:sz w:val="20"/>
                          <w:szCs w:val="20"/>
                        </w:rPr>
                      </w:pPr>
                      <w:r w:rsidRPr="00251A63">
                        <w:rPr>
                          <w:rFonts w:ascii="Century Gothic" w:hAnsi="Century Gothic"/>
                          <w:b/>
                          <w:iCs/>
                          <w:sz w:val="20"/>
                          <w:szCs w:val="20"/>
                        </w:rPr>
                        <w:t>To</w:t>
                      </w:r>
                      <w:r>
                        <w:rPr>
                          <w:rFonts w:ascii="Century Gothic" w:hAnsi="Century Gothic"/>
                          <w:b/>
                          <w:iCs/>
                          <w:sz w:val="20"/>
                          <w:szCs w:val="20"/>
                        </w:rPr>
                        <w:t xml:space="preserve"> select and map study areas where PLACE will be implemented</w:t>
                      </w:r>
                    </w:p>
                    <w:p w14:paraId="6F30E5C4" w14:textId="77777777" w:rsidR="00283404" w:rsidRDefault="00283404" w:rsidP="00B91C57">
                      <w:pPr>
                        <w:ind w:left="-90"/>
                      </w:pPr>
                    </w:p>
                    <w:p w14:paraId="05579439" w14:textId="77777777" w:rsidR="00283404" w:rsidRDefault="00283404" w:rsidP="00B91C57">
                      <w:pPr>
                        <w:ind w:left="-90"/>
                      </w:pPr>
                    </w:p>
                    <w:p w14:paraId="0BDE0DCD" w14:textId="77777777" w:rsidR="00283404" w:rsidRPr="00251A63" w:rsidRDefault="00283404" w:rsidP="00B91C57">
                      <w:pPr>
                        <w:ind w:left="630"/>
                        <w:rPr>
                          <w:rFonts w:ascii="Century Gothic" w:hAnsi="Century Gothic"/>
                          <w:b/>
                          <w:iCs/>
                          <w:sz w:val="20"/>
                          <w:szCs w:val="20"/>
                        </w:rPr>
                      </w:pPr>
                    </w:p>
                    <w:p w14:paraId="5F7413D4" w14:textId="042076C1" w:rsidR="00283404" w:rsidRPr="00227AF0" w:rsidRDefault="00283404" w:rsidP="00B91C57">
                      <w:pPr>
                        <w:ind w:left="630"/>
                        <w:rPr>
                          <w:rFonts w:ascii="Century Gothic" w:hAnsi="Century Gothic"/>
                          <w:iCs/>
                          <w:color w:val="1F497D" w:themeColor="text2"/>
                          <w:sz w:val="20"/>
                          <w:szCs w:val="20"/>
                        </w:rPr>
                      </w:pPr>
                      <w:r w:rsidRPr="00251A63">
                        <w:rPr>
                          <w:rFonts w:ascii="Century Gothic" w:hAnsi="Century Gothic"/>
                          <w:b/>
                          <w:iCs/>
                          <w:sz w:val="20"/>
                          <w:szCs w:val="20"/>
                        </w:rPr>
                        <w:t>To define the populations who will be interviewed and tested</w:t>
                      </w:r>
                      <w:r>
                        <w:rPr>
                          <w:rFonts w:ascii="Century Gothic" w:hAnsi="Century Gothic"/>
                          <w:b/>
                          <w:iCs/>
                          <w:sz w:val="20"/>
                          <w:szCs w:val="20"/>
                        </w:rPr>
                        <w:t>.</w:t>
                      </w:r>
                      <w:r w:rsidRPr="00251A63">
                        <w:rPr>
                          <w:rFonts w:ascii="Century Gothic" w:hAnsi="Century Gothic"/>
                          <w:b/>
                          <w:iCs/>
                          <w:sz w:val="20"/>
                          <w:szCs w:val="20"/>
                        </w:rPr>
                        <w:t xml:space="preserve"> </w:t>
                      </w:r>
                    </w:p>
                    <w:p w14:paraId="03298DF3" w14:textId="77777777" w:rsidR="00283404" w:rsidRDefault="00283404" w:rsidP="00B91C57">
                      <w:pPr>
                        <w:ind w:left="630"/>
                      </w:pPr>
                    </w:p>
                  </w:txbxContent>
                </v:textbox>
                <w10:wrap type="topAndBottom" anchorx="margin"/>
              </v:shape>
            </w:pict>
          </mc:Fallback>
        </mc:AlternateContent>
      </w:r>
      <w:r w:rsidR="00FF3F94">
        <w:t xml:space="preserve">Section </w:t>
      </w:r>
      <w:r w:rsidR="003464E1">
        <w:t>4</w:t>
      </w:r>
      <w:r w:rsidR="00E52266">
        <w:t xml:space="preserve"> </w:t>
      </w:r>
      <w:r w:rsidR="00FF3F94">
        <w:t xml:space="preserve">of the Protocol. </w:t>
      </w:r>
      <w:r w:rsidR="005D7C1F">
        <w:t>Selecting and Mapping Study Areas</w:t>
      </w:r>
      <w:bookmarkEnd w:id="24"/>
      <w:r w:rsidR="005D7C1F">
        <w:t xml:space="preserve"> </w:t>
      </w:r>
    </w:p>
    <w:p w14:paraId="399C80B2" w14:textId="6F09901F" w:rsidR="004D46BA" w:rsidRDefault="004D46BA" w:rsidP="000658C1">
      <w:pPr>
        <w:pStyle w:val="Heading3"/>
      </w:pPr>
      <w:r>
        <w:t xml:space="preserve">Overview </w:t>
      </w:r>
    </w:p>
    <w:p w14:paraId="3AB69F31" w14:textId="5E9CA42F" w:rsidR="004D46BA" w:rsidRPr="004D46BA" w:rsidRDefault="009827BA" w:rsidP="006418A6">
      <w:pPr>
        <w:ind w:left="0"/>
      </w:pPr>
      <w:r>
        <w:t xml:space="preserve">The purpose of this section is to </w:t>
      </w:r>
      <w:r w:rsidR="004F350A">
        <w:t xml:space="preserve">provide support for using </w:t>
      </w:r>
      <w:r w:rsidRPr="009827BA">
        <w:t>available epidemiologic</w:t>
      </w:r>
      <w:r w:rsidR="00940467">
        <w:t>al</w:t>
      </w:r>
      <w:r w:rsidRPr="009827BA">
        <w:t>, contextual</w:t>
      </w:r>
      <w:r w:rsidR="00AA73A4">
        <w:t>,</w:t>
      </w:r>
      <w:r w:rsidRPr="009827BA">
        <w:t xml:space="preserve"> and spatial data to select districts where PLACE will be implemented. </w:t>
      </w:r>
      <w:r w:rsidR="00C164AA" w:rsidRPr="00C164AA">
        <w:t xml:space="preserve">The National Steering Committee commissions the synthesis of </w:t>
      </w:r>
      <w:r w:rsidR="00B2033C">
        <w:t>key</w:t>
      </w:r>
      <w:r w:rsidR="00C164AA" w:rsidRPr="00C164AA">
        <w:t xml:space="preserve"> HIV epidemic indicators on maps to </w:t>
      </w:r>
      <w:r w:rsidR="00AA73A4">
        <w:t>improve</w:t>
      </w:r>
      <w:r w:rsidR="00AA73A4" w:rsidRPr="00C164AA">
        <w:t xml:space="preserve"> </w:t>
      </w:r>
      <w:r w:rsidR="00C164AA" w:rsidRPr="00C164AA">
        <w:t>understand</w:t>
      </w:r>
      <w:r w:rsidR="00AA73A4">
        <w:t>ing of</w:t>
      </w:r>
      <w:r w:rsidR="00C164AA" w:rsidRPr="00C164AA">
        <w:t xml:space="preserve"> the drivers of the epidemic, select areas to implement PLACE, and provide a spatial platform to interpret PLACE results and create coverage maps</w:t>
      </w:r>
      <w:r w:rsidR="00502AF6">
        <w:t>.</w:t>
      </w:r>
      <w:r w:rsidR="00085BA5">
        <w:t xml:space="preserve"> </w:t>
      </w:r>
      <w:r w:rsidR="00643CC9">
        <w:t xml:space="preserve">The </w:t>
      </w:r>
      <w:r w:rsidR="00AA73A4">
        <w:t xml:space="preserve">steering committee </w:t>
      </w:r>
      <w:r w:rsidR="00643CC9">
        <w:t xml:space="preserve">identifies criteria for selecting areas </w:t>
      </w:r>
      <w:r w:rsidR="00AF71A1">
        <w:t xml:space="preserve">and documents the method used to select areas. </w:t>
      </w:r>
    </w:p>
    <w:p w14:paraId="0C11B51C" w14:textId="26415EF0" w:rsidR="00990371" w:rsidRPr="00E45DBA" w:rsidRDefault="00990371" w:rsidP="00990371">
      <w:pPr>
        <w:pStyle w:val="Heading3"/>
      </w:pPr>
      <w:r>
        <w:t>Guidance: Adapting Protocol Section 4</w:t>
      </w:r>
    </w:p>
    <w:p w14:paraId="06CB4E5D" w14:textId="78DBB174" w:rsidR="00990371" w:rsidRDefault="00990371" w:rsidP="00A03519">
      <w:pPr>
        <w:pStyle w:val="ListParagraph"/>
        <w:numPr>
          <w:ilvl w:val="1"/>
          <w:numId w:val="104"/>
        </w:numPr>
        <w:ind w:left="810" w:hanging="450"/>
      </w:pPr>
      <w:r>
        <w:t>Review Sample Protocol</w:t>
      </w:r>
      <w:r w:rsidR="00AA73A4">
        <w:t>,</w:t>
      </w:r>
      <w:r>
        <w:t xml:space="preserve"> Section 4. </w:t>
      </w:r>
    </w:p>
    <w:p w14:paraId="63C038CB" w14:textId="62E49A31" w:rsidR="00A20C10" w:rsidRDefault="005B73EF" w:rsidP="00A03519">
      <w:pPr>
        <w:pStyle w:val="ListParagraph"/>
        <w:numPr>
          <w:ilvl w:val="1"/>
          <w:numId w:val="104"/>
        </w:numPr>
        <w:ind w:left="810" w:hanging="450"/>
      </w:pPr>
      <w:r w:rsidRPr="005B73EF">
        <w:t>Identify</w:t>
      </w:r>
      <w:r w:rsidR="00D90E0A">
        <w:t xml:space="preserve"> and </w:t>
      </w:r>
      <w:r w:rsidR="00AA73A4">
        <w:t>document</w:t>
      </w:r>
      <w:r w:rsidR="00AA73A4" w:rsidRPr="005B73EF">
        <w:t xml:space="preserve"> </w:t>
      </w:r>
      <w:r w:rsidRPr="005B73EF">
        <w:t xml:space="preserve">the </w:t>
      </w:r>
      <w:r w:rsidR="00AA73A4" w:rsidRPr="005B73EF">
        <w:t>geographic framework</w:t>
      </w:r>
      <w:r w:rsidR="00AA73A4">
        <w:t>.</w:t>
      </w:r>
      <w:r w:rsidR="00AA73A4" w:rsidRPr="005B73EF">
        <w:t xml:space="preserve"> </w:t>
      </w:r>
    </w:p>
    <w:p w14:paraId="31B9F50A" w14:textId="781486FA" w:rsidR="005B73EF" w:rsidRPr="005B73EF" w:rsidRDefault="005B73EF" w:rsidP="00A03519">
      <w:pPr>
        <w:pStyle w:val="ListParagraph"/>
        <w:numPr>
          <w:ilvl w:val="1"/>
          <w:numId w:val="104"/>
        </w:numPr>
        <w:ind w:left="810" w:hanging="450"/>
      </w:pPr>
      <w:r w:rsidRPr="005B73EF">
        <w:t xml:space="preserve">Obtain </w:t>
      </w:r>
      <w:r w:rsidR="00AA73A4" w:rsidRPr="005B73EF">
        <w:t>spatial data for administrative levels</w:t>
      </w:r>
      <w:r w:rsidR="00AA73A4">
        <w:t>.</w:t>
      </w:r>
      <w:r w:rsidR="00AA73A4" w:rsidRPr="005B73EF">
        <w:t xml:space="preserve">  </w:t>
      </w:r>
    </w:p>
    <w:p w14:paraId="0AF3F51E" w14:textId="497E2EA3" w:rsidR="00D93F59" w:rsidRPr="00EF5739" w:rsidRDefault="00EF5739" w:rsidP="00A03519">
      <w:pPr>
        <w:pStyle w:val="ListParagraph"/>
        <w:numPr>
          <w:ilvl w:val="1"/>
          <w:numId w:val="104"/>
        </w:numPr>
        <w:ind w:left="810" w:hanging="450"/>
      </w:pPr>
      <w:r w:rsidRPr="00EF5739">
        <w:t xml:space="preserve">Compile </w:t>
      </w:r>
      <w:r w:rsidR="00AA73A4" w:rsidRPr="00EF5739">
        <w:t xml:space="preserve">district-level surveillance, population, and program data </w:t>
      </w:r>
      <w:r w:rsidR="00AA73A4">
        <w:t xml:space="preserve">in the </w:t>
      </w:r>
      <w:r w:rsidR="00AD3EEA">
        <w:t>District Summary Spreadsheet</w:t>
      </w:r>
      <w:r w:rsidR="00AA73A4">
        <w:t xml:space="preserve">. </w:t>
      </w:r>
    </w:p>
    <w:p w14:paraId="671B7E65" w14:textId="37D795A4" w:rsidR="00D93F59" w:rsidRDefault="00F86FC3" w:rsidP="00A03519">
      <w:pPr>
        <w:pStyle w:val="ListParagraph"/>
        <w:numPr>
          <w:ilvl w:val="1"/>
          <w:numId w:val="104"/>
        </w:numPr>
        <w:ind w:left="810" w:hanging="450"/>
      </w:pPr>
      <w:r w:rsidRPr="00F86FC3">
        <w:t xml:space="preserve">Review </w:t>
      </w:r>
      <w:r w:rsidR="00AA73A4" w:rsidRPr="00F86FC3">
        <w:t>contextual factors to identify a typolog</w:t>
      </w:r>
      <w:r w:rsidR="00AA73A4" w:rsidRPr="00FE3D46">
        <w:t xml:space="preserve">y of priority prevention areas </w:t>
      </w:r>
      <w:r w:rsidRPr="00FE3D46">
        <w:t>(PPAs)</w:t>
      </w:r>
      <w:r w:rsidR="00AA73A4">
        <w:t>.</w:t>
      </w:r>
    </w:p>
    <w:p w14:paraId="42015C98" w14:textId="6E2EDBAD" w:rsidR="001651CF" w:rsidRDefault="001651CF" w:rsidP="00A03519">
      <w:pPr>
        <w:pStyle w:val="ListParagraph"/>
        <w:numPr>
          <w:ilvl w:val="1"/>
          <w:numId w:val="104"/>
        </w:numPr>
        <w:ind w:left="810" w:hanging="450"/>
      </w:pPr>
      <w:r w:rsidRPr="001651CF">
        <w:t xml:space="preserve">Produce </w:t>
      </w:r>
      <w:r w:rsidR="00AA73A4" w:rsidRPr="001651CF">
        <w:t>district-level maps</w:t>
      </w:r>
      <w:r w:rsidR="00AA73A4">
        <w:t>.</w:t>
      </w:r>
    </w:p>
    <w:p w14:paraId="216F9EAF" w14:textId="6DB579DC" w:rsidR="005862B0" w:rsidRDefault="005862B0" w:rsidP="00A03519">
      <w:pPr>
        <w:pStyle w:val="ListParagraph"/>
        <w:numPr>
          <w:ilvl w:val="1"/>
          <w:numId w:val="104"/>
        </w:numPr>
        <w:ind w:left="810" w:hanging="450"/>
      </w:pPr>
      <w:r w:rsidRPr="005862B0">
        <w:t xml:space="preserve">Select </w:t>
      </w:r>
      <w:r w:rsidR="00AA73A4" w:rsidRPr="005862B0">
        <w:t xml:space="preserve">areas to implement </w:t>
      </w:r>
      <w:r w:rsidRPr="005862B0">
        <w:t>PLACE</w:t>
      </w:r>
      <w:r w:rsidR="00AA73A4">
        <w:t>.</w:t>
      </w:r>
    </w:p>
    <w:p w14:paraId="6610D3F2" w14:textId="05FE3687" w:rsidR="000A0183" w:rsidRDefault="000A0183" w:rsidP="00A03519">
      <w:pPr>
        <w:pStyle w:val="ListParagraph"/>
        <w:numPr>
          <w:ilvl w:val="1"/>
          <w:numId w:val="104"/>
        </w:numPr>
        <w:ind w:left="810" w:hanging="450"/>
      </w:pPr>
      <w:r>
        <w:t>Document method used to select areas</w:t>
      </w:r>
    </w:p>
    <w:p w14:paraId="047E7EBC" w14:textId="3BD6DE08" w:rsidR="000A0183" w:rsidRDefault="000A0183" w:rsidP="00A03519">
      <w:pPr>
        <w:pStyle w:val="ListParagraph"/>
        <w:numPr>
          <w:ilvl w:val="1"/>
          <w:numId w:val="104"/>
        </w:numPr>
        <w:ind w:left="810" w:hanging="450"/>
      </w:pPr>
      <w:r>
        <w:t>Conduct district launch meetings to confirm district willingness to participate</w:t>
      </w:r>
    </w:p>
    <w:p w14:paraId="4A1FA9D8" w14:textId="52EE3F61" w:rsidR="006A04EE" w:rsidRDefault="006A04EE" w:rsidP="006A04EE">
      <w:pPr>
        <w:pStyle w:val="Heading3"/>
      </w:pPr>
      <w:r w:rsidRPr="00FE3D46">
        <w:t>Tools and Worksheets</w:t>
      </w:r>
    </w:p>
    <w:p w14:paraId="55EA601C" w14:textId="14F1DC06" w:rsidR="00AA73A4" w:rsidRPr="00AA73A4" w:rsidRDefault="00AA73A4" w:rsidP="00AA73A4">
      <w:pPr>
        <w:ind w:left="0"/>
      </w:pPr>
      <w:r>
        <w:t xml:space="preserve">All worksheets listed here are in Appendix A. The </w:t>
      </w:r>
      <w:r w:rsidR="00110E1B">
        <w:t xml:space="preserve">District Summary Spreadsheet </w:t>
      </w:r>
      <w:r w:rsidR="007001C3">
        <w:t>(Microsoft Excel</w:t>
      </w:r>
      <w:r w:rsidR="00F53385">
        <w:t>)</w:t>
      </w:r>
      <w:r w:rsidR="007001C3">
        <w:t xml:space="preserve"> </w:t>
      </w:r>
      <w:r w:rsidR="00110E1B">
        <w:t>is available here</w:t>
      </w:r>
      <w:r w:rsidR="009D1FB0">
        <w:t xml:space="preserve">: </w:t>
      </w:r>
      <w:hyperlink r:id="rId45" w:history="1">
        <w:r w:rsidR="009D1FB0">
          <w:rPr>
            <w:rStyle w:val="Hyperlink"/>
          </w:rPr>
          <w:t>https://www.measureevaluation.org/resources/tools/hiv-aids/place</w:t>
        </w:r>
      </w:hyperlink>
      <w:r w:rsidR="00110E1B">
        <w:t xml:space="preserve">. The </w:t>
      </w:r>
      <w:r>
        <w:t xml:space="preserve">mapping tool is available here: </w:t>
      </w:r>
      <w:hyperlink r:id="rId46" w:history="1">
        <w:r w:rsidRPr="00E42B47">
          <w:rPr>
            <w:rStyle w:val="Hyperlink"/>
          </w:rPr>
          <w:t>https://www.measureevaluation.org/resources/tools/hiv-aids/place/place-method/the-place-mapping-tool-a-plug-in-for-gis</w:t>
        </w:r>
      </w:hyperlink>
      <w:r w:rsidRPr="009D1FB0">
        <w:t>.</w:t>
      </w:r>
    </w:p>
    <w:p w14:paraId="3BC39F2E" w14:textId="3DA51E76" w:rsidR="006A04EE" w:rsidRPr="00FE3D46" w:rsidRDefault="0091028B" w:rsidP="00A03519">
      <w:pPr>
        <w:pStyle w:val="ListParagraph"/>
        <w:numPr>
          <w:ilvl w:val="0"/>
          <w:numId w:val="50"/>
        </w:numPr>
      </w:pPr>
      <w:r w:rsidRPr="00FE3D46">
        <w:t xml:space="preserve">Worksheet </w:t>
      </w:r>
      <w:r w:rsidR="006A04EE" w:rsidRPr="00FE3D46">
        <w:t>4</w:t>
      </w:r>
      <w:r w:rsidR="00166A8B" w:rsidRPr="00FE3D46">
        <w:t>.1</w:t>
      </w:r>
      <w:r w:rsidR="006A04EE" w:rsidRPr="00FE3D46">
        <w:t xml:space="preserve"> Document the Geographic Framework </w:t>
      </w:r>
    </w:p>
    <w:p w14:paraId="5ABE8E23" w14:textId="6D9853D8" w:rsidR="006A04EE" w:rsidRPr="00FE3D46" w:rsidRDefault="006A04EE" w:rsidP="00A03519">
      <w:pPr>
        <w:pStyle w:val="ListParagraph"/>
        <w:numPr>
          <w:ilvl w:val="0"/>
          <w:numId w:val="50"/>
        </w:numPr>
      </w:pPr>
      <w:r w:rsidRPr="00FE3D46">
        <w:t xml:space="preserve">District Summary Spreadsheet </w:t>
      </w:r>
    </w:p>
    <w:p w14:paraId="0275DB37" w14:textId="6729E18B" w:rsidR="006A04EE" w:rsidRDefault="0091028B" w:rsidP="00A03519">
      <w:pPr>
        <w:pStyle w:val="ListParagraph"/>
        <w:numPr>
          <w:ilvl w:val="0"/>
          <w:numId w:val="50"/>
        </w:numPr>
      </w:pPr>
      <w:r w:rsidRPr="00FE3D46">
        <w:t xml:space="preserve">Worksheet 4.2 </w:t>
      </w:r>
      <w:r w:rsidR="006A04EE" w:rsidRPr="00FE3D46">
        <w:t xml:space="preserve">Define the Priority Prevention Area Typology </w:t>
      </w:r>
    </w:p>
    <w:p w14:paraId="4CBE7E4B" w14:textId="43388265" w:rsidR="00BC36C4" w:rsidRDefault="001501F1" w:rsidP="00A03519">
      <w:pPr>
        <w:pStyle w:val="ListParagraph"/>
        <w:numPr>
          <w:ilvl w:val="0"/>
          <w:numId w:val="50"/>
        </w:numPr>
      </w:pPr>
      <w:r w:rsidRPr="00FE3D46">
        <w:t>Worksheet 4.</w:t>
      </w:r>
      <w:r>
        <w:t>3 Final PPA</w:t>
      </w:r>
      <w:r w:rsidR="008C7E42">
        <w:t xml:space="preserve"> Typology</w:t>
      </w:r>
      <w:r>
        <w:t xml:space="preserve"> Codes </w:t>
      </w:r>
      <w:r w:rsidRPr="00FE3D46">
        <w:t xml:space="preserve"> </w:t>
      </w:r>
    </w:p>
    <w:p w14:paraId="69EF21FF" w14:textId="3F01C4F9" w:rsidR="00685C88" w:rsidRPr="00FE3D46" w:rsidRDefault="00685C88" w:rsidP="00A03519">
      <w:pPr>
        <w:pStyle w:val="ListParagraph"/>
        <w:numPr>
          <w:ilvl w:val="0"/>
          <w:numId w:val="50"/>
        </w:numPr>
      </w:pPr>
      <w:r w:rsidRPr="00685C88">
        <w:t xml:space="preserve">Worksheet 4.4  Summary of Decisions Regarding Selection of Areas  </w:t>
      </w:r>
    </w:p>
    <w:p w14:paraId="7E678D6A" w14:textId="3B3AE17B" w:rsidR="006A04EE" w:rsidRPr="00FE3D46" w:rsidRDefault="006A04EE" w:rsidP="00A03519">
      <w:pPr>
        <w:pStyle w:val="ListParagraph"/>
        <w:numPr>
          <w:ilvl w:val="0"/>
          <w:numId w:val="50"/>
        </w:numPr>
      </w:pPr>
      <w:r w:rsidRPr="00FE3D46">
        <w:t xml:space="preserve">QGIS PLACE Mapping Tool </w:t>
      </w:r>
      <w:r w:rsidR="00AA73A4">
        <w:t xml:space="preserve">(includes software and </w:t>
      </w:r>
      <w:r w:rsidR="00AA73A4" w:rsidRPr="00FE3D46">
        <w:t>instruction manual</w:t>
      </w:r>
      <w:r w:rsidR="00AA73A4">
        <w:t>)</w:t>
      </w:r>
    </w:p>
    <w:p w14:paraId="33295D51" w14:textId="77777777" w:rsidR="006E32D1" w:rsidRDefault="006E32D1" w:rsidP="006E32D1">
      <w:pPr>
        <w:pStyle w:val="Heading3"/>
      </w:pPr>
      <w:r>
        <w:t xml:space="preserve">Outputs </w:t>
      </w:r>
    </w:p>
    <w:p w14:paraId="54EDBCE6" w14:textId="71C52003" w:rsidR="006E32D1" w:rsidRDefault="006E32D1" w:rsidP="00A03519">
      <w:pPr>
        <w:pStyle w:val="ListParagraph"/>
        <w:numPr>
          <w:ilvl w:val="0"/>
          <w:numId w:val="74"/>
        </w:numPr>
      </w:pPr>
      <w:r>
        <w:t xml:space="preserve">Geographic </w:t>
      </w:r>
      <w:r w:rsidR="00AA73A4">
        <w:t xml:space="preserve">framework </w:t>
      </w:r>
      <w:r w:rsidR="00F855F9">
        <w:t xml:space="preserve">defined </w:t>
      </w:r>
    </w:p>
    <w:p w14:paraId="1B1339E2" w14:textId="17B7EF72" w:rsidR="00F855F9" w:rsidRDefault="00F855F9" w:rsidP="00A03519">
      <w:pPr>
        <w:pStyle w:val="ListParagraph"/>
        <w:numPr>
          <w:ilvl w:val="0"/>
          <w:numId w:val="74"/>
        </w:numPr>
      </w:pPr>
      <w:r>
        <w:lastRenderedPageBreak/>
        <w:t>Areas selected for PLACE with known probability of selection</w:t>
      </w:r>
    </w:p>
    <w:p w14:paraId="0ACAB8C7" w14:textId="6313BD0D" w:rsidR="00F855F9" w:rsidRDefault="00F855F9" w:rsidP="00A03519">
      <w:pPr>
        <w:pStyle w:val="ListParagraph"/>
        <w:numPr>
          <w:ilvl w:val="0"/>
          <w:numId w:val="74"/>
        </w:numPr>
      </w:pPr>
      <w:r>
        <w:t xml:space="preserve">Maps of selected areas </w:t>
      </w:r>
    </w:p>
    <w:p w14:paraId="78243E2B" w14:textId="54D135AD" w:rsidR="001F103F" w:rsidRDefault="00FF3B68" w:rsidP="00A03519">
      <w:pPr>
        <w:pStyle w:val="Heading3"/>
        <w:numPr>
          <w:ilvl w:val="1"/>
          <w:numId w:val="100"/>
        </w:numPr>
        <w:ind w:left="360" w:hanging="360"/>
      </w:pPr>
      <w:bookmarkStart w:id="25" w:name="_Hlk12807165"/>
      <w:r>
        <w:t>Revi</w:t>
      </w:r>
      <w:r w:rsidR="001F103F">
        <w:t xml:space="preserve">ew </w:t>
      </w:r>
      <w:r w:rsidR="00833D8B">
        <w:t xml:space="preserve">Section 4 of the </w:t>
      </w:r>
      <w:r w:rsidR="001F103F">
        <w:t xml:space="preserve">sample protocol </w:t>
      </w:r>
    </w:p>
    <w:p w14:paraId="28C7D33C" w14:textId="26D29605" w:rsidR="001F103F" w:rsidRDefault="00833D8B" w:rsidP="00394F61">
      <w:pPr>
        <w:ind w:left="0"/>
      </w:pPr>
      <w:r>
        <w:t xml:space="preserve">Determine if the approach in the sample protocol </w:t>
      </w:r>
      <w:r w:rsidR="003D443B">
        <w:t>i</w:t>
      </w:r>
      <w:r w:rsidR="00394F61">
        <w:t xml:space="preserve">s generally appropriate and could be adapted. </w:t>
      </w:r>
      <w:r w:rsidR="003D443B">
        <w:t xml:space="preserve"> </w:t>
      </w:r>
    </w:p>
    <w:p w14:paraId="228CCA34" w14:textId="41979255" w:rsidR="002649A4" w:rsidRPr="00FC394B" w:rsidRDefault="00AC0930" w:rsidP="00A03519">
      <w:pPr>
        <w:pStyle w:val="Heading3"/>
        <w:numPr>
          <w:ilvl w:val="1"/>
          <w:numId w:val="100"/>
        </w:numPr>
        <w:ind w:left="360" w:hanging="360"/>
      </w:pPr>
      <w:r>
        <w:t>Identify</w:t>
      </w:r>
      <w:r w:rsidR="002649A4" w:rsidRPr="00FC394B">
        <w:t xml:space="preserve"> the </w:t>
      </w:r>
      <w:r w:rsidR="00E31A99" w:rsidRPr="00FC394B">
        <w:t>geographic framework</w:t>
      </w:r>
      <w:r w:rsidR="00E31A99">
        <w:t xml:space="preserve"> </w:t>
      </w:r>
    </w:p>
    <w:bookmarkEnd w:id="25"/>
    <w:p w14:paraId="05C4180C" w14:textId="213AAB52" w:rsidR="00DA6995" w:rsidRPr="007B681E" w:rsidRDefault="007A5380" w:rsidP="009D1FB0">
      <w:pPr>
        <w:ind w:left="0"/>
      </w:pPr>
      <w:r>
        <w:rPr>
          <w:noProof/>
          <w:bdr w:val="none" w:sz="0" w:space="0" w:color="auto"/>
        </w:rPr>
        <mc:AlternateContent>
          <mc:Choice Requires="wpg">
            <w:drawing>
              <wp:anchor distT="0" distB="0" distL="114300" distR="114300" simplePos="0" relativeHeight="251699200" behindDoc="0" locked="0" layoutInCell="1" allowOverlap="1" wp14:anchorId="62CB28ED" wp14:editId="1D2E0FEE">
                <wp:simplePos x="0" y="0"/>
                <wp:positionH relativeFrom="column">
                  <wp:posOffset>3030220</wp:posOffset>
                </wp:positionH>
                <wp:positionV relativeFrom="paragraph">
                  <wp:posOffset>264795</wp:posOffset>
                </wp:positionV>
                <wp:extent cx="3604895" cy="3892550"/>
                <wp:effectExtent l="0" t="0" r="0" b="12700"/>
                <wp:wrapSquare wrapText="bothSides"/>
                <wp:docPr id="676" name="Group 676"/>
                <wp:cNvGraphicFramePr/>
                <a:graphic xmlns:a="http://schemas.openxmlformats.org/drawingml/2006/main">
                  <a:graphicData uri="http://schemas.microsoft.com/office/word/2010/wordprocessingGroup">
                    <wpg:wgp>
                      <wpg:cNvGrpSpPr/>
                      <wpg:grpSpPr>
                        <a:xfrm>
                          <a:off x="0" y="0"/>
                          <a:ext cx="3604895" cy="3892550"/>
                          <a:chOff x="0" y="0"/>
                          <a:chExt cx="3176887" cy="3593411"/>
                        </a:xfrm>
                      </wpg:grpSpPr>
                      <wpg:graphicFrame>
                        <wpg:cNvPr id="30" name="Diagram 30"/>
                        <wpg:cNvFrPr/>
                        <wpg:xfrm>
                          <a:off x="0" y="386661"/>
                          <a:ext cx="2821940" cy="3206750"/>
                        </wpg:xfrm>
                        <a:graphic>
                          <a:graphicData uri="http://schemas.openxmlformats.org/drawingml/2006/diagram">
                            <dgm:relIds xmlns:dgm="http://schemas.openxmlformats.org/drawingml/2006/diagram" xmlns:r="http://schemas.openxmlformats.org/officeDocument/2006/relationships" r:dm="rId47" r:lo="rId48" r:qs="rId49" r:cs="rId50"/>
                          </a:graphicData>
                        </a:graphic>
                      </wpg:graphicFrame>
                      <wps:wsp>
                        <wps:cNvPr id="675" name="Text Box 675"/>
                        <wps:cNvSpPr txBox="1"/>
                        <wps:spPr>
                          <a:xfrm>
                            <a:off x="0" y="0"/>
                            <a:ext cx="3176887" cy="397111"/>
                          </a:xfrm>
                          <a:prstGeom prst="rect">
                            <a:avLst/>
                          </a:prstGeom>
                          <a:solidFill>
                            <a:schemeClr val="lt1"/>
                          </a:solidFill>
                          <a:ln w="6350">
                            <a:noFill/>
                          </a:ln>
                        </wps:spPr>
                        <wps:txbx>
                          <w:txbxContent>
                            <w:p w14:paraId="2DD82928" w14:textId="77777777" w:rsidR="00283404" w:rsidRPr="009D1FB0" w:rsidRDefault="00283404" w:rsidP="007A5380">
                              <w:pPr>
                                <w:ind w:left="0"/>
                                <w:rPr>
                                  <w:rFonts w:ascii="Century Gothic" w:hAnsi="Century Gothic"/>
                                  <w:sz w:val="20"/>
                                  <w:szCs w:val="20"/>
                                </w:rPr>
                              </w:pPr>
                              <w:bookmarkStart w:id="26" w:name="Figure3"/>
                              <w:bookmarkStart w:id="27" w:name="_Toc19269637"/>
                              <w:bookmarkStart w:id="28" w:name="_Toc19269679"/>
                              <w:bookmarkStart w:id="29" w:name="_Toc19270253"/>
                              <w:bookmarkEnd w:id="26"/>
                              <w:r w:rsidRPr="009D1FB0">
                                <w:rPr>
                                  <w:rStyle w:val="FigureChar"/>
                                  <w:sz w:val="20"/>
                                  <w:szCs w:val="20"/>
                                </w:rPr>
                                <w:t xml:space="preserve">Figure </w:t>
                              </w:r>
                              <w:r>
                                <w:rPr>
                                  <w:rStyle w:val="FigureChar"/>
                                  <w:sz w:val="20"/>
                                  <w:szCs w:val="20"/>
                                </w:rPr>
                                <w:t>3</w:t>
                              </w:r>
                              <w:r w:rsidRPr="009D1FB0">
                                <w:rPr>
                                  <w:rStyle w:val="FigureChar"/>
                                  <w:sz w:val="20"/>
                                  <w:szCs w:val="20"/>
                                </w:rPr>
                                <w:t>. Geographic levels, including PPAs</w:t>
                              </w:r>
                              <w:bookmarkEnd w:id="27"/>
                              <w:bookmarkEnd w:id="28"/>
                              <w:bookmarkEnd w:id="29"/>
                            </w:p>
                            <w:p w14:paraId="31E53D18" w14:textId="77777777" w:rsidR="00283404" w:rsidRDefault="00283404">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CB28ED" id="Group 676" o:spid="_x0000_s1031" style="position:absolute;margin-left:238.6pt;margin-top:20.85pt;width:283.85pt;height:306.5pt;z-index:251699200;mso-width-relative:margin;mso-height-relative:margin" coordsize="31768,35934"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">
                <v:shape id="Diagram 30" o:spid="_x0000_s1032" type="#_x0000_t75" style="position:absolute;left:2632;top:3770;width:23047;height:322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">
                  <v:imagedata r:id="rId52" o:title=""/>
                  <o:lock v:ext="edit" aspectratio="f"/>
                </v:shape>
                <v:shape id="Text Box 675" o:spid="_x0000_s1033" type="#_x0000_t202" style="position:absolute;width:31768;height:3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" fillcolor="white [3201]" stroked="f" strokeweight=".5pt">
                  <v:textbox>
                    <w:txbxContent>
                      <w:p w14:paraId="2DD82928" w14:textId="77777777" w:rsidR="00283404" w:rsidRPr="009D1FB0" w:rsidRDefault="00283404" w:rsidP="007A5380">
                        <w:pPr>
                          <w:ind w:left="0"/>
                          <w:rPr>
                            <w:rFonts w:ascii="Century Gothic" w:hAnsi="Century Gothic"/>
                            <w:sz w:val="20"/>
                            <w:szCs w:val="20"/>
                          </w:rPr>
                        </w:pPr>
                        <w:bookmarkStart w:id="33" w:name="Figure3"/>
                        <w:bookmarkStart w:id="34" w:name="_Toc19269637"/>
                        <w:bookmarkStart w:id="35" w:name="_Toc19269679"/>
                        <w:bookmarkStart w:id="36" w:name="_Toc19270253"/>
                        <w:bookmarkEnd w:id="33"/>
                        <w:r w:rsidRPr="009D1FB0">
                          <w:rPr>
                            <w:rStyle w:val="FigureChar"/>
                            <w:sz w:val="20"/>
                            <w:szCs w:val="20"/>
                          </w:rPr>
                          <w:t xml:space="preserve">Figure </w:t>
                        </w:r>
                        <w:r>
                          <w:rPr>
                            <w:rStyle w:val="FigureChar"/>
                            <w:sz w:val="20"/>
                            <w:szCs w:val="20"/>
                          </w:rPr>
                          <w:t>3</w:t>
                        </w:r>
                        <w:r w:rsidRPr="009D1FB0">
                          <w:rPr>
                            <w:rStyle w:val="FigureChar"/>
                            <w:sz w:val="20"/>
                            <w:szCs w:val="20"/>
                          </w:rPr>
                          <w:t>. Geographic levels, including PPAs</w:t>
                        </w:r>
                        <w:bookmarkEnd w:id="34"/>
                        <w:bookmarkEnd w:id="35"/>
                        <w:bookmarkEnd w:id="36"/>
                      </w:p>
                      <w:p w14:paraId="31E53D18" w14:textId="77777777" w:rsidR="00283404" w:rsidRDefault="00283404">
                        <w:pPr>
                          <w:ind w:left="0"/>
                        </w:pPr>
                      </w:p>
                    </w:txbxContent>
                  </v:textbox>
                </v:shape>
                <w10:wrap type="square"/>
              </v:group>
            </w:pict>
          </mc:Fallback>
        </mc:AlternateContent>
      </w:r>
      <w:r w:rsidR="002649A4">
        <w:t xml:space="preserve">The </w:t>
      </w:r>
      <w:r w:rsidR="00394F61">
        <w:t>next</w:t>
      </w:r>
      <w:r w:rsidR="002649A4">
        <w:t xml:space="preserve"> step is to</w:t>
      </w:r>
      <w:r w:rsidR="00A665B2">
        <w:t xml:space="preserve"> identify </w:t>
      </w:r>
      <w:r w:rsidR="0084777B">
        <w:t>the geographic framework for the country</w:t>
      </w:r>
      <w:r w:rsidR="00547B34">
        <w:t xml:space="preserve"> </w:t>
      </w:r>
      <w:r w:rsidR="00623AE3">
        <w:t xml:space="preserve">and </w:t>
      </w:r>
      <w:r w:rsidR="00F61D6C">
        <w:t xml:space="preserve">choose </w:t>
      </w:r>
      <w:r w:rsidR="00623AE3">
        <w:t xml:space="preserve">the </w:t>
      </w:r>
      <w:r w:rsidR="005E680D">
        <w:t xml:space="preserve">administrative </w:t>
      </w:r>
      <w:r w:rsidR="00623AE3">
        <w:t xml:space="preserve">level that will be used for </w:t>
      </w:r>
      <w:r w:rsidR="00AF4792">
        <w:t xml:space="preserve">the </w:t>
      </w:r>
      <w:r w:rsidR="00623AE3">
        <w:t xml:space="preserve">selection unit for </w:t>
      </w:r>
      <w:r w:rsidR="00AF4792">
        <w:t xml:space="preserve">the </w:t>
      </w:r>
      <w:r w:rsidR="00623AE3">
        <w:t>implementation of PLACE.</w:t>
      </w:r>
      <w:r w:rsidR="002649A4">
        <w:t xml:space="preserve"> </w:t>
      </w:r>
      <w:r w:rsidR="00AA73A4">
        <w:t xml:space="preserve">                                                                                       </w:t>
      </w:r>
      <w:r w:rsidR="00A871ED">
        <w:t xml:space="preserve">                    </w:t>
      </w:r>
    </w:p>
    <w:p w14:paraId="0EC83544" w14:textId="24EE0F07" w:rsidR="00AA73A4" w:rsidRDefault="006E538A" w:rsidP="005A08B0">
      <w:pPr>
        <w:spacing w:after="0"/>
        <w:ind w:left="0"/>
      </w:pPr>
      <w:r>
        <w:rPr>
          <w:noProof/>
        </w:rPr>
        <w:drawing>
          <wp:anchor distT="0" distB="0" distL="114300" distR="114300" simplePos="0" relativeHeight="251655168" behindDoc="0" locked="0" layoutInCell="1" allowOverlap="1" wp14:anchorId="074933C5" wp14:editId="0B25E386">
            <wp:simplePos x="0" y="0"/>
            <wp:positionH relativeFrom="column">
              <wp:posOffset>3702088</wp:posOffset>
            </wp:positionH>
            <wp:positionV relativeFrom="paragraph">
              <wp:posOffset>203124</wp:posOffset>
            </wp:positionV>
            <wp:extent cx="2359660" cy="2628900"/>
            <wp:effectExtent l="0" t="0" r="0" b="0"/>
            <wp:wrapSquare wrapText="bothSides"/>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3" r:lo="rId54" r:qs="rId55" r:cs="rId56"/>
              </a:graphicData>
            </a:graphic>
            <wp14:sizeRelH relativeFrom="margin">
              <wp14:pctWidth>0</wp14:pctWidth>
            </wp14:sizeRelH>
            <wp14:sizeRelV relativeFrom="margin">
              <wp14:pctHeight>0</wp14:pctHeight>
            </wp14:sizeRelV>
          </wp:anchor>
        </w:drawing>
      </w:r>
      <w:r w:rsidR="00933DAB">
        <w:t xml:space="preserve">There are usually at least four administrative levels </w:t>
      </w:r>
      <w:r w:rsidR="00B51930">
        <w:t xml:space="preserve">to consider </w:t>
      </w:r>
    </w:p>
    <w:p w14:paraId="50E70DAE" w14:textId="007C616B" w:rsidR="00933DAB" w:rsidRPr="00F927AA" w:rsidRDefault="00933DAB" w:rsidP="001B2BD5">
      <w:pPr>
        <w:pStyle w:val="indentedbluenumberedlist"/>
        <w:numPr>
          <w:ilvl w:val="0"/>
          <w:numId w:val="16"/>
        </w:numPr>
        <w:ind w:left="810" w:hanging="450"/>
      </w:pPr>
      <w:r w:rsidRPr="00F927AA">
        <w:t xml:space="preserve">The </w:t>
      </w:r>
      <w:r>
        <w:t>c</w:t>
      </w:r>
      <w:r w:rsidRPr="00F927AA">
        <w:t xml:space="preserve">ountry </w:t>
      </w:r>
      <w:r>
        <w:t>l</w:t>
      </w:r>
      <w:r w:rsidRPr="00F927AA">
        <w:t xml:space="preserve">evel </w:t>
      </w:r>
    </w:p>
    <w:p w14:paraId="4B04AD78" w14:textId="3F7B3622" w:rsidR="00933DAB" w:rsidRPr="00F927AA" w:rsidRDefault="00933DAB" w:rsidP="001B2BD5">
      <w:pPr>
        <w:pStyle w:val="indentedbluenumberedlist"/>
        <w:numPr>
          <w:ilvl w:val="0"/>
          <w:numId w:val="16"/>
        </w:numPr>
        <w:ind w:left="810" w:hanging="450"/>
      </w:pPr>
      <w:r w:rsidRPr="00F927AA">
        <w:t xml:space="preserve">The </w:t>
      </w:r>
      <w:r>
        <w:t>r</w:t>
      </w:r>
      <w:r w:rsidRPr="00F927AA">
        <w:t xml:space="preserve">egional </w:t>
      </w:r>
      <w:r>
        <w:t>l</w:t>
      </w:r>
      <w:r w:rsidRPr="00F927AA">
        <w:t>evel, compris</w:t>
      </w:r>
      <w:r w:rsidR="00E31A99">
        <w:t xml:space="preserve">ing </w:t>
      </w:r>
      <w:r w:rsidRPr="00F927AA">
        <w:t>a collection of districts</w:t>
      </w:r>
      <w:r w:rsidR="00E31A99">
        <w:t>—</w:t>
      </w:r>
      <w:r w:rsidR="00E31A99" w:rsidRPr="00F927AA">
        <w:t xml:space="preserve"> </w:t>
      </w:r>
      <w:r w:rsidRPr="00F927AA">
        <w:t xml:space="preserve">for example, the Northern </w:t>
      </w:r>
      <w:r>
        <w:t>r</w:t>
      </w:r>
      <w:r w:rsidRPr="00F927AA">
        <w:t xml:space="preserve">egion, Central </w:t>
      </w:r>
      <w:r>
        <w:t>r</w:t>
      </w:r>
      <w:r w:rsidRPr="00F927AA">
        <w:t xml:space="preserve">egion, </w:t>
      </w:r>
      <w:r>
        <w:t xml:space="preserve">and </w:t>
      </w:r>
      <w:r w:rsidRPr="00F927AA">
        <w:t xml:space="preserve">Southern </w:t>
      </w:r>
      <w:r>
        <w:t>r</w:t>
      </w:r>
      <w:r w:rsidRPr="00F927AA">
        <w:t>egion</w:t>
      </w:r>
    </w:p>
    <w:p w14:paraId="0D7FA598" w14:textId="32129391" w:rsidR="00933DAB" w:rsidRPr="00F927AA" w:rsidRDefault="00933DAB" w:rsidP="001B2BD5">
      <w:pPr>
        <w:pStyle w:val="indentedbluenumberedlist"/>
        <w:numPr>
          <w:ilvl w:val="0"/>
          <w:numId w:val="16"/>
        </w:numPr>
        <w:ind w:left="810" w:hanging="450"/>
      </w:pPr>
      <w:r w:rsidRPr="00F927AA">
        <w:t xml:space="preserve">The </w:t>
      </w:r>
      <w:r>
        <w:t>d</w:t>
      </w:r>
      <w:r w:rsidRPr="00F927AA">
        <w:t xml:space="preserve">istrict </w:t>
      </w:r>
      <w:r>
        <w:t>l</w:t>
      </w:r>
      <w:r w:rsidRPr="00F927AA">
        <w:t>evel, compris</w:t>
      </w:r>
      <w:r w:rsidR="00E31A99">
        <w:t xml:space="preserve">ing </w:t>
      </w:r>
      <w:r>
        <w:t>m</w:t>
      </w:r>
      <w:r w:rsidRPr="00F927AA">
        <w:t xml:space="preserve">etropolitan </w:t>
      </w:r>
      <w:r>
        <w:t>d</w:t>
      </w:r>
      <w:r w:rsidRPr="00F927AA">
        <w:t xml:space="preserve">istricts and </w:t>
      </w:r>
      <w:r>
        <w:t>o</w:t>
      </w:r>
      <w:r w:rsidRPr="00F927AA">
        <w:t xml:space="preserve">ther </w:t>
      </w:r>
      <w:r>
        <w:t>d</w:t>
      </w:r>
      <w:r w:rsidRPr="00F927AA">
        <w:t>istricts</w:t>
      </w:r>
    </w:p>
    <w:p w14:paraId="75007941" w14:textId="0C534B99" w:rsidR="00933DAB" w:rsidRPr="00F927AA" w:rsidRDefault="00933DAB" w:rsidP="001B2BD5">
      <w:pPr>
        <w:pStyle w:val="indentedbluenumberedlist"/>
        <w:numPr>
          <w:ilvl w:val="0"/>
          <w:numId w:val="16"/>
        </w:numPr>
        <w:ind w:left="810" w:hanging="450"/>
      </w:pPr>
      <w:r w:rsidRPr="00F927AA">
        <w:t xml:space="preserve">The </w:t>
      </w:r>
      <w:r>
        <w:t>s</w:t>
      </w:r>
      <w:r w:rsidRPr="00F927AA">
        <w:t xml:space="preserve">ubdistrict </w:t>
      </w:r>
      <w:r>
        <w:t>l</w:t>
      </w:r>
      <w:r w:rsidRPr="00F927AA">
        <w:t>evel, compris</w:t>
      </w:r>
      <w:r w:rsidR="00E31A99">
        <w:t xml:space="preserve">ing </w:t>
      </w:r>
      <w:r w:rsidRPr="00F927AA">
        <w:t xml:space="preserve">divisions of the district. </w:t>
      </w:r>
      <w:r>
        <w:t xml:space="preserve">Districts that are not metropolitan can have urban, peri-urban, or rural subdistrict divisions. Metropolitan districts can have commercial, residential, or other types of subdistrict divisions. </w:t>
      </w:r>
    </w:p>
    <w:p w14:paraId="2A585B04" w14:textId="05C32BD4" w:rsidR="009D1FB0" w:rsidRDefault="005A7F0A" w:rsidP="00594DD8">
      <w:pPr>
        <w:ind w:left="0"/>
      </w:pPr>
      <w:r>
        <w:t>T</w:t>
      </w:r>
      <w:r w:rsidR="003D47F8">
        <w:t>he names</w:t>
      </w:r>
      <w:r w:rsidR="00035CC2">
        <w:t xml:space="preserve"> </w:t>
      </w:r>
      <w:r w:rsidR="009439F0">
        <w:t xml:space="preserve">of </w:t>
      </w:r>
      <w:r w:rsidR="003D47F8">
        <w:t>geographic level</w:t>
      </w:r>
      <w:r w:rsidR="009439F0">
        <w:t>s</w:t>
      </w:r>
      <w:r w:rsidR="003D47F8">
        <w:t xml:space="preserve"> </w:t>
      </w:r>
      <w:r w:rsidR="00035CC2">
        <w:t xml:space="preserve">vary widely </w:t>
      </w:r>
      <w:r w:rsidR="003D47F8">
        <w:t>across countries</w:t>
      </w:r>
      <w:r w:rsidR="00FC0B4F">
        <w:t xml:space="preserve">. In this generic protocol, the </w:t>
      </w:r>
      <w:r w:rsidR="009439F0">
        <w:t xml:space="preserve">names </w:t>
      </w:r>
      <w:r w:rsidR="00FC0B4F">
        <w:t xml:space="preserve">in </w:t>
      </w:r>
      <w:r w:rsidR="00862EC0">
        <w:t>F</w:t>
      </w:r>
      <w:r w:rsidR="00FC0B4F">
        <w:t>igure</w:t>
      </w:r>
      <w:r w:rsidR="009439F0">
        <w:t xml:space="preserve"> </w:t>
      </w:r>
      <w:r w:rsidR="00C8338B">
        <w:t>3</w:t>
      </w:r>
      <w:r w:rsidR="00E31A99">
        <w:t xml:space="preserve"> </w:t>
      </w:r>
      <w:r w:rsidR="009439F0">
        <w:t>(country, region, district</w:t>
      </w:r>
      <w:r w:rsidR="00862EC0">
        <w:t>,</w:t>
      </w:r>
      <w:r w:rsidR="009439F0">
        <w:t xml:space="preserve"> and subdistrict)</w:t>
      </w:r>
      <w:r w:rsidR="00FC0B4F">
        <w:t xml:space="preserve"> are used. </w:t>
      </w:r>
      <w:r w:rsidR="002649A4">
        <w:t>Although every country is different, the third level</w:t>
      </w:r>
      <w:r w:rsidR="008C4FA1">
        <w:t xml:space="preserve"> (the district)</w:t>
      </w:r>
      <w:r w:rsidR="002649A4">
        <w:t xml:space="preserve"> often offers some advantages as a unit of selection</w:t>
      </w:r>
      <w:r w:rsidR="00842695">
        <w:t xml:space="preserve"> for PLACE</w:t>
      </w:r>
      <w:r w:rsidR="002649A4">
        <w:t xml:space="preserve">. It is often large enough to have census, </w:t>
      </w:r>
      <w:r w:rsidR="007F48C2">
        <w:t>epidemiological</w:t>
      </w:r>
      <w:r w:rsidR="002649A4">
        <w:t>, and spatial data available</w:t>
      </w:r>
      <w:r w:rsidR="00862EC0">
        <w:t>,</w:t>
      </w:r>
      <w:r w:rsidR="002649A4">
        <w:t xml:space="preserve"> and is often the level at which local implementation occurs. Megacities (with populations of 10 million or more) </w:t>
      </w:r>
      <w:r w:rsidR="00084699">
        <w:t>can be considered a special type of district.</w:t>
      </w:r>
      <w:r w:rsidR="002649A4">
        <w:t xml:space="preserve"> </w:t>
      </w:r>
      <w:r w:rsidR="00FD78BC">
        <w:t xml:space="preserve">                  </w:t>
      </w:r>
    </w:p>
    <w:p w14:paraId="79E602E5" w14:textId="73D29CB4" w:rsidR="009D1FB0" w:rsidRDefault="009D1FB0" w:rsidP="00BA3DF3">
      <w:pPr>
        <w:ind w:left="0"/>
        <w:rPr>
          <w:rFonts w:cstheme="minorHAnsi"/>
        </w:rPr>
      </w:pPr>
      <w:r>
        <w:rPr>
          <w:rFonts w:cstheme="minorHAnsi"/>
        </w:rPr>
        <w:br w:type="page"/>
      </w:r>
    </w:p>
    <w:p w14:paraId="11154615" w14:textId="66E1A78F" w:rsidR="00BA3DF3" w:rsidRPr="00BA3DF3" w:rsidRDefault="00BA3DF3" w:rsidP="00BA3DF3">
      <w:pPr>
        <w:ind w:left="0"/>
        <w:rPr>
          <w:rFonts w:cstheme="minorHAnsi"/>
        </w:rPr>
      </w:pPr>
      <w:r w:rsidRPr="00BA3DF3">
        <w:rPr>
          <w:rFonts w:cstheme="minorHAnsi"/>
        </w:rPr>
        <w:lastRenderedPageBreak/>
        <w:t xml:space="preserve">The </w:t>
      </w:r>
      <w:r w:rsidR="00E31A99">
        <w:rPr>
          <w:rFonts w:cstheme="minorHAnsi"/>
        </w:rPr>
        <w:t>m</w:t>
      </w:r>
      <w:r w:rsidR="00E31A99" w:rsidRPr="00BA3DF3">
        <w:rPr>
          <w:rFonts w:cstheme="minorHAnsi"/>
        </w:rPr>
        <w:t xml:space="preserve">apping </w:t>
      </w:r>
      <w:r w:rsidR="00E31A99">
        <w:rPr>
          <w:rFonts w:cstheme="minorHAnsi"/>
        </w:rPr>
        <w:t>s</w:t>
      </w:r>
      <w:r w:rsidR="00E31A99" w:rsidRPr="00BA3DF3">
        <w:rPr>
          <w:rFonts w:cstheme="minorHAnsi"/>
        </w:rPr>
        <w:t xml:space="preserve">pecialist </w:t>
      </w:r>
      <w:r w:rsidRPr="00BA3DF3">
        <w:rPr>
          <w:rFonts w:cstheme="minorHAnsi"/>
        </w:rPr>
        <w:t>should develop a geographic framework that covers the entire country that will be used for selecting or, at least, displaying districts selected for PLACE.</w:t>
      </w:r>
    </w:p>
    <w:p w14:paraId="2CB03CD1" w14:textId="2D275A79" w:rsidR="00BA3DF3" w:rsidRDefault="00BA3DF3" w:rsidP="007566C0">
      <w:pPr>
        <w:pStyle w:val="Heading4"/>
      </w:pPr>
      <w:r>
        <w:t xml:space="preserve">Tips for Selecting a Geographic Framework </w:t>
      </w:r>
    </w:p>
    <w:p w14:paraId="0019EE07" w14:textId="46E931EA" w:rsidR="00BA3DF3" w:rsidRDefault="00BA3DF3" w:rsidP="00A03519">
      <w:pPr>
        <w:pStyle w:val="ListParagraph"/>
        <w:numPr>
          <w:ilvl w:val="0"/>
          <w:numId w:val="58"/>
        </w:numPr>
        <w:spacing w:after="0" w:line="276" w:lineRule="auto"/>
      </w:pPr>
      <w:r>
        <w:t xml:space="preserve">Use a framework that aligns with available health, program, routine data, and administrative boundaries. </w:t>
      </w:r>
    </w:p>
    <w:p w14:paraId="7DCD3CAF" w14:textId="020BE1F9" w:rsidR="00BA3DF3" w:rsidRDefault="00BA3DF3" w:rsidP="00A03519">
      <w:pPr>
        <w:pStyle w:val="ListParagraph"/>
        <w:numPr>
          <w:ilvl w:val="0"/>
          <w:numId w:val="58"/>
        </w:numPr>
        <w:spacing w:after="0" w:line="276" w:lineRule="auto"/>
      </w:pPr>
      <w:r>
        <w:t xml:space="preserve">Use a framework that aligns with available spatial data. </w:t>
      </w:r>
    </w:p>
    <w:p w14:paraId="459E03FB" w14:textId="6212D6F2" w:rsidR="00BA3DF3" w:rsidRDefault="00BA3DF3" w:rsidP="00A03519">
      <w:pPr>
        <w:pStyle w:val="ListParagraph"/>
        <w:numPr>
          <w:ilvl w:val="0"/>
          <w:numId w:val="58"/>
        </w:numPr>
        <w:spacing w:after="0" w:line="276" w:lineRule="auto"/>
      </w:pPr>
      <w:r>
        <w:t xml:space="preserve">Have a consistent method for identifying each province, district, region, and subdistrict. Do not rely on the names of the areas. </w:t>
      </w:r>
    </w:p>
    <w:p w14:paraId="07181C15" w14:textId="590469E7" w:rsidR="00BA3DF3" w:rsidRDefault="00BA3DF3" w:rsidP="00A03519">
      <w:pPr>
        <w:pStyle w:val="ListParagraph"/>
        <w:numPr>
          <w:ilvl w:val="0"/>
          <w:numId w:val="58"/>
        </w:numPr>
        <w:spacing w:after="0" w:line="276" w:lineRule="auto"/>
      </w:pPr>
      <w:r>
        <w:t>Boundaries often change</w:t>
      </w:r>
      <w:r w:rsidR="001B2089">
        <w:t>, requiring updating maps</w:t>
      </w:r>
      <w:r>
        <w:t xml:space="preserve">. </w:t>
      </w:r>
    </w:p>
    <w:p w14:paraId="3CEAA5FA" w14:textId="77777777" w:rsidR="00E01DEE" w:rsidRDefault="00E01DEE" w:rsidP="00E01DEE">
      <w:pPr>
        <w:pStyle w:val="ListParagraph"/>
        <w:spacing w:after="0" w:line="276" w:lineRule="auto"/>
        <w:ind w:left="720"/>
      </w:pPr>
    </w:p>
    <w:p w14:paraId="42F9FD9D" w14:textId="50C44D84" w:rsidR="00BA3DF3" w:rsidRDefault="00BA3DF3" w:rsidP="00F53385">
      <w:pPr>
        <w:ind w:left="0"/>
      </w:pPr>
      <w:r>
        <w:t>The following are examples of</w:t>
      </w:r>
      <w:r w:rsidR="001B2089">
        <w:t xml:space="preserve"> </w:t>
      </w:r>
      <w:r w:rsidR="007566C0">
        <w:t xml:space="preserve">a </w:t>
      </w:r>
      <w:r w:rsidR="001B2089">
        <w:t>geographic framework:</w:t>
      </w:r>
    </w:p>
    <w:p w14:paraId="448B2102" w14:textId="4F4D6D78" w:rsidR="00BA3DF3" w:rsidRPr="00471B6D" w:rsidRDefault="00BA3DF3" w:rsidP="00143718">
      <w:pPr>
        <w:pStyle w:val="Heading4"/>
      </w:pPr>
      <w:r>
        <w:t xml:space="preserve">South Africa </w:t>
      </w:r>
    </w:p>
    <w:p w14:paraId="287E18DA" w14:textId="77777777" w:rsidR="00BA3DF3" w:rsidRPr="00471B6D" w:rsidRDefault="00BA3DF3" w:rsidP="00A03519">
      <w:pPr>
        <w:pStyle w:val="ListParagraph"/>
        <w:numPr>
          <w:ilvl w:val="0"/>
          <w:numId w:val="56"/>
        </w:numPr>
        <w:spacing w:after="0" w:line="276" w:lineRule="auto"/>
        <w:ind w:left="720"/>
      </w:pPr>
      <w:r>
        <w:t xml:space="preserve">One country </w:t>
      </w:r>
    </w:p>
    <w:p w14:paraId="088C35D8" w14:textId="77777777" w:rsidR="00BA3DF3" w:rsidRPr="00471B6D" w:rsidRDefault="00BA3DF3" w:rsidP="00A03519">
      <w:pPr>
        <w:pStyle w:val="ListParagraph"/>
        <w:numPr>
          <w:ilvl w:val="0"/>
          <w:numId w:val="56"/>
        </w:numPr>
        <w:spacing w:after="0" w:line="276" w:lineRule="auto"/>
        <w:ind w:left="720"/>
      </w:pPr>
      <w:r>
        <w:t xml:space="preserve">Nine provinces </w:t>
      </w:r>
    </w:p>
    <w:p w14:paraId="05FA605C" w14:textId="5715A11D" w:rsidR="00BA3DF3" w:rsidRPr="00471B6D" w:rsidRDefault="003B3495" w:rsidP="00A03519">
      <w:pPr>
        <w:pStyle w:val="ListParagraph"/>
        <w:numPr>
          <w:ilvl w:val="0"/>
          <w:numId w:val="56"/>
        </w:numPr>
        <w:spacing w:after="0" w:line="276" w:lineRule="auto"/>
        <w:ind w:left="720"/>
      </w:pPr>
      <w:r>
        <w:rPr>
          <w:noProof/>
          <w:bdr w:val="none" w:sz="0" w:space="0" w:color="auto"/>
        </w:rPr>
        <mc:AlternateContent>
          <mc:Choice Requires="wpg">
            <w:drawing>
              <wp:anchor distT="0" distB="0" distL="114300" distR="114300" simplePos="0" relativeHeight="251701248" behindDoc="0" locked="0" layoutInCell="1" allowOverlap="1" wp14:anchorId="73D2A94D" wp14:editId="479638C9">
                <wp:simplePos x="0" y="0"/>
                <wp:positionH relativeFrom="column">
                  <wp:posOffset>3453819</wp:posOffset>
                </wp:positionH>
                <wp:positionV relativeFrom="paragraph">
                  <wp:posOffset>180521</wp:posOffset>
                </wp:positionV>
                <wp:extent cx="2957431" cy="5047162"/>
                <wp:effectExtent l="0" t="0" r="0" b="20320"/>
                <wp:wrapSquare wrapText="bothSides"/>
                <wp:docPr id="678" name="Group 678"/>
                <wp:cNvGraphicFramePr/>
                <a:graphic xmlns:a="http://schemas.openxmlformats.org/drawingml/2006/main">
                  <a:graphicData uri="http://schemas.microsoft.com/office/word/2010/wordprocessingGroup">
                    <wpg:wgp>
                      <wpg:cNvGrpSpPr/>
                      <wpg:grpSpPr>
                        <a:xfrm>
                          <a:off x="0" y="0"/>
                          <a:ext cx="2957431" cy="5047162"/>
                          <a:chOff x="0" y="0"/>
                          <a:chExt cx="2957431" cy="5047162"/>
                        </a:xfrm>
                      </wpg:grpSpPr>
                      <wpg:graphicFrame>
                        <wpg:cNvPr id="27" name="Diagram 27"/>
                        <wpg:cNvFrPr/>
                        <wpg:xfrm>
                          <a:off x="0" y="418012"/>
                          <a:ext cx="2894330" cy="4629150"/>
                        </wpg:xfrm>
                        <a:graphic>
                          <a:graphicData uri="http://schemas.openxmlformats.org/drawingml/2006/diagram">
                            <dgm:relIds xmlns:dgm="http://schemas.openxmlformats.org/drawingml/2006/diagram" xmlns:r="http://schemas.openxmlformats.org/officeDocument/2006/relationships" r:dm="rId58" r:lo="rId59" r:qs="rId60" r:cs="rId61"/>
                          </a:graphicData>
                        </a:graphic>
                      </wpg:graphicFrame>
                      <wps:wsp>
                        <wps:cNvPr id="677" name="Text Box 677"/>
                        <wps:cNvSpPr txBox="1"/>
                        <wps:spPr>
                          <a:xfrm>
                            <a:off x="0" y="0"/>
                            <a:ext cx="2957431" cy="308283"/>
                          </a:xfrm>
                          <a:prstGeom prst="rect">
                            <a:avLst/>
                          </a:prstGeom>
                          <a:solidFill>
                            <a:schemeClr val="lt1"/>
                          </a:solidFill>
                          <a:ln w="6350">
                            <a:noFill/>
                          </a:ln>
                        </wps:spPr>
                        <wps:txbx>
                          <w:txbxContent>
                            <w:p w14:paraId="090EBD4E" w14:textId="10B12699" w:rsidR="00283404" w:rsidRDefault="00283404" w:rsidP="003B3495">
                              <w:pPr>
                                <w:pStyle w:val="Figure"/>
                              </w:pPr>
                              <w:bookmarkStart w:id="30" w:name="Figure4"/>
                              <w:bookmarkStart w:id="31" w:name="_Toc19269638"/>
                              <w:bookmarkStart w:id="32" w:name="_Toc19269680"/>
                              <w:bookmarkStart w:id="33" w:name="_Toc19270254"/>
                              <w:bookmarkEnd w:id="30"/>
                              <w:r>
                                <w:t>Figure 4. Administrative levels in Uganda</w:t>
                              </w:r>
                              <w:bookmarkEnd w:id="31"/>
                              <w:bookmarkEnd w:id="32"/>
                              <w:bookmarkEnd w:id="33"/>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3D2A94D" id="Group 678" o:spid="_x0000_s1034" style="position:absolute;left:0;text-align:left;margin-left:271.95pt;margin-top:14.2pt;width:232.85pt;height:397.4pt;z-index:251701248" coordsize="29574,50471"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">
                <v:shape id="Diagram 27" o:spid="_x0000_s1035" type="#_x0000_t75" style="position:absolute;left:2255;top:4084;width:24506;height:465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">
                  <v:imagedata r:id="rId63" o:title=""/>
                  <o:lock v:ext="edit" aspectratio="f"/>
                </v:shape>
                <v:shape id="Text Box 677" o:spid="_x0000_s1036" type="#_x0000_t202" style="position:absolute;width:29574;height:3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" fillcolor="white [3201]" stroked="f" strokeweight=".5pt">
                  <v:textbox>
                    <w:txbxContent>
                      <w:p w14:paraId="090EBD4E" w14:textId="10B12699" w:rsidR="00283404" w:rsidRDefault="00283404" w:rsidP="003B3495">
                        <w:pPr>
                          <w:pStyle w:val="Figure"/>
                        </w:pPr>
                        <w:bookmarkStart w:id="41" w:name="Figure4"/>
                        <w:bookmarkStart w:id="42" w:name="_Toc19269638"/>
                        <w:bookmarkStart w:id="43" w:name="_Toc19269680"/>
                        <w:bookmarkStart w:id="44" w:name="_Toc19270254"/>
                        <w:bookmarkEnd w:id="41"/>
                        <w:r>
                          <w:t>Figure 4. Administrative levels in Uganda</w:t>
                        </w:r>
                        <w:bookmarkEnd w:id="42"/>
                        <w:bookmarkEnd w:id="43"/>
                        <w:bookmarkEnd w:id="44"/>
                      </w:p>
                    </w:txbxContent>
                  </v:textbox>
                </v:shape>
                <w10:wrap type="square"/>
              </v:group>
            </w:pict>
          </mc:Fallback>
        </mc:AlternateContent>
      </w:r>
      <w:r w:rsidR="00BA3DF3">
        <w:t>Eight metropolitan municipalities</w:t>
      </w:r>
      <w:r w:rsidR="00BA3DF3" w:rsidRPr="00471B6D">
        <w:t xml:space="preserve"> </w:t>
      </w:r>
    </w:p>
    <w:p w14:paraId="714F686F" w14:textId="77777777" w:rsidR="00BA3DF3" w:rsidRDefault="00BA3DF3" w:rsidP="00A03519">
      <w:pPr>
        <w:pStyle w:val="ListParagraph"/>
        <w:numPr>
          <w:ilvl w:val="0"/>
          <w:numId w:val="56"/>
        </w:numPr>
        <w:spacing w:after="0" w:line="276" w:lineRule="auto"/>
        <w:ind w:left="720"/>
      </w:pPr>
      <w:r>
        <w:t xml:space="preserve">44 district municipalities are divided into 200+ local municipalities </w:t>
      </w:r>
    </w:p>
    <w:p w14:paraId="0E666150" w14:textId="2DC85F97" w:rsidR="00BA3DF3" w:rsidRDefault="00BA3DF3" w:rsidP="00A03519">
      <w:pPr>
        <w:pStyle w:val="ListParagraph"/>
        <w:numPr>
          <w:ilvl w:val="0"/>
          <w:numId w:val="56"/>
        </w:numPr>
        <w:spacing w:after="0" w:line="276" w:lineRule="auto"/>
        <w:ind w:left="720"/>
      </w:pPr>
      <w:r>
        <w:t xml:space="preserve">Metropolitan and local municipalities are divided into 4,000+ wards </w:t>
      </w:r>
    </w:p>
    <w:p w14:paraId="08AFFEA0" w14:textId="42403D7E" w:rsidR="00BA3DF3" w:rsidRDefault="00FD78BC" w:rsidP="00E54B91">
      <w:pPr>
        <w:pStyle w:val="Figure"/>
      </w:pPr>
      <w:r>
        <w:t xml:space="preserve">                                                                            </w:t>
      </w:r>
      <w:r w:rsidR="00A871ED">
        <w:t xml:space="preserve">                 </w:t>
      </w:r>
      <w:r>
        <w:t xml:space="preserve">                     </w:t>
      </w:r>
    </w:p>
    <w:p w14:paraId="2D013F4C" w14:textId="63272C56" w:rsidR="00BA3DF3" w:rsidRDefault="00BA3DF3" w:rsidP="00143718">
      <w:pPr>
        <w:pStyle w:val="Heading4"/>
      </w:pPr>
      <w:r>
        <w:t>Uganda</w:t>
      </w:r>
    </w:p>
    <w:p w14:paraId="23E61D87" w14:textId="77777777" w:rsidR="00BA3DF3" w:rsidRDefault="00BA3DF3" w:rsidP="00A03519">
      <w:pPr>
        <w:pStyle w:val="ListParagraph"/>
        <w:numPr>
          <w:ilvl w:val="0"/>
          <w:numId w:val="57"/>
        </w:numPr>
        <w:spacing w:after="200" w:line="276" w:lineRule="auto"/>
      </w:pPr>
      <w:r>
        <w:t xml:space="preserve">Level 1: Country </w:t>
      </w:r>
    </w:p>
    <w:p w14:paraId="4E07927E" w14:textId="77777777" w:rsidR="00BA3DF3" w:rsidRDefault="00BA3DF3" w:rsidP="00A03519">
      <w:pPr>
        <w:pStyle w:val="ListParagraph"/>
        <w:numPr>
          <w:ilvl w:val="0"/>
          <w:numId w:val="57"/>
        </w:numPr>
        <w:spacing w:after="200" w:line="276" w:lineRule="auto"/>
      </w:pPr>
      <w:r>
        <w:t xml:space="preserve">Level 2: Regions </w:t>
      </w:r>
    </w:p>
    <w:p w14:paraId="138BCC6F" w14:textId="77777777" w:rsidR="00BA3DF3" w:rsidRDefault="00BA3DF3" w:rsidP="00A03519">
      <w:pPr>
        <w:pStyle w:val="ListParagraph"/>
        <w:numPr>
          <w:ilvl w:val="0"/>
          <w:numId w:val="57"/>
        </w:numPr>
        <w:spacing w:after="200" w:line="276" w:lineRule="auto"/>
      </w:pPr>
      <w:r>
        <w:t xml:space="preserve">Level 3: Districts </w:t>
      </w:r>
    </w:p>
    <w:p w14:paraId="752E7DEF" w14:textId="77777777" w:rsidR="00BA3DF3" w:rsidRDefault="00BA3DF3" w:rsidP="00A03519">
      <w:pPr>
        <w:pStyle w:val="ListParagraph"/>
        <w:numPr>
          <w:ilvl w:val="0"/>
          <w:numId w:val="57"/>
        </w:numPr>
        <w:spacing w:after="200" w:line="276" w:lineRule="auto"/>
      </w:pPr>
      <w:r>
        <w:t>Level 4: Rural: Counties</w:t>
      </w:r>
    </w:p>
    <w:p w14:paraId="13A24232" w14:textId="15DEB0F9" w:rsidR="00BA3DF3" w:rsidRDefault="00BA3DF3" w:rsidP="00A03519">
      <w:pPr>
        <w:pStyle w:val="ListParagraph"/>
        <w:numPr>
          <w:ilvl w:val="0"/>
          <w:numId w:val="57"/>
        </w:numPr>
        <w:spacing w:after="200" w:line="276" w:lineRule="auto"/>
      </w:pPr>
      <w:r>
        <w:t xml:space="preserve">Level 5: Rural: Subcounties </w:t>
      </w:r>
    </w:p>
    <w:p w14:paraId="52D2421E" w14:textId="77777777" w:rsidR="00BA3DF3" w:rsidRDefault="00BA3DF3" w:rsidP="00A03519">
      <w:pPr>
        <w:pStyle w:val="ListParagraph"/>
        <w:numPr>
          <w:ilvl w:val="0"/>
          <w:numId w:val="57"/>
        </w:numPr>
        <w:spacing w:after="200" w:line="276" w:lineRule="auto"/>
      </w:pPr>
      <w:r>
        <w:t xml:space="preserve">Level 6: Rural: Parishes </w:t>
      </w:r>
    </w:p>
    <w:p w14:paraId="673F5D73" w14:textId="77777777" w:rsidR="00BA3DF3" w:rsidRDefault="00BA3DF3" w:rsidP="00A03519">
      <w:pPr>
        <w:pStyle w:val="ListParagraph"/>
        <w:numPr>
          <w:ilvl w:val="0"/>
          <w:numId w:val="57"/>
        </w:numPr>
        <w:spacing w:after="200" w:line="276" w:lineRule="auto"/>
      </w:pPr>
      <w:r>
        <w:t xml:space="preserve">Level 7: Villages </w:t>
      </w:r>
    </w:p>
    <w:p w14:paraId="04F0FBD8" w14:textId="7230F8F1" w:rsidR="00BA3DF3" w:rsidRDefault="00BA3DF3" w:rsidP="00A03519">
      <w:pPr>
        <w:pStyle w:val="ListParagraph"/>
        <w:numPr>
          <w:ilvl w:val="0"/>
          <w:numId w:val="57"/>
        </w:numPr>
        <w:spacing w:after="200" w:line="276" w:lineRule="auto"/>
      </w:pPr>
      <w:r>
        <w:t xml:space="preserve">Level </w:t>
      </w:r>
      <w:r w:rsidR="00FD78BC">
        <w:t>3</w:t>
      </w:r>
      <w:r>
        <w:t xml:space="preserve">: Urban: </w:t>
      </w:r>
      <w:r w:rsidR="00C5512E">
        <w:t xml:space="preserve">Metropolitan </w:t>
      </w:r>
      <w:r>
        <w:t xml:space="preserve">Municipalities </w:t>
      </w:r>
    </w:p>
    <w:p w14:paraId="280DB846" w14:textId="4D533451" w:rsidR="00717429" w:rsidRDefault="00BA3DF3" w:rsidP="00A03519">
      <w:pPr>
        <w:pStyle w:val="ListParagraph"/>
        <w:numPr>
          <w:ilvl w:val="0"/>
          <w:numId w:val="57"/>
        </w:numPr>
        <w:spacing w:after="200" w:line="276" w:lineRule="auto"/>
      </w:pPr>
      <w:r>
        <w:t xml:space="preserve">Level </w:t>
      </w:r>
      <w:r w:rsidR="00FD78BC">
        <w:t>4</w:t>
      </w:r>
      <w:r>
        <w:t xml:space="preserve">: Urban: Divisions </w:t>
      </w:r>
      <w:bookmarkStart w:id="34" w:name="_Hlk12807390"/>
    </w:p>
    <w:p w14:paraId="0C0051C8" w14:textId="4B30B79F" w:rsidR="00717429" w:rsidRDefault="007D7DC3" w:rsidP="00713FA2">
      <w:pPr>
        <w:pStyle w:val="Heading3"/>
      </w:pPr>
      <w:r>
        <w:t>4</w:t>
      </w:r>
      <w:bookmarkStart w:id="35" w:name="_Hlk17872395"/>
      <w:r>
        <w:t>.</w:t>
      </w:r>
      <w:r w:rsidR="00394F61">
        <w:t>3</w:t>
      </w:r>
      <w:r w:rsidR="007566C0">
        <w:t>.</w:t>
      </w:r>
      <w:r>
        <w:t xml:space="preserve"> </w:t>
      </w:r>
      <w:r w:rsidR="00717429">
        <w:t xml:space="preserve">Obtain </w:t>
      </w:r>
      <w:r w:rsidR="007566C0">
        <w:t xml:space="preserve">spatial data for administrative levels  </w:t>
      </w:r>
    </w:p>
    <w:p w14:paraId="28F3FF80" w14:textId="0C2D771D" w:rsidR="00BF1CFE" w:rsidRDefault="00717429" w:rsidP="00717429">
      <w:pPr>
        <w:ind w:left="0"/>
      </w:pPr>
      <w:r>
        <w:t xml:space="preserve">MEASURE Evaluation has developed a free PLACE QGIS Mapping Tool that includes (as of July 2019) </w:t>
      </w:r>
      <w:r w:rsidR="00F948AC">
        <w:t xml:space="preserve">base map </w:t>
      </w:r>
      <w:r w:rsidR="005D6FE1">
        <w:t xml:space="preserve">information </w:t>
      </w:r>
      <w:r w:rsidR="00F948AC">
        <w:t xml:space="preserve">and data templates </w:t>
      </w:r>
      <w:r>
        <w:t>for 14 countries</w:t>
      </w:r>
      <w:r w:rsidR="008B7B81">
        <w:t>:</w:t>
      </w:r>
      <w:r w:rsidR="00BF1CFE">
        <w:t xml:space="preserve"> Angola, Burundi, C</w:t>
      </w:r>
      <w:r w:rsidR="00F8217B">
        <w:t>ô</w:t>
      </w:r>
      <w:r w:rsidR="00BF1CFE">
        <w:t xml:space="preserve">te d’Ivoire, </w:t>
      </w:r>
      <w:r w:rsidR="005D15D9">
        <w:t xml:space="preserve">the </w:t>
      </w:r>
      <w:r w:rsidR="00BF1CFE">
        <w:t xml:space="preserve">Democratic Republic of the Congo, Ghana, Haiti, </w:t>
      </w:r>
      <w:r w:rsidR="00A970EA">
        <w:t>Kenya, Malawi, Mozambique, Rwanda, South Africa, eSwatini, Tanzania, and Uganda</w:t>
      </w:r>
      <w:r>
        <w:t xml:space="preserve">. </w:t>
      </w:r>
    </w:p>
    <w:p w14:paraId="034E20EE" w14:textId="0FCC3AAF" w:rsidR="00717429" w:rsidRDefault="00717429" w:rsidP="00717429">
      <w:pPr>
        <w:ind w:left="0"/>
      </w:pPr>
      <w:r>
        <w:lastRenderedPageBreak/>
        <w:t xml:space="preserve">QGIS is a free and full-featured geographic information system (GIS). </w:t>
      </w:r>
      <w:r w:rsidR="00E07CEA">
        <w:t xml:space="preserve">The mapping tool </w:t>
      </w:r>
      <w:r>
        <w:t xml:space="preserve">has been designed to work </w:t>
      </w:r>
      <w:r w:rsidR="007566C0">
        <w:t xml:space="preserve">specifically </w:t>
      </w:r>
      <w:r>
        <w:t xml:space="preserve">with </w:t>
      </w:r>
      <w:r w:rsidR="00E07CEA">
        <w:t xml:space="preserve">the PLACE </w:t>
      </w:r>
      <w:r>
        <w:t xml:space="preserve">protocol. The tool can be downloaded on the MEASURE Evaluation website </w:t>
      </w:r>
      <w:r w:rsidR="008F08C0" w:rsidRPr="00666AA8">
        <w:t xml:space="preserve">at </w:t>
      </w:r>
      <w:hyperlink r:id="rId64" w:history="1">
        <w:r w:rsidR="00666AA8">
          <w:rPr>
            <w:rStyle w:val="Hyperlink"/>
          </w:rPr>
          <w:t>https://www.measureevaluation.org/resources/tools/hiv-aids/place/place-method/the-place-mapping-tool-a-plug-in-for-gis</w:t>
        </w:r>
      </w:hyperlink>
      <w:r w:rsidRPr="00666AA8">
        <w:t>.</w:t>
      </w:r>
      <w:r>
        <w:t xml:space="preserve"> </w:t>
      </w:r>
    </w:p>
    <w:p w14:paraId="6751F192" w14:textId="680A5191" w:rsidR="00717429" w:rsidRPr="00DF42A9" w:rsidRDefault="001E2CAA" w:rsidP="00717429">
      <w:pPr>
        <w:ind w:left="0"/>
        <w:rPr>
          <w:rFonts w:cstheme="minorHAnsi"/>
        </w:rPr>
      </w:pPr>
      <w:r>
        <w:rPr>
          <w:rFonts w:cstheme="minorHAnsi"/>
        </w:rPr>
        <w:t>S</w:t>
      </w:r>
      <w:r w:rsidR="00717429">
        <w:rPr>
          <w:rFonts w:cstheme="minorHAnsi"/>
        </w:rPr>
        <w:t xml:space="preserve">tandard </w:t>
      </w:r>
      <w:r w:rsidR="00717429" w:rsidRPr="00DF42A9">
        <w:rPr>
          <w:rFonts w:cstheme="minorHAnsi"/>
        </w:rPr>
        <w:t>shapefiles and reference numbers for each area allow greater use of the PLACE data after the data are collected, and permit other data to be displayed on the maps created by PLACE.</w:t>
      </w:r>
    </w:p>
    <w:p w14:paraId="53E93B70" w14:textId="4D4A2E79" w:rsidR="002649A4" w:rsidRDefault="007D7DC3" w:rsidP="000658C1">
      <w:pPr>
        <w:pStyle w:val="Heading3"/>
      </w:pPr>
      <w:r>
        <w:t>4.</w:t>
      </w:r>
      <w:r w:rsidR="00394F61">
        <w:t>4</w:t>
      </w:r>
      <w:r w:rsidR="007566C0">
        <w:t>.</w:t>
      </w:r>
      <w:r>
        <w:t xml:space="preserve"> </w:t>
      </w:r>
      <w:r w:rsidR="002649A4">
        <w:t>Compile</w:t>
      </w:r>
      <w:r w:rsidR="00210D56">
        <w:t xml:space="preserve"> </w:t>
      </w:r>
      <w:r w:rsidR="00AD3EEA">
        <w:t xml:space="preserve">district-level </w:t>
      </w:r>
      <w:r w:rsidR="007566C0" w:rsidRPr="00612719">
        <w:t>surveillance</w:t>
      </w:r>
      <w:r w:rsidR="007566C0">
        <w:t xml:space="preserve">, population, and program data in a </w:t>
      </w:r>
      <w:r w:rsidR="00AD3EEA">
        <w:t>District Summary Spreadsheet</w:t>
      </w:r>
      <w:r w:rsidR="007566C0">
        <w:t xml:space="preserve"> </w:t>
      </w:r>
    </w:p>
    <w:bookmarkEnd w:id="34"/>
    <w:p w14:paraId="73D36B20" w14:textId="0BB6E6DD" w:rsidR="008B7275" w:rsidRDefault="002649A4" w:rsidP="00D70789">
      <w:pPr>
        <w:ind w:left="0"/>
      </w:pPr>
      <w:r>
        <w:t xml:space="preserve">The next step </w:t>
      </w:r>
      <w:r w:rsidR="0062146F">
        <w:t xml:space="preserve">in the </w:t>
      </w:r>
      <w:r w:rsidR="00AC140F">
        <w:t xml:space="preserve">selection of </w:t>
      </w:r>
      <w:r w:rsidR="00A93DE0">
        <w:t xml:space="preserve">areas </w:t>
      </w:r>
      <w:r w:rsidR="00AC140F">
        <w:t>i</w:t>
      </w:r>
      <w:r w:rsidR="0062146F">
        <w:t>s</w:t>
      </w:r>
      <w:r>
        <w:t xml:space="preserve"> to compile</w:t>
      </w:r>
      <w:r w:rsidR="00842695">
        <w:t xml:space="preserve"> </w:t>
      </w:r>
      <w:r>
        <w:t xml:space="preserve">information </w:t>
      </w:r>
      <w:r w:rsidR="002C0213">
        <w:t xml:space="preserve">at the selected level </w:t>
      </w:r>
      <w:r w:rsidR="00AC140F">
        <w:t xml:space="preserve">for all </w:t>
      </w:r>
      <w:r w:rsidR="002C0213">
        <w:t>areas</w:t>
      </w:r>
      <w:r w:rsidR="00AC140F">
        <w:t xml:space="preserve"> in the country </w:t>
      </w:r>
      <w:r>
        <w:t xml:space="preserve">based on a review of available surveillance data, routine health and program data, </w:t>
      </w:r>
      <w:r w:rsidR="00862EC0">
        <w:t xml:space="preserve">donor </w:t>
      </w:r>
      <w:r>
        <w:t>priorities, and input from stakeholders</w:t>
      </w:r>
      <w:r w:rsidR="007566C0">
        <w:t>.</w:t>
      </w:r>
      <w:r w:rsidR="002C0213">
        <w:t xml:space="preserve"> For example, if districts are the administrative level that will be used to select areas, compile district-level information.</w:t>
      </w:r>
      <w:r>
        <w:t xml:space="preserve"> </w:t>
      </w:r>
    </w:p>
    <w:p w14:paraId="7361BFEA" w14:textId="6F957CCD" w:rsidR="00DE5FAC" w:rsidRDefault="00B65FF0" w:rsidP="00DE5FAC">
      <w:pPr>
        <w:ind w:left="0"/>
        <w:rPr>
          <w:rFonts w:cstheme="minorHAnsi"/>
        </w:rPr>
      </w:pPr>
      <w:r>
        <w:t xml:space="preserve">The </w:t>
      </w:r>
      <w:r w:rsidR="00F45A82">
        <w:t xml:space="preserve">QGIS </w:t>
      </w:r>
      <w:r w:rsidR="00D46A41" w:rsidRPr="00DE5FAC">
        <w:t>PLACE Mapping T</w:t>
      </w:r>
      <w:r w:rsidR="00343D06" w:rsidRPr="00DE5FAC">
        <w:t>ool</w:t>
      </w:r>
      <w:r w:rsidR="00F45A82" w:rsidRPr="00DE5FAC">
        <w:t xml:space="preserve"> </w:t>
      </w:r>
      <w:r w:rsidRPr="00DE5FAC">
        <w:t xml:space="preserve">includes </w:t>
      </w:r>
      <w:r w:rsidR="00824263">
        <w:t>t</w:t>
      </w:r>
      <w:r w:rsidR="003C0FB6">
        <w:t>emplates</w:t>
      </w:r>
      <w:r w:rsidR="00F8217B">
        <w:t xml:space="preserve"> in Microsoft</w:t>
      </w:r>
      <w:r w:rsidR="003C0FB6" w:rsidRPr="00DE5FAC">
        <w:t xml:space="preserve"> </w:t>
      </w:r>
      <w:r w:rsidR="00F8217B">
        <w:t xml:space="preserve">Excel </w:t>
      </w:r>
      <w:r w:rsidRPr="00DE5FAC">
        <w:t xml:space="preserve">where these data can be entered. </w:t>
      </w:r>
      <w:r w:rsidR="00824263">
        <w:t>(</w:t>
      </w:r>
      <w:r w:rsidR="00594332" w:rsidRPr="00DE5FAC">
        <w:t xml:space="preserve">If another level is selected, such as wards or provinces or parishes, the </w:t>
      </w:r>
      <w:r w:rsidR="007566C0">
        <w:t>s</w:t>
      </w:r>
      <w:r w:rsidR="00BE3C70" w:rsidRPr="00DE5FAC">
        <w:t>preadsheet should be updated to match the selected administrative level</w:t>
      </w:r>
      <w:r w:rsidR="00110E1B">
        <w:t xml:space="preserve">, and mapping files containing the geometry for these levels </w:t>
      </w:r>
      <w:r w:rsidR="002F450D">
        <w:t>may</w:t>
      </w:r>
      <w:r w:rsidR="00110E1B">
        <w:t xml:space="preserve"> need to be acquired</w:t>
      </w:r>
      <w:r w:rsidR="002F450D">
        <w:t xml:space="preserve"> elsewhere</w:t>
      </w:r>
      <w:r w:rsidR="00824263">
        <w:t>.)</w:t>
      </w:r>
      <w:r w:rsidR="00BE3C70" w:rsidRPr="00DE5FAC">
        <w:t xml:space="preserve"> </w:t>
      </w:r>
      <w:r w:rsidR="00DE5FAC">
        <w:rPr>
          <w:rFonts w:cstheme="minorHAnsi"/>
        </w:rPr>
        <w:t>I</w:t>
      </w:r>
      <w:r w:rsidR="00DE5FAC" w:rsidRPr="00DE5FAC">
        <w:rPr>
          <w:rFonts w:cstheme="minorHAnsi"/>
        </w:rPr>
        <w:t>f districts will be selected</w:t>
      </w:r>
      <w:r w:rsidR="00CA481A">
        <w:rPr>
          <w:rFonts w:cstheme="minorHAnsi"/>
        </w:rPr>
        <w:t xml:space="preserve"> for countries supplied with the tool</w:t>
      </w:r>
      <w:r w:rsidR="00DE5FAC" w:rsidRPr="00DE5FAC">
        <w:rPr>
          <w:rFonts w:cstheme="minorHAnsi"/>
        </w:rPr>
        <w:t xml:space="preserve">, </w:t>
      </w:r>
      <w:r w:rsidR="00CA481A">
        <w:rPr>
          <w:rFonts w:cstheme="minorHAnsi"/>
        </w:rPr>
        <w:t>use</w:t>
      </w:r>
      <w:r w:rsidR="00CA481A" w:rsidRPr="00DE5FAC">
        <w:rPr>
          <w:rFonts w:cstheme="minorHAnsi"/>
        </w:rPr>
        <w:t xml:space="preserve"> </w:t>
      </w:r>
      <w:r w:rsidR="00DE5FAC" w:rsidRPr="00DE5FAC">
        <w:rPr>
          <w:rFonts w:cstheme="minorHAnsi"/>
        </w:rPr>
        <w:t xml:space="preserve">the name of each </w:t>
      </w:r>
      <w:r w:rsidR="007566C0">
        <w:rPr>
          <w:rFonts w:cstheme="minorHAnsi"/>
        </w:rPr>
        <w:t>one</w:t>
      </w:r>
      <w:r w:rsidR="007566C0" w:rsidRPr="00DE5FAC">
        <w:rPr>
          <w:rFonts w:cstheme="minorHAnsi"/>
        </w:rPr>
        <w:t xml:space="preserve"> </w:t>
      </w:r>
      <w:r w:rsidR="00CA481A">
        <w:rPr>
          <w:rFonts w:cstheme="minorHAnsi"/>
        </w:rPr>
        <w:t xml:space="preserve">that appears </w:t>
      </w:r>
      <w:r w:rsidR="00DE5FAC" w:rsidRPr="00DE5FAC">
        <w:rPr>
          <w:rFonts w:cstheme="minorHAnsi"/>
        </w:rPr>
        <w:t xml:space="preserve">in column B. </w:t>
      </w:r>
      <w:r w:rsidR="00DE5FAC" w:rsidRPr="003C0FB6">
        <w:rPr>
          <w:rFonts w:cstheme="minorHAnsi"/>
          <w:b/>
          <w:bCs/>
        </w:rPr>
        <w:t xml:space="preserve">The first column (A) must have the standard identification number </w:t>
      </w:r>
      <w:r w:rsidR="003C0FB6">
        <w:rPr>
          <w:rFonts w:cstheme="minorHAnsi"/>
          <w:b/>
          <w:bCs/>
        </w:rPr>
        <w:t>code</w:t>
      </w:r>
      <w:r w:rsidR="003C0FB6" w:rsidRPr="003C0FB6">
        <w:rPr>
          <w:rFonts w:cstheme="minorHAnsi"/>
          <w:b/>
          <w:bCs/>
        </w:rPr>
        <w:t xml:space="preserve"> </w:t>
      </w:r>
      <w:r w:rsidR="00DE5FAC" w:rsidRPr="003C0FB6">
        <w:rPr>
          <w:rFonts w:cstheme="minorHAnsi"/>
          <w:b/>
          <w:bCs/>
        </w:rPr>
        <w:t xml:space="preserve">in order to be used with the mapping tool. </w:t>
      </w:r>
      <w:r w:rsidR="00DE5FAC" w:rsidRPr="00DE5FAC">
        <w:rPr>
          <w:rFonts w:cstheme="minorHAnsi"/>
        </w:rPr>
        <w:t>The QGIS</w:t>
      </w:r>
      <w:r w:rsidR="003C0FB6">
        <w:rPr>
          <w:rFonts w:cstheme="minorHAnsi"/>
        </w:rPr>
        <w:t xml:space="preserve"> PLACE Mapping</w:t>
      </w:r>
      <w:r w:rsidR="00DE5FAC" w:rsidRPr="00DE5FAC">
        <w:rPr>
          <w:rFonts w:cstheme="minorHAnsi"/>
        </w:rPr>
        <w:t xml:space="preserve"> </w:t>
      </w:r>
      <w:r w:rsidR="003C0FB6">
        <w:rPr>
          <w:rFonts w:cstheme="minorHAnsi"/>
        </w:rPr>
        <w:t>T</w:t>
      </w:r>
      <w:r w:rsidR="00DE5FAC" w:rsidRPr="00DE5FAC">
        <w:rPr>
          <w:rFonts w:cstheme="minorHAnsi"/>
        </w:rPr>
        <w:t xml:space="preserve">ool that is often used to make maps from PLACE data calls the identification “QJOIN.” </w:t>
      </w:r>
      <w:r w:rsidR="000C4F5E">
        <w:rPr>
          <w:rFonts w:cstheme="minorHAnsi"/>
        </w:rPr>
        <w:t>These IDs are in the spreadsheet templates included with the tool.</w:t>
      </w:r>
    </w:p>
    <w:p w14:paraId="55CD4F87" w14:textId="62A77FF7" w:rsidR="00CA481A" w:rsidRDefault="00CA481A" w:rsidP="00CA481A">
      <w:pPr>
        <w:pStyle w:val="Figure"/>
      </w:pPr>
      <w:bookmarkStart w:id="36" w:name="_Toc19270255"/>
      <w:r>
        <w:t>Figure 5. QGIS PLACE Mapping Tool Excel template for Uganda districts</w:t>
      </w:r>
      <w:bookmarkEnd w:id="36"/>
    </w:p>
    <w:p w14:paraId="26C3E7B9" w14:textId="6A27CD64" w:rsidR="00CA481A" w:rsidRPr="00DE5FAC" w:rsidRDefault="00CA481A" w:rsidP="00DE5FAC">
      <w:pPr>
        <w:ind w:left="0"/>
        <w:rPr>
          <w:rFonts w:cstheme="minorHAnsi"/>
        </w:rPr>
      </w:pPr>
      <w:r>
        <w:rPr>
          <w:noProof/>
        </w:rPr>
        <w:drawing>
          <wp:anchor distT="0" distB="0" distL="114300" distR="114300" simplePos="0" relativeHeight="251659264" behindDoc="0" locked="0" layoutInCell="1" allowOverlap="1" wp14:anchorId="67A43869" wp14:editId="36D21BA1">
            <wp:simplePos x="0" y="0"/>
            <wp:positionH relativeFrom="column">
              <wp:posOffset>38100</wp:posOffset>
            </wp:positionH>
            <wp:positionV relativeFrom="paragraph">
              <wp:posOffset>101600</wp:posOffset>
            </wp:positionV>
            <wp:extent cx="2931160" cy="3437255"/>
            <wp:effectExtent l="0" t="0" r="2540" b="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2931160" cy="3437255"/>
                    </a:xfrm>
                    <a:prstGeom prst="rect">
                      <a:avLst/>
                    </a:prstGeom>
                  </pic:spPr>
                </pic:pic>
              </a:graphicData>
            </a:graphic>
            <wp14:sizeRelH relativeFrom="margin">
              <wp14:pctWidth>0</wp14:pctWidth>
            </wp14:sizeRelH>
            <wp14:sizeRelV relativeFrom="margin">
              <wp14:pctHeight>0</wp14:pctHeight>
            </wp14:sizeRelV>
          </wp:anchor>
        </w:drawing>
      </w:r>
    </w:p>
    <w:p w14:paraId="5FF89731" w14:textId="3EE66F7B" w:rsidR="00DE5FAC" w:rsidRPr="00103E62" w:rsidRDefault="00DE5FAC" w:rsidP="00103E62">
      <w:pPr>
        <w:spacing w:after="0"/>
        <w:ind w:left="0"/>
        <w:textAlignment w:val="baseline"/>
        <w:rPr>
          <w:rFonts w:cs="Calibri"/>
        </w:rPr>
      </w:pPr>
      <w:r w:rsidRPr="00DE5FAC">
        <w:rPr>
          <w:rFonts w:cs="Calibri"/>
        </w:rPr>
        <w:lastRenderedPageBreak/>
        <w:t xml:space="preserve">Collect and synthesize </w:t>
      </w:r>
      <w:r w:rsidR="007F48C2">
        <w:rPr>
          <w:rFonts w:cs="Calibri"/>
        </w:rPr>
        <w:t>epidemiological</w:t>
      </w:r>
      <w:r w:rsidRPr="00DE5FAC">
        <w:rPr>
          <w:rFonts w:cs="Calibri"/>
        </w:rPr>
        <w:t>, demographic, and other relevant district-level data</w:t>
      </w:r>
      <w:r w:rsidR="00103E62">
        <w:rPr>
          <w:rFonts w:cs="Calibri"/>
        </w:rPr>
        <w:t xml:space="preserve"> </w:t>
      </w:r>
      <w:r w:rsidRPr="00DE5FAC">
        <w:rPr>
          <w:rFonts w:cs="Calibri"/>
        </w:rPr>
        <w:t>of interest to the </w:t>
      </w:r>
      <w:r w:rsidR="00A871ED" w:rsidRPr="00DE5FAC">
        <w:rPr>
          <w:rFonts w:cs="Calibri"/>
        </w:rPr>
        <w:t>steering committee </w:t>
      </w:r>
      <w:r w:rsidRPr="00DE5FAC">
        <w:rPr>
          <w:rFonts w:cs="Calibri"/>
        </w:rPr>
        <w:t xml:space="preserve">on the spreadsheet. In many cases, the </w:t>
      </w:r>
      <w:r w:rsidR="00A871ED">
        <w:rPr>
          <w:rFonts w:cs="Calibri"/>
        </w:rPr>
        <w:t>health m</w:t>
      </w:r>
      <w:r w:rsidR="00A871ED" w:rsidRPr="00DE5FAC">
        <w:rPr>
          <w:rFonts w:cs="Calibri"/>
        </w:rPr>
        <w:t>inistry</w:t>
      </w:r>
      <w:r w:rsidRPr="00DE5FAC">
        <w:rPr>
          <w:rFonts w:cs="Calibri"/>
        </w:rPr>
        <w:t>, </w:t>
      </w:r>
      <w:r w:rsidR="00A871ED">
        <w:rPr>
          <w:rFonts w:cs="Calibri"/>
        </w:rPr>
        <w:t xml:space="preserve">United States </w:t>
      </w:r>
      <w:r w:rsidRPr="00DE5FAC">
        <w:rPr>
          <w:rFonts w:cs="Calibri"/>
        </w:rPr>
        <w:t>Centers for Disease Control and Prevention, and the United States Agency for International Development may already have these files available. The spreadsheet can include demographic information (population size, urbanicity), HIV epidemic indicators, and treatment indicators.  </w:t>
      </w:r>
    </w:p>
    <w:p w14:paraId="0406D497" w14:textId="77777777" w:rsidR="00F53385" w:rsidRDefault="00A871ED" w:rsidP="00A871ED">
      <w:pPr>
        <w:pStyle w:val="Figure"/>
      </w:pPr>
      <w:r>
        <w:t xml:space="preserve">                                                                                                                 </w:t>
      </w:r>
      <w:bookmarkEnd w:id="35"/>
      <w:r>
        <w:t xml:space="preserve">        </w:t>
      </w:r>
    </w:p>
    <w:p w14:paraId="4E46C72B" w14:textId="4CA36B55" w:rsidR="006B50D1" w:rsidRDefault="00B65FF0" w:rsidP="00D70789">
      <w:pPr>
        <w:ind w:left="0"/>
      </w:pPr>
      <w:bookmarkStart w:id="37" w:name="_Hlk17872435"/>
      <w:r>
        <w:t>The advantage of recording</w:t>
      </w:r>
      <w:r w:rsidR="00B27F1F">
        <w:t xml:space="preserve"> these</w:t>
      </w:r>
      <w:r>
        <w:t xml:space="preserve"> data in the spreadsheet </w:t>
      </w:r>
      <w:r w:rsidR="00800E76">
        <w:t xml:space="preserve">template </w:t>
      </w:r>
      <w:r>
        <w:t>is that the</w:t>
      </w:r>
      <w:r w:rsidR="00862EC0">
        <w:t>y</w:t>
      </w:r>
      <w:r>
        <w:t xml:space="preserve"> can then be mapped </w:t>
      </w:r>
      <w:r w:rsidR="00060F56">
        <w:t xml:space="preserve">using the </w:t>
      </w:r>
      <w:r w:rsidR="005E3775">
        <w:t xml:space="preserve">QGIS </w:t>
      </w:r>
      <w:r w:rsidR="008374C6">
        <w:t xml:space="preserve">PLACE </w:t>
      </w:r>
      <w:r w:rsidR="005E3775">
        <w:t>Mapping Tool</w:t>
      </w:r>
      <w:r>
        <w:t xml:space="preserve">. </w:t>
      </w:r>
      <w:r w:rsidR="00CD2A24">
        <w:t>M</w:t>
      </w:r>
      <w:r w:rsidR="006B50D1">
        <w:t xml:space="preserve">aps can facilitate </w:t>
      </w:r>
      <w:r w:rsidR="002649A4">
        <w:t>selecting where to implement the PLACE method</w:t>
      </w:r>
      <w:r w:rsidR="00895911">
        <w:t xml:space="preserve"> and interpreting the finding</w:t>
      </w:r>
      <w:r w:rsidR="00830498">
        <w:t>s</w:t>
      </w:r>
      <w:r w:rsidR="002649A4">
        <w:t xml:space="preserve">. </w:t>
      </w:r>
      <w:r w:rsidR="00D13ACA">
        <w:rPr>
          <w:rFonts w:cs="Calibri"/>
        </w:rPr>
        <w:t>Sample data are included in the District Summary Spreadsheet (see Fig</w:t>
      </w:r>
      <w:r w:rsidR="007E518C">
        <w:rPr>
          <w:rFonts w:cs="Calibri"/>
        </w:rPr>
        <w:t>ure</w:t>
      </w:r>
      <w:r w:rsidR="00D13ACA">
        <w:rPr>
          <w:rFonts w:cs="Calibri"/>
        </w:rPr>
        <w:t xml:space="preserve"> 6).  Completed data </w:t>
      </w:r>
      <w:r w:rsidR="007E518C">
        <w:rPr>
          <w:rFonts w:cs="Calibri"/>
        </w:rPr>
        <w:t xml:space="preserve">eventually </w:t>
      </w:r>
      <w:r w:rsidR="00D13ACA">
        <w:rPr>
          <w:rFonts w:cs="Calibri"/>
        </w:rPr>
        <w:t>will need to be entered in the QGIS PLACE mapping tool template shown in Fig</w:t>
      </w:r>
      <w:r w:rsidR="007E518C">
        <w:rPr>
          <w:rFonts w:cs="Calibri"/>
        </w:rPr>
        <w:t>ure</w:t>
      </w:r>
      <w:r w:rsidR="00D13ACA">
        <w:rPr>
          <w:rFonts w:cs="Calibri"/>
        </w:rPr>
        <w:t xml:space="preserve"> 5, in order to work with the mapping tool.</w:t>
      </w:r>
    </w:p>
    <w:p w14:paraId="359A2083" w14:textId="52A71E40" w:rsidR="002649A4" w:rsidRDefault="002649A4" w:rsidP="00D70789">
      <w:pPr>
        <w:ind w:left="0"/>
      </w:pPr>
      <w:r>
        <w:t>District</w:t>
      </w:r>
      <w:r w:rsidR="00862EC0">
        <w:t>-</w:t>
      </w:r>
      <w:r>
        <w:t>level surveillance, population</w:t>
      </w:r>
      <w:r w:rsidR="00862EC0">
        <w:t>,</w:t>
      </w:r>
      <w:r>
        <w:t xml:space="preserve"> and routine program indicators that may be available and of interest </w:t>
      </w:r>
      <w:r w:rsidR="00F61D6C">
        <w:t>are</w:t>
      </w:r>
      <w:r>
        <w:t xml:space="preserve">: </w:t>
      </w:r>
    </w:p>
    <w:p w14:paraId="74DE1FD9" w14:textId="00C3A730" w:rsidR="002649A4" w:rsidRDefault="002649A4" w:rsidP="001B2BD5">
      <w:pPr>
        <w:pStyle w:val="ListParagraph"/>
        <w:numPr>
          <w:ilvl w:val="0"/>
          <w:numId w:val="17"/>
        </w:numPr>
        <w:ind w:left="720"/>
      </w:pPr>
      <w:r>
        <w:t xml:space="preserve">HIV prevalence estimates by age, sex, and population group </w:t>
      </w:r>
    </w:p>
    <w:p w14:paraId="0878B502" w14:textId="7957A0D7" w:rsidR="002649A4" w:rsidRDefault="00862EC0" w:rsidP="001B2BD5">
      <w:pPr>
        <w:pStyle w:val="ListParagraph"/>
        <w:numPr>
          <w:ilvl w:val="0"/>
          <w:numId w:val="17"/>
        </w:numPr>
        <w:ind w:left="720"/>
      </w:pPr>
      <w:r>
        <w:t xml:space="preserve">Prevention of mother-to-child transmission </w:t>
      </w:r>
      <w:r w:rsidR="00380F38">
        <w:t xml:space="preserve">(PMTCT) </w:t>
      </w:r>
      <w:r w:rsidR="002649A4">
        <w:t xml:space="preserve">prevalence estimates for pregnant women </w:t>
      </w:r>
    </w:p>
    <w:p w14:paraId="19C4B3DE" w14:textId="48D8C003" w:rsidR="002649A4" w:rsidRDefault="002649A4" w:rsidP="001B2BD5">
      <w:pPr>
        <w:pStyle w:val="ListParagraph"/>
        <w:numPr>
          <w:ilvl w:val="0"/>
          <w:numId w:val="17"/>
        </w:numPr>
        <w:ind w:left="720"/>
      </w:pPr>
      <w:r>
        <w:t xml:space="preserve">Estimates of the number of people living with HIV, syphilis, </w:t>
      </w:r>
      <w:r w:rsidR="00862EC0">
        <w:t xml:space="preserve">and </w:t>
      </w:r>
      <w:r>
        <w:t>tuberculosis</w:t>
      </w:r>
    </w:p>
    <w:p w14:paraId="2A351096" w14:textId="02641589" w:rsidR="002649A4" w:rsidRDefault="002649A4" w:rsidP="001B2BD5">
      <w:pPr>
        <w:pStyle w:val="ListParagraph"/>
        <w:numPr>
          <w:ilvl w:val="0"/>
          <w:numId w:val="17"/>
        </w:numPr>
        <w:ind w:left="720"/>
      </w:pPr>
      <w:r>
        <w:t xml:space="preserve">Estimates of the number of people on </w:t>
      </w:r>
      <w:r w:rsidR="00731375">
        <w:t xml:space="preserve">ART </w:t>
      </w:r>
    </w:p>
    <w:p w14:paraId="50CA022A" w14:textId="2B3F2554" w:rsidR="002649A4" w:rsidRDefault="002649A4" w:rsidP="001B2BD5">
      <w:pPr>
        <w:pStyle w:val="ListParagraph"/>
        <w:numPr>
          <w:ilvl w:val="0"/>
          <w:numId w:val="17"/>
        </w:numPr>
        <w:ind w:left="720"/>
      </w:pPr>
      <w:r>
        <w:t>Estimates of the number of people on treatment who</w:t>
      </w:r>
      <w:r w:rsidR="00D82264">
        <w:t xml:space="preserve"> have</w:t>
      </w:r>
      <w:r>
        <w:t xml:space="preserve"> achiev</w:t>
      </w:r>
      <w:r w:rsidR="00D82264">
        <w:t>ed</w:t>
      </w:r>
      <w:r>
        <w:t xml:space="preserve"> viral suppression </w:t>
      </w:r>
    </w:p>
    <w:p w14:paraId="70C1DD85" w14:textId="4E6AEB66" w:rsidR="002649A4" w:rsidRDefault="002649A4" w:rsidP="001B2BD5">
      <w:pPr>
        <w:pStyle w:val="ListParagraph"/>
        <w:numPr>
          <w:ilvl w:val="0"/>
          <w:numId w:val="17"/>
        </w:numPr>
        <w:ind w:left="720"/>
      </w:pPr>
      <w:r>
        <w:t>Population indicators</w:t>
      </w:r>
      <w:r w:rsidR="00731375">
        <w:t>,</w:t>
      </w:r>
      <w:r>
        <w:t xml:space="preserve"> by age and sex </w:t>
      </w:r>
    </w:p>
    <w:p w14:paraId="585C3678" w14:textId="13D82A55" w:rsidR="002649A4" w:rsidRDefault="002649A4" w:rsidP="001B2BD5">
      <w:pPr>
        <w:pStyle w:val="ListParagraph"/>
        <w:numPr>
          <w:ilvl w:val="0"/>
          <w:numId w:val="17"/>
        </w:numPr>
        <w:ind w:left="720"/>
      </w:pPr>
      <w:r>
        <w:t xml:space="preserve">Number of </w:t>
      </w:r>
      <w:r w:rsidR="00B2033C">
        <w:t>key</w:t>
      </w:r>
      <w:r>
        <w:t xml:space="preserve"> population members (if known) </w:t>
      </w:r>
    </w:p>
    <w:p w14:paraId="64A27CDF" w14:textId="68034A1B" w:rsidR="002649A4" w:rsidRDefault="002649A4" w:rsidP="001B2BD5">
      <w:pPr>
        <w:pStyle w:val="ListParagraph"/>
        <w:numPr>
          <w:ilvl w:val="0"/>
          <w:numId w:val="17"/>
        </w:numPr>
        <w:ind w:left="720"/>
      </w:pPr>
      <w:r>
        <w:t xml:space="preserve">Program coverage indicators </w:t>
      </w:r>
    </w:p>
    <w:p w14:paraId="44D157B0" w14:textId="77777777" w:rsidR="00044874" w:rsidRPr="00044874" w:rsidRDefault="00044874" w:rsidP="00044874">
      <w:pPr>
        <w:pStyle w:val="ListParagraph"/>
        <w:spacing w:after="0"/>
        <w:ind w:left="1800"/>
        <w:textAlignment w:val="baseline"/>
        <w:rPr>
          <w:rFonts w:ascii="Calibri" w:hAnsi="Calibri" w:cs="Calibri"/>
        </w:rPr>
      </w:pPr>
    </w:p>
    <w:p w14:paraId="2E1DDD18" w14:textId="2AFC9046" w:rsidR="00044874" w:rsidRPr="00A871ED" w:rsidRDefault="00D13ACA" w:rsidP="00A871ED">
      <w:pPr>
        <w:pStyle w:val="Figure"/>
      </w:pPr>
      <w:bookmarkStart w:id="38" w:name="_Toc19270256"/>
      <w:bookmarkEnd w:id="37"/>
      <w:r>
        <w:rPr>
          <w:noProof/>
        </w:rPr>
        <w:drawing>
          <wp:anchor distT="0" distB="0" distL="114300" distR="114300" simplePos="0" relativeHeight="251660288" behindDoc="0" locked="0" layoutInCell="1" allowOverlap="1" wp14:anchorId="60E277B9" wp14:editId="484924C2">
            <wp:simplePos x="0" y="0"/>
            <wp:positionH relativeFrom="column">
              <wp:posOffset>142240</wp:posOffset>
            </wp:positionH>
            <wp:positionV relativeFrom="paragraph">
              <wp:posOffset>351790</wp:posOffset>
            </wp:positionV>
            <wp:extent cx="6303645" cy="1266825"/>
            <wp:effectExtent l="0" t="0" r="1905" b="9525"/>
            <wp:wrapTopAndBottom/>
            <wp:docPr id="40102" name="Picture 4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tretch>
                      <a:fillRect/>
                    </a:stretch>
                  </pic:blipFill>
                  <pic:spPr bwMode="auto">
                    <a:xfrm>
                      <a:off x="0" y="0"/>
                      <a:ext cx="6303645" cy="1266825"/>
                    </a:xfrm>
                    <a:prstGeom prst="rect">
                      <a:avLst/>
                    </a:prstGeom>
                    <a:noFill/>
                  </pic:spPr>
                </pic:pic>
              </a:graphicData>
            </a:graphic>
            <wp14:sizeRelH relativeFrom="margin">
              <wp14:pctWidth>0</wp14:pctWidth>
            </wp14:sizeRelH>
            <wp14:sizeRelV relativeFrom="margin">
              <wp14:pctHeight>0</wp14:pctHeight>
            </wp14:sizeRelV>
          </wp:anchor>
        </w:drawing>
      </w:r>
      <w:r w:rsidR="00A871ED" w:rsidRPr="00A871ED">
        <w:t xml:space="preserve">Figure </w:t>
      </w:r>
      <w:r w:rsidR="00C8338B">
        <w:t>6</w:t>
      </w:r>
      <w:r w:rsidR="00A871ED" w:rsidRPr="00A871ED">
        <w:t xml:space="preserve">. Example of sections of a </w:t>
      </w:r>
      <w:r w:rsidR="003C0FB6">
        <w:t xml:space="preserve">completed </w:t>
      </w:r>
      <w:r w:rsidR="00A871ED" w:rsidRPr="00A871ED">
        <w:t>district summary spreadsheet</w:t>
      </w:r>
      <w:bookmarkEnd w:id="38"/>
      <w:r w:rsidR="00A871ED" w:rsidRPr="00A871ED">
        <w:t>  </w:t>
      </w:r>
    </w:p>
    <w:p w14:paraId="290845BF" w14:textId="55F34FA2" w:rsidR="00E83430" w:rsidRDefault="00E83430" w:rsidP="00D70789">
      <w:pPr>
        <w:ind w:left="0"/>
      </w:pPr>
    </w:p>
    <w:p w14:paraId="6D581294" w14:textId="2F962CB0" w:rsidR="00E83430" w:rsidRDefault="00D13ACA" w:rsidP="00D70789">
      <w:pPr>
        <w:ind w:left="0"/>
      </w:pPr>
      <w:r w:rsidRPr="006C1531">
        <w:rPr>
          <w:rFonts w:asciiTheme="minorHAnsi" w:hAnsiTheme="minorHAnsi" w:cstheme="minorHAnsi"/>
          <w:noProof/>
        </w:rPr>
        <w:drawing>
          <wp:anchor distT="0" distB="0" distL="114300" distR="114300" simplePos="0" relativeHeight="251663360" behindDoc="0" locked="0" layoutInCell="1" allowOverlap="1" wp14:anchorId="4C2E5F59" wp14:editId="77610559">
            <wp:simplePos x="0" y="0"/>
            <wp:positionH relativeFrom="column">
              <wp:posOffset>418465</wp:posOffset>
            </wp:positionH>
            <wp:positionV relativeFrom="paragraph">
              <wp:posOffset>218440</wp:posOffset>
            </wp:positionV>
            <wp:extent cx="5801360" cy="1457325"/>
            <wp:effectExtent l="0" t="0" r="8890" b="9525"/>
            <wp:wrapSquare wrapText="bothSides"/>
            <wp:docPr id="40104" name="Picture 40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weir\AppData\Local\Microsoft\Windows\INetCache\Content.MSO\B1A55C74.tmp"/>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bwMode="auto">
                    <a:xfrm>
                      <a:off x="0" y="0"/>
                      <a:ext cx="5801360" cy="1457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1DB92F" w14:textId="0C979E07" w:rsidR="00E83430" w:rsidRDefault="00E83430" w:rsidP="00D70789">
      <w:pPr>
        <w:ind w:left="0"/>
      </w:pPr>
    </w:p>
    <w:p w14:paraId="43E161A4" w14:textId="5D5BA399" w:rsidR="00E83430" w:rsidRDefault="00E83430" w:rsidP="00D70789">
      <w:pPr>
        <w:ind w:left="0"/>
      </w:pPr>
    </w:p>
    <w:p w14:paraId="176CA5EA" w14:textId="0F854849" w:rsidR="00E83430" w:rsidRDefault="00E83430" w:rsidP="00D70789">
      <w:pPr>
        <w:ind w:left="0"/>
      </w:pPr>
    </w:p>
    <w:p w14:paraId="48C6FB2D" w14:textId="77777777" w:rsidR="00E83430" w:rsidRDefault="00E83430" w:rsidP="00D70789">
      <w:pPr>
        <w:ind w:left="0"/>
      </w:pPr>
    </w:p>
    <w:p w14:paraId="27D10AB1" w14:textId="793CFF2C" w:rsidR="00E83430" w:rsidRDefault="00E83430" w:rsidP="00D70789">
      <w:pPr>
        <w:ind w:left="0"/>
      </w:pPr>
    </w:p>
    <w:p w14:paraId="5C9362BA" w14:textId="77777777" w:rsidR="00E83430" w:rsidRDefault="00E83430" w:rsidP="00D70789">
      <w:pPr>
        <w:ind w:left="0"/>
      </w:pPr>
    </w:p>
    <w:p w14:paraId="17C3693B" w14:textId="2F4EF099" w:rsidR="00FD0510" w:rsidRDefault="00FD0510" w:rsidP="00D70789">
      <w:pPr>
        <w:ind w:left="0"/>
      </w:pPr>
      <w:bookmarkStart w:id="39" w:name="_Hlk17872459"/>
      <w:r>
        <w:lastRenderedPageBreak/>
        <w:t xml:space="preserve">The </w:t>
      </w:r>
      <w:r w:rsidR="00A871ED">
        <w:t xml:space="preserve">National </w:t>
      </w:r>
      <w:r>
        <w:t>Steering Committee should also specify the package of services and structural interventions that should be available in each district. The PLACE study will confirm whether these services are available to people at PLACE venues.</w:t>
      </w:r>
    </w:p>
    <w:p w14:paraId="795F97E5" w14:textId="2A5C1E8F" w:rsidR="00F63974" w:rsidRDefault="007D7DC3" w:rsidP="000658C1">
      <w:pPr>
        <w:pStyle w:val="Heading3"/>
      </w:pPr>
      <w:bookmarkStart w:id="40" w:name="_Hlk12808198"/>
      <w:bookmarkEnd w:id="39"/>
      <w:r>
        <w:t>4.</w:t>
      </w:r>
      <w:r w:rsidR="00394F61">
        <w:t>5</w:t>
      </w:r>
      <w:r w:rsidR="00731375">
        <w:t>.</w:t>
      </w:r>
      <w:r>
        <w:t xml:space="preserve"> </w:t>
      </w:r>
      <w:r w:rsidR="00731375">
        <w:t>Review contextual factors to identify a typology of</w:t>
      </w:r>
      <w:r w:rsidR="00A640A7">
        <w:t xml:space="preserve"> </w:t>
      </w:r>
      <w:r w:rsidR="00F11049">
        <w:t>PPAs</w:t>
      </w:r>
      <w:r w:rsidR="00F63974">
        <w:t xml:space="preserve"> </w:t>
      </w:r>
    </w:p>
    <w:bookmarkEnd w:id="40"/>
    <w:p w14:paraId="62FA804B" w14:textId="2F5EA0ED" w:rsidR="00F01F7D" w:rsidRDefault="002649A4" w:rsidP="00D70789">
      <w:pPr>
        <w:ind w:left="0"/>
      </w:pPr>
      <w:r>
        <w:t xml:space="preserve">In addition to surveillance, population, and routine program data, a review is conducted to </w:t>
      </w:r>
      <w:r w:rsidR="008F0BAF">
        <w:t>identify</w:t>
      </w:r>
      <w:r>
        <w:t xml:space="preserve"> contextual factors present in a district that may signal the location of </w:t>
      </w:r>
      <w:r w:rsidR="00D44979">
        <w:t>PPAs</w:t>
      </w:r>
      <w:r>
        <w:t>.</w:t>
      </w:r>
      <w:r w:rsidR="005F20A3">
        <w:t xml:space="preserve"> </w:t>
      </w:r>
      <w:r w:rsidR="00E62500">
        <w:t xml:space="preserve">Based on the review, a typology of </w:t>
      </w:r>
      <w:r w:rsidR="00D44979">
        <w:t>PPAs</w:t>
      </w:r>
      <w:r w:rsidR="00E62500">
        <w:t xml:space="preserve"> </w:t>
      </w:r>
      <w:r w:rsidR="00F61D6C">
        <w:t>is</w:t>
      </w:r>
      <w:r w:rsidR="00E62500">
        <w:t xml:space="preserve"> finalized. A proposed typology </w:t>
      </w:r>
      <w:r w:rsidR="00862EC0">
        <w:t xml:space="preserve">of </w:t>
      </w:r>
      <w:r w:rsidR="00D44979">
        <w:t>PPAs</w:t>
      </w:r>
      <w:r w:rsidR="00E62500">
        <w:t xml:space="preserve"> in a country is </w:t>
      </w:r>
      <w:r w:rsidR="00862EC0">
        <w:t xml:space="preserve">given in Box </w:t>
      </w:r>
      <w:r w:rsidR="00731375">
        <w:t>1</w:t>
      </w:r>
      <w:r w:rsidR="00E62500">
        <w:t xml:space="preserve">. </w:t>
      </w:r>
      <w:r w:rsidR="00502733">
        <w:t>PPAs are important because data collection focuse</w:t>
      </w:r>
      <w:r w:rsidR="00731375">
        <w:t>s</w:t>
      </w:r>
      <w:r w:rsidR="00502733">
        <w:t xml:space="preserve"> </w:t>
      </w:r>
      <w:r w:rsidR="00731375">
        <w:t>on them</w:t>
      </w:r>
      <w:r w:rsidR="00502733">
        <w:t xml:space="preserve">. </w:t>
      </w:r>
    </w:p>
    <w:p w14:paraId="489D6AB3" w14:textId="2B1713DB" w:rsidR="002649A4" w:rsidRDefault="00844D99" w:rsidP="00D70789">
      <w:pPr>
        <w:ind w:left="0"/>
      </w:pPr>
      <w:r>
        <w:t xml:space="preserve">Information about the presence of </w:t>
      </w:r>
      <w:r w:rsidR="00D44979">
        <w:t>PPAs</w:t>
      </w:r>
      <w:r>
        <w:t xml:space="preserve"> </w:t>
      </w:r>
      <w:r w:rsidR="00F61D6C">
        <w:t>is</w:t>
      </w:r>
      <w:r>
        <w:t xml:space="preserve"> added to the </w:t>
      </w:r>
      <w:r w:rsidR="008F0BAF">
        <w:t xml:space="preserve">District </w:t>
      </w:r>
      <w:r w:rsidR="00E934DA">
        <w:t xml:space="preserve">Summary </w:t>
      </w:r>
      <w:r w:rsidR="008F0BAF">
        <w:t>Spreadsheet</w:t>
      </w:r>
      <w:r w:rsidR="00E934DA" w:rsidRPr="00E934DA">
        <w:t xml:space="preserve"> </w:t>
      </w:r>
      <w:r w:rsidR="00E934DA">
        <w:t>from the PLACE mapping tool</w:t>
      </w:r>
      <w:r w:rsidR="008F0BAF">
        <w:t>.</w:t>
      </w:r>
      <w:r>
        <w:t xml:space="preserve"> </w:t>
      </w:r>
      <w:r w:rsidR="00E36636">
        <w:t xml:space="preserve">Other data associated with the location of </w:t>
      </w:r>
      <w:r w:rsidR="00D44979">
        <w:t>PPAs</w:t>
      </w:r>
      <w:r w:rsidR="00E36636">
        <w:t xml:space="preserve"> are </w:t>
      </w:r>
      <w:r w:rsidR="00815ED1">
        <w:t xml:space="preserve">sometimes </w:t>
      </w:r>
      <w:r w:rsidR="002649A4">
        <w:t xml:space="preserve">available </w:t>
      </w:r>
      <w:r w:rsidR="007532F9">
        <w:t>as</w:t>
      </w:r>
      <w:r w:rsidR="002649A4">
        <w:t xml:space="preserve"> spatial data</w:t>
      </w:r>
      <w:r w:rsidR="00815ED1">
        <w:t>, including:</w:t>
      </w:r>
      <w:r w:rsidR="002649A4">
        <w:t xml:space="preserve"> </w:t>
      </w:r>
    </w:p>
    <w:p w14:paraId="5A134040" w14:textId="573C9480" w:rsidR="002649A4" w:rsidRDefault="002649A4" w:rsidP="00D70789">
      <w:pPr>
        <w:pStyle w:val="ListParagraph"/>
        <w:ind w:left="720"/>
      </w:pPr>
      <w:r>
        <w:t xml:space="preserve">Population density </w:t>
      </w:r>
    </w:p>
    <w:p w14:paraId="2F94AE51" w14:textId="77777777" w:rsidR="002649A4" w:rsidRDefault="002649A4" w:rsidP="00D70789">
      <w:pPr>
        <w:pStyle w:val="ListParagraph"/>
        <w:ind w:left="720"/>
      </w:pPr>
      <w:r>
        <w:t>Crime data</w:t>
      </w:r>
    </w:p>
    <w:p w14:paraId="75F035CF" w14:textId="77777777" w:rsidR="002649A4" w:rsidRDefault="002649A4" w:rsidP="00D70789">
      <w:pPr>
        <w:pStyle w:val="ListParagraph"/>
        <w:ind w:left="720"/>
      </w:pPr>
      <w:r>
        <w:t>Injecting drug use arrests</w:t>
      </w:r>
    </w:p>
    <w:p w14:paraId="1B4D44FB" w14:textId="6EB14616" w:rsidR="002649A4" w:rsidRDefault="002649A4" w:rsidP="00D70789">
      <w:pPr>
        <w:pStyle w:val="ListParagraph"/>
        <w:ind w:left="720"/>
      </w:pPr>
      <w:r>
        <w:t xml:space="preserve">Poverty-stricken areas of rapid uncontrolled growth </w:t>
      </w:r>
    </w:p>
    <w:p w14:paraId="7E5C118B" w14:textId="61C4AEBD" w:rsidR="002649A4" w:rsidRDefault="00815ED1" w:rsidP="00D70789">
      <w:pPr>
        <w:pStyle w:val="ListParagraph"/>
        <w:ind w:left="720"/>
      </w:pPr>
      <w:r>
        <w:t>T</w:t>
      </w:r>
      <w:r w:rsidR="002649A4">
        <w:t xml:space="preserve">rucking routes </w:t>
      </w:r>
    </w:p>
    <w:p w14:paraId="11EB40ED" w14:textId="43EF80D9" w:rsidR="00304A64" w:rsidRPr="00C56266" w:rsidRDefault="00F61D6C" w:rsidP="00D70789">
      <w:pPr>
        <w:ind w:left="0"/>
      </w:pPr>
      <w:r>
        <w:t>T</w:t>
      </w:r>
      <w:r w:rsidR="00B65FF0" w:rsidRPr="00C56266">
        <w:t>h</w:t>
      </w:r>
      <w:r w:rsidR="003329A5">
        <w:t xml:space="preserve">e </w:t>
      </w:r>
      <w:r w:rsidR="00343D06" w:rsidRPr="00C56266">
        <w:t xml:space="preserve">District </w:t>
      </w:r>
      <w:r w:rsidR="00433E12" w:rsidRPr="00C56266">
        <w:t>S</w:t>
      </w:r>
      <w:r w:rsidR="003329A5">
        <w:t xml:space="preserve">ummary </w:t>
      </w:r>
      <w:r w:rsidR="00F45A82" w:rsidRPr="00C56266">
        <w:t xml:space="preserve">Spreadsheet </w:t>
      </w:r>
      <w:r w:rsidR="00476C83">
        <w:t xml:space="preserve">can be </w:t>
      </w:r>
      <w:r>
        <w:t xml:space="preserve">used </w:t>
      </w:r>
      <w:r w:rsidR="00F45A82" w:rsidRPr="00C56266">
        <w:t xml:space="preserve">to record </w:t>
      </w:r>
      <w:r w:rsidR="003329A5">
        <w:t xml:space="preserve">and synthesize </w:t>
      </w:r>
      <w:r w:rsidR="00E934DA">
        <w:t xml:space="preserve">these </w:t>
      </w:r>
      <w:r w:rsidR="00F45A82" w:rsidRPr="00C56266">
        <w:t>district data.</w:t>
      </w:r>
    </w:p>
    <w:p w14:paraId="6B06BAFD" w14:textId="08CFF4AA" w:rsidR="00536534" w:rsidRDefault="007D7DC3" w:rsidP="000658C1">
      <w:pPr>
        <w:pStyle w:val="Heading3"/>
      </w:pPr>
      <w:r>
        <w:t>4.</w:t>
      </w:r>
      <w:r w:rsidR="00394F61">
        <w:t>6</w:t>
      </w:r>
      <w:r w:rsidR="00AD3EEA">
        <w:t>.</w:t>
      </w:r>
      <w:r>
        <w:t xml:space="preserve"> </w:t>
      </w:r>
      <w:r w:rsidR="00536534">
        <w:t xml:space="preserve">Produce </w:t>
      </w:r>
      <w:r w:rsidR="00E934DA">
        <w:t xml:space="preserve">district-level maps </w:t>
      </w:r>
    </w:p>
    <w:p w14:paraId="76FFBEFF" w14:textId="2E8CFF0E" w:rsidR="00536534" w:rsidRDefault="006374FD" w:rsidP="00D70789">
      <w:pPr>
        <w:ind w:left="0"/>
      </w:pPr>
      <w:r>
        <w:t>Data from the</w:t>
      </w:r>
      <w:r w:rsidR="002F2647">
        <w:t xml:space="preserve"> District </w:t>
      </w:r>
      <w:r w:rsidR="003329A5">
        <w:t>Summary Spreadsheet</w:t>
      </w:r>
      <w:r w:rsidR="00D74936">
        <w:t xml:space="preserve"> </w:t>
      </w:r>
      <w:r w:rsidR="002F2647">
        <w:t xml:space="preserve">are linked </w:t>
      </w:r>
      <w:r w:rsidR="00E90CAE">
        <w:t xml:space="preserve">using the PLACE Mapping Tool </w:t>
      </w:r>
      <w:r w:rsidR="002F2647">
        <w:t>to the district shapefiles</w:t>
      </w:r>
      <w:r w:rsidR="002C4D22">
        <w:t xml:space="preserve"> </w:t>
      </w:r>
      <w:r w:rsidR="002F2647">
        <w:t>to produce the following maps</w:t>
      </w:r>
      <w:r w:rsidR="009D558F">
        <w:t>, as data permit</w:t>
      </w:r>
      <w:r w:rsidR="002F2647">
        <w:t xml:space="preserve">: </w:t>
      </w:r>
    </w:p>
    <w:p w14:paraId="169AF94B" w14:textId="246E47E7" w:rsidR="002F2647" w:rsidRDefault="002227E2" w:rsidP="001B2BD5">
      <w:pPr>
        <w:pStyle w:val="ListParagraph"/>
        <w:numPr>
          <w:ilvl w:val="0"/>
          <w:numId w:val="18"/>
        </w:numPr>
        <w:ind w:left="720"/>
      </w:pPr>
      <w:r>
        <w:t xml:space="preserve">HIV </w:t>
      </w:r>
      <w:r w:rsidR="00862EC0">
        <w:t>p</w:t>
      </w:r>
      <w:r>
        <w:t>revalence maps</w:t>
      </w:r>
      <w:r w:rsidR="00862EC0">
        <w:t>,</w:t>
      </w:r>
      <w:r>
        <w:t xml:space="preserve"> by district </w:t>
      </w:r>
    </w:p>
    <w:p w14:paraId="543FC139" w14:textId="03948F5A" w:rsidR="002227E2" w:rsidRDefault="002227E2" w:rsidP="001B2BD5">
      <w:pPr>
        <w:pStyle w:val="ListParagraph"/>
        <w:numPr>
          <w:ilvl w:val="0"/>
          <w:numId w:val="18"/>
        </w:numPr>
        <w:ind w:left="720"/>
      </w:pPr>
      <w:r>
        <w:t xml:space="preserve">Number of </w:t>
      </w:r>
      <w:r w:rsidR="00862EC0">
        <w:t xml:space="preserve">people living with HIV </w:t>
      </w:r>
      <w:r w:rsidR="00D44FAA">
        <w:t>maps</w:t>
      </w:r>
      <w:r w:rsidR="00862EC0">
        <w:t>,</w:t>
      </w:r>
      <w:r w:rsidR="00D44FAA">
        <w:t xml:space="preserve"> by district </w:t>
      </w:r>
    </w:p>
    <w:p w14:paraId="25D2D9B6" w14:textId="1A6AAC8D" w:rsidR="009D558F" w:rsidRDefault="00464E16" w:rsidP="001B2BD5">
      <w:pPr>
        <w:pStyle w:val="ListParagraph"/>
        <w:numPr>
          <w:ilvl w:val="0"/>
          <w:numId w:val="18"/>
        </w:numPr>
        <w:ind w:left="720"/>
      </w:pPr>
      <w:r>
        <w:rPr>
          <w:noProof/>
          <w:bdr w:val="none" w:sz="0" w:space="0" w:color="auto"/>
        </w:rPr>
        <w:lastRenderedPageBreak/>
        <mc:AlternateContent>
          <mc:Choice Requires="wps">
            <w:drawing>
              <wp:anchor distT="0" distB="0" distL="114300" distR="114300" simplePos="0" relativeHeight="251642880" behindDoc="0" locked="0" layoutInCell="1" allowOverlap="1" wp14:anchorId="6352C1BC" wp14:editId="1E8F172F">
                <wp:simplePos x="0" y="0"/>
                <wp:positionH relativeFrom="column">
                  <wp:posOffset>3252470</wp:posOffset>
                </wp:positionH>
                <wp:positionV relativeFrom="paragraph">
                  <wp:posOffset>19050</wp:posOffset>
                </wp:positionV>
                <wp:extent cx="2905760" cy="6750685"/>
                <wp:effectExtent l="19050" t="19050" r="27940" b="12065"/>
                <wp:wrapSquare wrapText="bothSides"/>
                <wp:docPr id="40103"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05760" cy="6750685"/>
                        </a:xfrm>
                        <a:prstGeom prst="rect">
                          <a:avLst/>
                        </a:prstGeom>
                        <a:solidFill>
                          <a:srgbClr val="BFE2E0"/>
                        </a:solidFill>
                        <a:ln w="38100">
                          <a:solidFill>
                            <a:srgbClr val="00848C"/>
                          </a:solidFill>
                        </a:ln>
                      </wps:spPr>
                      <wps:style>
                        <a:lnRef idx="0">
                          <a:scrgbClr r="0" g="0" b="0"/>
                        </a:lnRef>
                        <a:fillRef idx="1002">
                          <a:schemeClr val="lt2"/>
                        </a:fillRef>
                        <a:effectRef idx="0">
                          <a:scrgbClr r="0" g="0" b="0"/>
                        </a:effectRef>
                        <a:fontRef idx="major"/>
                      </wps:style>
                      <wps:txbx>
                        <w:txbxContent>
                          <w:p w14:paraId="51CDC474" w14:textId="4337AB1B" w:rsidR="00283404" w:rsidRPr="00AE62A4" w:rsidRDefault="00283404" w:rsidP="00464E16">
                            <w:pPr>
                              <w:pStyle w:val="Box"/>
                              <w:spacing w:before="100" w:beforeAutospacing="1"/>
                              <w:ind w:left="0"/>
                              <w:rPr>
                                <w:color w:val="auto"/>
                                <w:sz w:val="22"/>
                              </w:rPr>
                            </w:pPr>
                            <w:r w:rsidRPr="00AE62A4">
                              <w:rPr>
                                <w:color w:val="auto"/>
                                <w:sz w:val="22"/>
                              </w:rPr>
                              <w:t>Box 1. Typology of PPAs</w:t>
                            </w:r>
                          </w:p>
                          <w:p w14:paraId="5DF67FF0" w14:textId="77777777" w:rsidR="00283404" w:rsidRPr="00AE62A4" w:rsidRDefault="00283404" w:rsidP="00DE46E7">
                            <w:pPr>
                              <w:ind w:left="0"/>
                              <w:rPr>
                                <w:rFonts w:ascii="Century Gothic" w:hAnsi="Century Gothic"/>
                                <w:sz w:val="20"/>
                                <w:szCs w:val="20"/>
                              </w:rPr>
                            </w:pPr>
                            <w:r w:rsidRPr="00AE62A4">
                              <w:rPr>
                                <w:rFonts w:ascii="Century Gothic" w:hAnsi="Century Gothic"/>
                                <w:sz w:val="20"/>
                                <w:szCs w:val="20"/>
                              </w:rPr>
                              <w:t>Urban and peri-urban areas where there is an economic draw for people:</w:t>
                            </w:r>
                          </w:p>
                          <w:p w14:paraId="5497064F"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Central business district </w:t>
                            </w:r>
                          </w:p>
                          <w:p w14:paraId="40D9E2A9"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Truckstop/border crossing</w:t>
                            </w:r>
                          </w:p>
                          <w:p w14:paraId="01D93EB2"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Trading center </w:t>
                            </w:r>
                          </w:p>
                          <w:p w14:paraId="0646E937"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Area with high concentration of illegal drugs </w:t>
                            </w:r>
                          </w:p>
                          <w:p w14:paraId="696D9F73" w14:textId="77777777" w:rsidR="00283404" w:rsidRPr="00AE62A4" w:rsidRDefault="00283404" w:rsidP="00DE46E7">
                            <w:pPr>
                              <w:ind w:left="0"/>
                              <w:rPr>
                                <w:rFonts w:ascii="Century Gothic" w:hAnsi="Century Gothic"/>
                                <w:sz w:val="20"/>
                                <w:szCs w:val="20"/>
                              </w:rPr>
                            </w:pPr>
                            <w:r w:rsidRPr="00AE62A4">
                              <w:rPr>
                                <w:rFonts w:ascii="Century Gothic" w:hAnsi="Century Gothic"/>
                                <w:sz w:val="20"/>
                                <w:szCs w:val="20"/>
                              </w:rPr>
                              <w:t>Areas with night life, massage, or street sex work:</w:t>
                            </w:r>
                          </w:p>
                          <w:p w14:paraId="2D8ADFA7"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Area with a concentration of bars and clubs </w:t>
                            </w:r>
                          </w:p>
                          <w:p w14:paraId="43B2CEE7"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Area with a high concentration of massage parlors</w:t>
                            </w:r>
                          </w:p>
                          <w:p w14:paraId="3DB84777"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Area with a high density of street sex workers </w:t>
                            </w:r>
                          </w:p>
                          <w:p w14:paraId="619A6803" w14:textId="22BC15F8" w:rsidR="00283404" w:rsidRPr="00AE62A4" w:rsidRDefault="00283404" w:rsidP="00DE46E7">
                            <w:pPr>
                              <w:ind w:left="0"/>
                              <w:rPr>
                                <w:rFonts w:ascii="Century Gothic" w:hAnsi="Century Gothic"/>
                                <w:sz w:val="20"/>
                                <w:szCs w:val="20"/>
                              </w:rPr>
                            </w:pPr>
                            <w:r w:rsidRPr="00AE62A4">
                              <w:rPr>
                                <w:rFonts w:ascii="Century Gothic" w:hAnsi="Century Gothic"/>
                                <w:sz w:val="20"/>
                                <w:szCs w:val="20"/>
                              </w:rPr>
                              <w:t>High-density and poorly served areas:</w:t>
                            </w:r>
                          </w:p>
                          <w:p w14:paraId="7B951560"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Urban slums </w:t>
                            </w:r>
                          </w:p>
                          <w:p w14:paraId="2161FF5C"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Townships </w:t>
                            </w:r>
                          </w:p>
                          <w:p w14:paraId="478E2D16"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Refugee camps</w:t>
                            </w:r>
                          </w:p>
                          <w:p w14:paraId="34647577" w14:textId="77777777" w:rsidR="00283404" w:rsidRPr="00AE62A4" w:rsidRDefault="00283404" w:rsidP="00DE46E7">
                            <w:pPr>
                              <w:ind w:left="0"/>
                              <w:rPr>
                                <w:rFonts w:ascii="Century Gothic" w:hAnsi="Century Gothic"/>
                                <w:sz w:val="20"/>
                                <w:szCs w:val="20"/>
                              </w:rPr>
                            </w:pPr>
                            <w:r w:rsidRPr="00AE62A4">
                              <w:rPr>
                                <w:rFonts w:ascii="Century Gothic" w:hAnsi="Century Gothic"/>
                                <w:sz w:val="20"/>
                                <w:szCs w:val="20"/>
                              </w:rPr>
                              <w:t>Areas with high male employment:</w:t>
                            </w:r>
                          </w:p>
                          <w:p w14:paraId="0CFB3338"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 Construction site </w:t>
                            </w:r>
                          </w:p>
                          <w:p w14:paraId="1BE8AEC8"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Tea or farming estate </w:t>
                            </w:r>
                          </w:p>
                          <w:p w14:paraId="4885F46A"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Fishing village </w:t>
                            </w:r>
                          </w:p>
                          <w:p w14:paraId="55FE6478"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Mining operation </w:t>
                            </w:r>
                          </w:p>
                          <w:p w14:paraId="1B6120E5"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Military barracks or garrison </w:t>
                            </w:r>
                          </w:p>
                          <w:p w14:paraId="7837A7BC" w14:textId="77777777" w:rsidR="00283404" w:rsidRPr="00AE62A4" w:rsidRDefault="00283404" w:rsidP="00DE46E7">
                            <w:pPr>
                              <w:ind w:left="0"/>
                              <w:rPr>
                                <w:rFonts w:ascii="Century Gothic" w:hAnsi="Century Gothic"/>
                                <w:sz w:val="20"/>
                                <w:szCs w:val="20"/>
                              </w:rPr>
                            </w:pPr>
                            <w:r w:rsidRPr="00AE62A4">
                              <w:rPr>
                                <w:rFonts w:ascii="Century Gothic" w:hAnsi="Century Gothic"/>
                                <w:sz w:val="20"/>
                                <w:szCs w:val="20"/>
                              </w:rPr>
                              <w:t xml:space="preserve">Other areas </w:t>
                            </w:r>
                          </w:p>
                        </w:txbxContent>
                      </wps:txbx>
                      <wps:bodyPr rot="0" vert="horz" wrap="square" lIns="182880" tIns="457200" rIns="182880" bIns="73152"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352C1BC" id="AutoShape 14" o:spid="_x0000_s1037" style="position:absolute;left:0;text-align:left;margin-left:256.1pt;margin-top:1.5pt;width:228.8pt;height:531.5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" fillcolor="#bfe2e0" strokecolor="#00848c" strokeweight="3pt">
                <v:textbox inset="14.4pt,36pt,14.4pt,5.76pt">
                  <w:txbxContent>
                    <w:p w14:paraId="51CDC474" w14:textId="4337AB1B" w:rsidR="00283404" w:rsidRPr="00AE62A4" w:rsidRDefault="00283404" w:rsidP="00464E16">
                      <w:pPr>
                        <w:pStyle w:val="Box"/>
                        <w:spacing w:before="100" w:beforeAutospacing="1"/>
                        <w:ind w:left="0"/>
                        <w:rPr>
                          <w:color w:val="auto"/>
                          <w:sz w:val="22"/>
                        </w:rPr>
                      </w:pPr>
                      <w:r w:rsidRPr="00AE62A4">
                        <w:rPr>
                          <w:color w:val="auto"/>
                          <w:sz w:val="22"/>
                        </w:rPr>
                        <w:t>Box 1. Typology of PPAs</w:t>
                      </w:r>
                    </w:p>
                    <w:p w14:paraId="5DF67FF0" w14:textId="77777777" w:rsidR="00283404" w:rsidRPr="00AE62A4" w:rsidRDefault="00283404" w:rsidP="00DE46E7">
                      <w:pPr>
                        <w:ind w:left="0"/>
                        <w:rPr>
                          <w:rFonts w:ascii="Century Gothic" w:hAnsi="Century Gothic"/>
                          <w:sz w:val="20"/>
                          <w:szCs w:val="20"/>
                        </w:rPr>
                      </w:pPr>
                      <w:r w:rsidRPr="00AE62A4">
                        <w:rPr>
                          <w:rFonts w:ascii="Century Gothic" w:hAnsi="Century Gothic"/>
                          <w:sz w:val="20"/>
                          <w:szCs w:val="20"/>
                        </w:rPr>
                        <w:t>Urban and peri-urban areas where there is an economic draw for people:</w:t>
                      </w:r>
                    </w:p>
                    <w:p w14:paraId="5497064F"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Central business district </w:t>
                      </w:r>
                    </w:p>
                    <w:p w14:paraId="40D9E2A9"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Truckstop/border crossing</w:t>
                      </w:r>
                    </w:p>
                    <w:p w14:paraId="01D93EB2"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Trading center </w:t>
                      </w:r>
                    </w:p>
                    <w:p w14:paraId="0646E937"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Area with high concentration of illegal drugs </w:t>
                      </w:r>
                    </w:p>
                    <w:p w14:paraId="696D9F73" w14:textId="77777777" w:rsidR="00283404" w:rsidRPr="00AE62A4" w:rsidRDefault="00283404" w:rsidP="00DE46E7">
                      <w:pPr>
                        <w:ind w:left="0"/>
                        <w:rPr>
                          <w:rFonts w:ascii="Century Gothic" w:hAnsi="Century Gothic"/>
                          <w:sz w:val="20"/>
                          <w:szCs w:val="20"/>
                        </w:rPr>
                      </w:pPr>
                      <w:r w:rsidRPr="00AE62A4">
                        <w:rPr>
                          <w:rFonts w:ascii="Century Gothic" w:hAnsi="Century Gothic"/>
                          <w:sz w:val="20"/>
                          <w:szCs w:val="20"/>
                        </w:rPr>
                        <w:t>Areas with night life, massage, or street sex work:</w:t>
                      </w:r>
                    </w:p>
                    <w:p w14:paraId="2D8ADFA7"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Area with a concentration of bars and clubs </w:t>
                      </w:r>
                    </w:p>
                    <w:p w14:paraId="43B2CEE7"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Area with a high concentration of massage parlors</w:t>
                      </w:r>
                    </w:p>
                    <w:p w14:paraId="3DB84777"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Area with a high density of street sex workers </w:t>
                      </w:r>
                    </w:p>
                    <w:p w14:paraId="619A6803" w14:textId="22BC15F8" w:rsidR="00283404" w:rsidRPr="00AE62A4" w:rsidRDefault="00283404" w:rsidP="00DE46E7">
                      <w:pPr>
                        <w:ind w:left="0"/>
                        <w:rPr>
                          <w:rFonts w:ascii="Century Gothic" w:hAnsi="Century Gothic"/>
                          <w:sz w:val="20"/>
                          <w:szCs w:val="20"/>
                        </w:rPr>
                      </w:pPr>
                      <w:r w:rsidRPr="00AE62A4">
                        <w:rPr>
                          <w:rFonts w:ascii="Century Gothic" w:hAnsi="Century Gothic"/>
                          <w:sz w:val="20"/>
                          <w:szCs w:val="20"/>
                        </w:rPr>
                        <w:t>High-density and poorly served areas:</w:t>
                      </w:r>
                    </w:p>
                    <w:p w14:paraId="7B951560"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Urban slums </w:t>
                      </w:r>
                    </w:p>
                    <w:p w14:paraId="2161FF5C"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Townships </w:t>
                      </w:r>
                    </w:p>
                    <w:p w14:paraId="478E2D16"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Refugee camps</w:t>
                      </w:r>
                    </w:p>
                    <w:p w14:paraId="34647577" w14:textId="77777777" w:rsidR="00283404" w:rsidRPr="00AE62A4" w:rsidRDefault="00283404" w:rsidP="00DE46E7">
                      <w:pPr>
                        <w:ind w:left="0"/>
                        <w:rPr>
                          <w:rFonts w:ascii="Century Gothic" w:hAnsi="Century Gothic"/>
                          <w:sz w:val="20"/>
                          <w:szCs w:val="20"/>
                        </w:rPr>
                      </w:pPr>
                      <w:r w:rsidRPr="00AE62A4">
                        <w:rPr>
                          <w:rFonts w:ascii="Century Gothic" w:hAnsi="Century Gothic"/>
                          <w:sz w:val="20"/>
                          <w:szCs w:val="20"/>
                        </w:rPr>
                        <w:t>Areas with high male employment:</w:t>
                      </w:r>
                    </w:p>
                    <w:p w14:paraId="0CFB3338"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 Construction site </w:t>
                      </w:r>
                    </w:p>
                    <w:p w14:paraId="1BE8AEC8"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Tea or farming estate </w:t>
                      </w:r>
                    </w:p>
                    <w:p w14:paraId="4885F46A"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Fishing village </w:t>
                      </w:r>
                    </w:p>
                    <w:p w14:paraId="55FE6478"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Mining operation </w:t>
                      </w:r>
                    </w:p>
                    <w:p w14:paraId="1B6120E5" w14:textId="77777777" w:rsidR="00283404" w:rsidRPr="00AE62A4" w:rsidRDefault="00283404" w:rsidP="00A03519">
                      <w:pPr>
                        <w:pStyle w:val="ListParagraph"/>
                        <w:numPr>
                          <w:ilvl w:val="0"/>
                          <w:numId w:val="48"/>
                        </w:numPr>
                        <w:ind w:left="450"/>
                        <w:rPr>
                          <w:rFonts w:ascii="Century Gothic" w:hAnsi="Century Gothic"/>
                          <w:sz w:val="20"/>
                          <w:szCs w:val="20"/>
                        </w:rPr>
                      </w:pPr>
                      <w:r w:rsidRPr="00AE62A4">
                        <w:rPr>
                          <w:rFonts w:ascii="Century Gothic" w:hAnsi="Century Gothic"/>
                          <w:sz w:val="20"/>
                          <w:szCs w:val="20"/>
                        </w:rPr>
                        <w:t xml:space="preserve">Military barracks or garrison </w:t>
                      </w:r>
                    </w:p>
                    <w:p w14:paraId="7837A7BC" w14:textId="77777777" w:rsidR="00283404" w:rsidRPr="00AE62A4" w:rsidRDefault="00283404" w:rsidP="00DE46E7">
                      <w:pPr>
                        <w:ind w:left="0"/>
                        <w:rPr>
                          <w:rFonts w:ascii="Century Gothic" w:hAnsi="Century Gothic"/>
                          <w:sz w:val="20"/>
                          <w:szCs w:val="20"/>
                        </w:rPr>
                      </w:pPr>
                      <w:r w:rsidRPr="00AE62A4">
                        <w:rPr>
                          <w:rFonts w:ascii="Century Gothic" w:hAnsi="Century Gothic"/>
                          <w:sz w:val="20"/>
                          <w:szCs w:val="20"/>
                        </w:rPr>
                        <w:t xml:space="preserve">Other areas </w:t>
                      </w:r>
                    </w:p>
                  </w:txbxContent>
                </v:textbox>
                <w10:wrap type="square"/>
              </v:rect>
            </w:pict>
          </mc:Fallback>
        </mc:AlternateContent>
      </w:r>
      <w:r w:rsidR="00D44FAA">
        <w:t>Population/population density</w:t>
      </w:r>
      <w:r w:rsidR="00862EC0">
        <w:t>,</w:t>
      </w:r>
      <w:r w:rsidR="00D44FAA">
        <w:t xml:space="preserve"> by district</w:t>
      </w:r>
    </w:p>
    <w:p w14:paraId="5A7B642B" w14:textId="126A7DD9" w:rsidR="009D558F" w:rsidRDefault="00B2033C" w:rsidP="001B2BD5">
      <w:pPr>
        <w:pStyle w:val="ListParagraph"/>
        <w:numPr>
          <w:ilvl w:val="0"/>
          <w:numId w:val="18"/>
        </w:numPr>
        <w:ind w:left="720"/>
      </w:pPr>
      <w:r>
        <w:t>Key</w:t>
      </w:r>
      <w:r w:rsidR="009D558F">
        <w:t xml:space="preserve"> population size estimates </w:t>
      </w:r>
    </w:p>
    <w:p w14:paraId="170A658A" w14:textId="7997AE2D" w:rsidR="001A5621" w:rsidRDefault="00B2033C" w:rsidP="001B2BD5">
      <w:pPr>
        <w:pStyle w:val="ListParagraph"/>
        <w:numPr>
          <w:ilvl w:val="0"/>
          <w:numId w:val="18"/>
        </w:numPr>
        <w:ind w:left="720"/>
      </w:pPr>
      <w:r>
        <w:t>Key</w:t>
      </w:r>
      <w:r w:rsidR="009D558F">
        <w:t xml:space="preserve"> population program coverage</w:t>
      </w:r>
    </w:p>
    <w:p w14:paraId="4082A99E" w14:textId="61A6D5A9" w:rsidR="009D558F" w:rsidRDefault="001A5621" w:rsidP="001B2BD5">
      <w:pPr>
        <w:pStyle w:val="ListParagraph"/>
        <w:numPr>
          <w:ilvl w:val="0"/>
          <w:numId w:val="18"/>
        </w:numPr>
        <w:ind w:left="720"/>
      </w:pPr>
      <w:r>
        <w:t>ART distribution points</w:t>
      </w:r>
      <w:r w:rsidR="009D558F">
        <w:t xml:space="preserve"> </w:t>
      </w:r>
    </w:p>
    <w:p w14:paraId="3EF09DAC" w14:textId="31426A4C" w:rsidR="00D44FAA" w:rsidRDefault="009D558F" w:rsidP="001B2BD5">
      <w:pPr>
        <w:pStyle w:val="ListParagraph"/>
        <w:numPr>
          <w:ilvl w:val="0"/>
          <w:numId w:val="18"/>
        </w:numPr>
        <w:ind w:left="720"/>
      </w:pPr>
      <w:r>
        <w:t>Number of people</w:t>
      </w:r>
    </w:p>
    <w:p w14:paraId="557477B2" w14:textId="3327936A" w:rsidR="0003729B" w:rsidRDefault="001A5621" w:rsidP="001B2BD5">
      <w:pPr>
        <w:pStyle w:val="ListParagraph"/>
        <w:numPr>
          <w:ilvl w:val="0"/>
          <w:numId w:val="18"/>
        </w:numPr>
        <w:ind w:left="720"/>
      </w:pPr>
      <w:r>
        <w:t>Major d</w:t>
      </w:r>
      <w:r w:rsidR="007817CE">
        <w:t xml:space="preserve">onor </w:t>
      </w:r>
      <w:r>
        <w:t>funding</w:t>
      </w:r>
      <w:r w:rsidR="00E934DA">
        <w:t>,</w:t>
      </w:r>
      <w:r>
        <w:t xml:space="preserve"> by district </w:t>
      </w:r>
    </w:p>
    <w:p w14:paraId="6A48981B" w14:textId="77777777" w:rsidR="00251A63" w:rsidRDefault="00251A63" w:rsidP="00D70789">
      <w:pPr>
        <w:pStyle w:val="bluecg122"/>
        <w:ind w:left="0"/>
      </w:pPr>
    </w:p>
    <w:p w14:paraId="6F950D04" w14:textId="67616E53" w:rsidR="001C60FD" w:rsidRDefault="001C60FD">
      <w:pPr>
        <w:spacing w:after="200" w:line="276" w:lineRule="auto"/>
        <w:ind w:left="0"/>
        <w:jc w:val="both"/>
        <w:rPr>
          <w:rFonts w:ascii="Century Gothic" w:hAnsi="Century Gothic"/>
          <w:color w:val="C0504D" w:themeColor="accent2"/>
        </w:rPr>
      </w:pPr>
      <w:r>
        <w:br w:type="page"/>
      </w:r>
    </w:p>
    <w:p w14:paraId="4CFEFFD6" w14:textId="6188627B" w:rsidR="000D0393" w:rsidRDefault="004068E5" w:rsidP="000658C1">
      <w:pPr>
        <w:pStyle w:val="Heading3"/>
      </w:pPr>
      <w:r>
        <w:lastRenderedPageBreak/>
        <w:t>4.</w:t>
      </w:r>
      <w:r w:rsidR="00394F61">
        <w:t>7</w:t>
      </w:r>
      <w:r w:rsidR="000A0183">
        <w:t>.</w:t>
      </w:r>
      <w:r>
        <w:t xml:space="preserve"> </w:t>
      </w:r>
      <w:r w:rsidR="000D0393">
        <w:t xml:space="preserve">Determine </w:t>
      </w:r>
      <w:r w:rsidR="000A0183">
        <w:t xml:space="preserve">criteria for selecting </w:t>
      </w:r>
      <w:r w:rsidR="00736584">
        <w:t>districts</w:t>
      </w:r>
    </w:p>
    <w:p w14:paraId="2B48C6A3" w14:textId="1F146907" w:rsidR="00E54F8F" w:rsidRDefault="00BC0FB3" w:rsidP="00D70789">
      <w:pPr>
        <w:pStyle w:val="text"/>
        <w:ind w:left="0"/>
      </w:pPr>
      <w:r>
        <w:t>Many different strategies have been used to select where PLACE will be implemented</w:t>
      </w:r>
      <w:r w:rsidR="006516DF">
        <w:t>.</w:t>
      </w:r>
      <w:r w:rsidR="006F626C">
        <w:t xml:space="preserve"> The </w:t>
      </w:r>
      <w:r w:rsidR="00E934DA">
        <w:t xml:space="preserve">National </w:t>
      </w:r>
      <w:r w:rsidR="006F626C">
        <w:t>Steering Committee should define the criteria that will be used to make the decision.</w:t>
      </w:r>
      <w:r w:rsidR="00C56D00">
        <w:t xml:space="preserve"> C</w:t>
      </w:r>
      <w:r w:rsidR="009D1E5D">
        <w:t xml:space="preserve">riteria </w:t>
      </w:r>
      <w:r w:rsidR="00C56D00">
        <w:t xml:space="preserve">often </w:t>
      </w:r>
      <w:r w:rsidR="009D1E5D">
        <w:t>used in the decision-making process are</w:t>
      </w:r>
      <w:r w:rsidR="00C56D00">
        <w:t xml:space="preserve"> shown in Table </w:t>
      </w:r>
      <w:r w:rsidR="00A871ED">
        <w:t>2</w:t>
      </w:r>
      <w:r w:rsidR="00044B68">
        <w:t xml:space="preserve">. </w:t>
      </w:r>
    </w:p>
    <w:p w14:paraId="09A42007" w14:textId="4836E286" w:rsidR="00CE1F49" w:rsidRPr="00A871ED" w:rsidRDefault="00EF1F98" w:rsidP="00A871ED">
      <w:pPr>
        <w:pStyle w:val="Tabletitle"/>
      </w:pPr>
      <w:bookmarkStart w:id="41" w:name="_Toc20160070"/>
      <w:r w:rsidRPr="00A871ED">
        <w:t xml:space="preserve">Table </w:t>
      </w:r>
      <w:r w:rsidR="00A871ED" w:rsidRPr="00A871ED">
        <w:t xml:space="preserve">2. </w:t>
      </w:r>
      <w:r w:rsidRPr="00A871ED">
        <w:t xml:space="preserve">Examples of </w:t>
      </w:r>
      <w:r w:rsidR="00A871ED" w:rsidRPr="00A871ED">
        <w:t xml:space="preserve">criteria used to select </w:t>
      </w:r>
      <w:r w:rsidR="00736584">
        <w:t>dist</w:t>
      </w:r>
      <w:r w:rsidR="00137EEA">
        <w:t>r</w:t>
      </w:r>
      <w:r w:rsidR="00736584">
        <w:t>icts</w:t>
      </w:r>
      <w:r w:rsidR="00736584" w:rsidRPr="00A871ED">
        <w:t xml:space="preserve"> </w:t>
      </w:r>
      <w:r w:rsidRPr="00A871ED">
        <w:t>for PLACE</w:t>
      </w:r>
      <w:bookmarkEnd w:id="41"/>
      <w:r w:rsidRPr="00A871ED">
        <w:t xml:space="preserve"> </w:t>
      </w:r>
    </w:p>
    <w:tbl>
      <w:tblPr>
        <w:tblStyle w:val="ListTable3-Accent13"/>
        <w:tblW w:w="0" w:type="auto"/>
        <w:tblLook w:val="04A0" w:firstRow="1" w:lastRow="0" w:firstColumn="1" w:lastColumn="0" w:noHBand="0" w:noVBand="1"/>
      </w:tblPr>
      <w:tblGrid>
        <w:gridCol w:w="3055"/>
        <w:gridCol w:w="6030"/>
      </w:tblGrid>
      <w:tr w:rsidR="00D855D3" w:rsidRPr="00D855D3" w14:paraId="62F5CEB5" w14:textId="2785C6F7" w:rsidTr="00464E16">
        <w:trPr>
          <w:cnfStyle w:val="100000000000" w:firstRow="1" w:lastRow="0" w:firstColumn="0" w:lastColumn="0" w:oddVBand="0" w:evenVBand="0" w:oddHBand="0" w:evenHBand="0" w:firstRowFirstColumn="0" w:firstRowLastColumn="0" w:lastRowFirstColumn="0" w:lastRowLastColumn="0"/>
          <w:trHeight w:val="395"/>
        </w:trPr>
        <w:tc>
          <w:tcPr>
            <w:cnfStyle w:val="001000000100" w:firstRow="0" w:lastRow="0" w:firstColumn="1" w:lastColumn="0" w:oddVBand="0" w:evenVBand="0" w:oddHBand="0" w:evenHBand="0" w:firstRowFirstColumn="1" w:firstRowLastColumn="0" w:lastRowFirstColumn="0" w:lastRowLastColumn="0"/>
            <w:tcW w:w="3055" w:type="dxa"/>
            <w:tcBorders>
              <w:bottom w:val="single" w:sz="6" w:space="0" w:color="808080" w:themeColor="background1" w:themeShade="80"/>
            </w:tcBorders>
            <w:shd w:val="clear" w:color="auto" w:fill="00848C"/>
            <w:vAlign w:val="center"/>
          </w:tcPr>
          <w:p w14:paraId="1E5CA36A" w14:textId="377712B6" w:rsidR="00D855D3" w:rsidRPr="00C44F95" w:rsidRDefault="00025D59" w:rsidP="00464E16">
            <w:pPr>
              <w:spacing w:after="0" w:line="220" w:lineRule="exact"/>
              <w:ind w:left="360"/>
              <w:rPr>
                <w:rFonts w:ascii="Century Gothic" w:hAnsi="Century Gothic"/>
                <w:b w:val="0"/>
                <w:bCs w:val="0"/>
                <w:sz w:val="18"/>
                <w:szCs w:val="18"/>
              </w:rPr>
            </w:pPr>
            <w:r w:rsidRPr="00C44F95">
              <w:rPr>
                <w:rFonts w:ascii="Century Gothic" w:hAnsi="Century Gothic"/>
                <w:sz w:val="18"/>
                <w:szCs w:val="18"/>
              </w:rPr>
              <w:t>Criteria</w:t>
            </w:r>
          </w:p>
        </w:tc>
        <w:tc>
          <w:tcPr>
            <w:tcW w:w="6030" w:type="dxa"/>
            <w:tcBorders>
              <w:bottom w:val="single" w:sz="6" w:space="0" w:color="808080" w:themeColor="background1" w:themeShade="80"/>
            </w:tcBorders>
            <w:shd w:val="clear" w:color="auto" w:fill="00848C"/>
            <w:vAlign w:val="center"/>
          </w:tcPr>
          <w:p w14:paraId="522EAA60" w14:textId="3DA89A2E" w:rsidR="00D855D3" w:rsidRPr="00C44F95" w:rsidRDefault="00025D59" w:rsidP="00464E16">
            <w:pPr>
              <w:spacing w:after="0" w:line="220" w:lineRule="exact"/>
              <w:ind w:left="165"/>
              <w:cnfStyle w:val="100000000000" w:firstRow="1" w:lastRow="0" w:firstColumn="0" w:lastColumn="0" w:oddVBand="0" w:evenVBand="0" w:oddHBand="0" w:evenHBand="0" w:firstRowFirstColumn="0" w:firstRowLastColumn="0" w:lastRowFirstColumn="0" w:lastRowLastColumn="0"/>
              <w:rPr>
                <w:rFonts w:ascii="Century Gothic" w:hAnsi="Century Gothic"/>
                <w:b w:val="0"/>
                <w:bCs w:val="0"/>
                <w:sz w:val="18"/>
                <w:szCs w:val="18"/>
              </w:rPr>
            </w:pPr>
            <w:r w:rsidRPr="00C44F95">
              <w:rPr>
                <w:rFonts w:ascii="Century Gothic" w:hAnsi="Century Gothic"/>
                <w:sz w:val="18"/>
                <w:szCs w:val="18"/>
              </w:rPr>
              <w:t xml:space="preserve">How Defined </w:t>
            </w:r>
          </w:p>
        </w:tc>
      </w:tr>
      <w:tr w:rsidR="00D855D3" w:rsidRPr="00D855D3" w14:paraId="0BED87F8" w14:textId="6C687BA0" w:rsidTr="00464E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2221F62B" w14:textId="31A6E1CC" w:rsidR="00D855D3" w:rsidRPr="00E934DA" w:rsidRDefault="00D855D3" w:rsidP="00C44F95">
            <w:pPr>
              <w:spacing w:line="220" w:lineRule="exact"/>
              <w:ind w:left="360"/>
              <w:rPr>
                <w:rFonts w:ascii="Century Gothic" w:hAnsi="Century Gothic"/>
                <w:b w:val="0"/>
                <w:bCs w:val="0"/>
                <w:sz w:val="18"/>
                <w:szCs w:val="18"/>
              </w:rPr>
            </w:pPr>
            <w:r w:rsidRPr="00E934DA">
              <w:rPr>
                <w:rFonts w:ascii="Century Gothic" w:hAnsi="Century Gothic"/>
                <w:b w:val="0"/>
                <w:bCs w:val="0"/>
                <w:sz w:val="18"/>
                <w:szCs w:val="18"/>
              </w:rPr>
              <w:t xml:space="preserve">Regional representation </w:t>
            </w:r>
          </w:p>
        </w:tc>
        <w:tc>
          <w:tcPr>
            <w:tcW w:w="603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7F5B8E6D" w14:textId="610C7F28" w:rsidR="00D855D3" w:rsidRPr="00C44F95" w:rsidRDefault="00025D59" w:rsidP="00C44F95">
            <w:pPr>
              <w:spacing w:line="220" w:lineRule="exact"/>
              <w:ind w:left="165"/>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44F95">
              <w:rPr>
                <w:rFonts w:ascii="Century Gothic" w:hAnsi="Century Gothic"/>
                <w:sz w:val="18"/>
                <w:szCs w:val="18"/>
              </w:rPr>
              <w:t>At least one district should be selected from every region</w:t>
            </w:r>
          </w:p>
        </w:tc>
      </w:tr>
      <w:tr w:rsidR="00D855D3" w:rsidRPr="00D855D3" w14:paraId="59A1D365" w14:textId="4F7B9165" w:rsidTr="00464E16">
        <w:tc>
          <w:tcPr>
            <w:cnfStyle w:val="001000000000" w:firstRow="0" w:lastRow="0" w:firstColumn="1" w:lastColumn="0" w:oddVBand="0" w:evenVBand="0" w:oddHBand="0" w:evenHBand="0" w:firstRowFirstColumn="0" w:firstRowLastColumn="0" w:lastRowFirstColumn="0" w:lastRowLastColumn="0"/>
            <w:tcW w:w="305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3285FF59" w14:textId="4B9455B9" w:rsidR="00D855D3" w:rsidRPr="00E934DA" w:rsidRDefault="00D855D3" w:rsidP="00C44F95">
            <w:pPr>
              <w:spacing w:line="220" w:lineRule="exact"/>
              <w:ind w:left="360"/>
              <w:rPr>
                <w:rFonts w:ascii="Century Gothic" w:hAnsi="Century Gothic"/>
                <w:b w:val="0"/>
                <w:bCs w:val="0"/>
                <w:sz w:val="18"/>
                <w:szCs w:val="18"/>
              </w:rPr>
            </w:pPr>
            <w:r w:rsidRPr="00E934DA">
              <w:rPr>
                <w:rFonts w:ascii="Century Gothic" w:hAnsi="Century Gothic"/>
                <w:b w:val="0"/>
                <w:bCs w:val="0"/>
                <w:sz w:val="18"/>
                <w:szCs w:val="18"/>
              </w:rPr>
              <w:t xml:space="preserve">No areas excluded: </w:t>
            </w:r>
          </w:p>
        </w:tc>
        <w:tc>
          <w:tcPr>
            <w:tcW w:w="603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52859C91" w14:textId="14A97DF1" w:rsidR="00D855D3" w:rsidRPr="00C44F95" w:rsidRDefault="00025D59" w:rsidP="00C44F95">
            <w:pPr>
              <w:spacing w:line="220" w:lineRule="exact"/>
              <w:ind w:left="165"/>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44F95">
              <w:rPr>
                <w:rFonts w:ascii="Century Gothic" w:hAnsi="Century Gothic"/>
                <w:sz w:val="18"/>
                <w:szCs w:val="18"/>
              </w:rPr>
              <w:t xml:space="preserve">Every district has some probability of being selected  </w:t>
            </w:r>
          </w:p>
        </w:tc>
      </w:tr>
      <w:tr w:rsidR="00D855D3" w:rsidRPr="00D855D3" w14:paraId="63721417" w14:textId="3FC1982E" w:rsidTr="00464E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3037B045" w14:textId="44C04A0B" w:rsidR="00D855D3" w:rsidRPr="00E934DA" w:rsidRDefault="00D855D3" w:rsidP="00C44F95">
            <w:pPr>
              <w:spacing w:line="220" w:lineRule="exact"/>
              <w:ind w:left="360"/>
              <w:rPr>
                <w:rFonts w:ascii="Century Gothic" w:hAnsi="Century Gothic"/>
                <w:b w:val="0"/>
                <w:bCs w:val="0"/>
                <w:sz w:val="18"/>
                <w:szCs w:val="18"/>
              </w:rPr>
            </w:pPr>
            <w:r w:rsidRPr="00E934DA">
              <w:rPr>
                <w:rFonts w:ascii="Century Gothic" w:hAnsi="Century Gothic"/>
                <w:b w:val="0"/>
                <w:bCs w:val="0"/>
                <w:sz w:val="18"/>
                <w:szCs w:val="18"/>
              </w:rPr>
              <w:t>Equal probability of selection</w:t>
            </w:r>
          </w:p>
        </w:tc>
        <w:tc>
          <w:tcPr>
            <w:tcW w:w="603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00F7E3F9" w14:textId="3956EC2D" w:rsidR="00D855D3" w:rsidRPr="00C44F95" w:rsidRDefault="00025D59" w:rsidP="00C44F95">
            <w:pPr>
              <w:spacing w:line="220" w:lineRule="exact"/>
              <w:ind w:left="165"/>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44F95">
              <w:rPr>
                <w:rFonts w:ascii="Century Gothic" w:hAnsi="Century Gothic"/>
                <w:sz w:val="18"/>
                <w:szCs w:val="18"/>
              </w:rPr>
              <w:t xml:space="preserve">Every district has an equal chance of being selected  </w:t>
            </w:r>
          </w:p>
        </w:tc>
      </w:tr>
      <w:tr w:rsidR="00D855D3" w:rsidRPr="00D855D3" w14:paraId="18CAEFBB" w14:textId="33EC8D88" w:rsidTr="00464E16">
        <w:tc>
          <w:tcPr>
            <w:cnfStyle w:val="001000000000" w:firstRow="0" w:lastRow="0" w:firstColumn="1" w:lastColumn="0" w:oddVBand="0" w:evenVBand="0" w:oddHBand="0" w:evenHBand="0" w:firstRowFirstColumn="0" w:firstRowLastColumn="0" w:lastRowFirstColumn="0" w:lastRowLastColumn="0"/>
            <w:tcW w:w="305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2A79AC12" w14:textId="406543B4" w:rsidR="00D855D3" w:rsidRPr="00E934DA" w:rsidRDefault="00D855D3" w:rsidP="00C44F95">
            <w:pPr>
              <w:spacing w:line="220" w:lineRule="exact"/>
              <w:ind w:left="360"/>
              <w:rPr>
                <w:rFonts w:ascii="Century Gothic" w:hAnsi="Century Gothic"/>
                <w:b w:val="0"/>
                <w:bCs w:val="0"/>
                <w:sz w:val="18"/>
                <w:szCs w:val="18"/>
              </w:rPr>
            </w:pPr>
            <w:r w:rsidRPr="00E934DA">
              <w:rPr>
                <w:rFonts w:ascii="Century Gothic" w:hAnsi="Century Gothic"/>
                <w:b w:val="0"/>
                <w:bCs w:val="0"/>
                <w:sz w:val="18"/>
                <w:szCs w:val="18"/>
              </w:rPr>
              <w:t>High prevalence focus</w:t>
            </w:r>
          </w:p>
        </w:tc>
        <w:tc>
          <w:tcPr>
            <w:tcW w:w="603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14FE7B84" w14:textId="5EE07EA2" w:rsidR="00D855D3" w:rsidRPr="00C44F95" w:rsidRDefault="00025D59" w:rsidP="00C44F95">
            <w:pPr>
              <w:spacing w:line="220" w:lineRule="exact"/>
              <w:ind w:left="165"/>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44F95">
              <w:rPr>
                <w:rFonts w:ascii="Century Gothic" w:hAnsi="Century Gothic"/>
                <w:sz w:val="18"/>
                <w:szCs w:val="18"/>
              </w:rPr>
              <w:t xml:space="preserve">Districts with the highest known prevalence of HIV among the prevention of mother-to-child transmission (PMTCT) population or general population have a higher chance of being included than other districts  </w:t>
            </w:r>
          </w:p>
        </w:tc>
      </w:tr>
      <w:tr w:rsidR="00D855D3" w:rsidRPr="00D855D3" w14:paraId="1F4EA802" w14:textId="0DCE1C81" w:rsidTr="00464E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3C5B8D75" w14:textId="24AAFB6C" w:rsidR="00D855D3" w:rsidRPr="00E934DA" w:rsidRDefault="00D855D3" w:rsidP="00C44F95">
            <w:pPr>
              <w:spacing w:line="220" w:lineRule="exact"/>
              <w:ind w:left="360"/>
              <w:rPr>
                <w:rFonts w:ascii="Century Gothic" w:hAnsi="Century Gothic"/>
                <w:b w:val="0"/>
                <w:bCs w:val="0"/>
                <w:sz w:val="18"/>
                <w:szCs w:val="18"/>
              </w:rPr>
            </w:pPr>
            <w:r w:rsidRPr="00E934DA">
              <w:rPr>
                <w:rFonts w:ascii="Century Gothic" w:hAnsi="Century Gothic"/>
                <w:b w:val="0"/>
                <w:bCs w:val="0"/>
                <w:sz w:val="18"/>
                <w:szCs w:val="18"/>
              </w:rPr>
              <w:t xml:space="preserve">Known clustering of </w:t>
            </w:r>
            <w:r w:rsidR="00B2033C" w:rsidRPr="00E934DA">
              <w:rPr>
                <w:rFonts w:ascii="Century Gothic" w:hAnsi="Century Gothic"/>
                <w:b w:val="0"/>
                <w:bCs w:val="0"/>
                <w:sz w:val="18"/>
                <w:szCs w:val="18"/>
              </w:rPr>
              <w:t>key</w:t>
            </w:r>
            <w:r w:rsidR="00025D59" w:rsidRPr="00E934DA">
              <w:rPr>
                <w:rFonts w:ascii="Century Gothic" w:hAnsi="Century Gothic"/>
                <w:b w:val="0"/>
                <w:bCs w:val="0"/>
                <w:sz w:val="18"/>
                <w:szCs w:val="18"/>
              </w:rPr>
              <w:t xml:space="preserve"> populations </w:t>
            </w:r>
            <w:r w:rsidRPr="00E934DA">
              <w:rPr>
                <w:rFonts w:ascii="Century Gothic" w:hAnsi="Century Gothic"/>
                <w:b w:val="0"/>
                <w:bCs w:val="0"/>
                <w:sz w:val="18"/>
                <w:szCs w:val="18"/>
              </w:rPr>
              <w:t xml:space="preserve"> </w:t>
            </w:r>
          </w:p>
        </w:tc>
        <w:tc>
          <w:tcPr>
            <w:tcW w:w="603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372840EE" w14:textId="4C0BC07A" w:rsidR="00D855D3" w:rsidRPr="00C44F95" w:rsidRDefault="00025D59" w:rsidP="00C44F95">
            <w:pPr>
              <w:spacing w:line="220" w:lineRule="exact"/>
              <w:ind w:left="165"/>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44F95">
              <w:rPr>
                <w:rFonts w:ascii="Century Gothic" w:hAnsi="Century Gothic"/>
                <w:sz w:val="18"/>
                <w:szCs w:val="18"/>
              </w:rPr>
              <w:t xml:space="preserve">Districts known to have more </w:t>
            </w:r>
            <w:r w:rsidR="00A13289" w:rsidRPr="00C44F95">
              <w:rPr>
                <w:rFonts w:ascii="Century Gothic" w:hAnsi="Century Gothic"/>
                <w:sz w:val="18"/>
                <w:szCs w:val="18"/>
              </w:rPr>
              <w:t>sex workers, people who inject drugs, men who have sex with men</w:t>
            </w:r>
            <w:r w:rsidR="00E934DA">
              <w:rPr>
                <w:rFonts w:ascii="Century Gothic" w:hAnsi="Century Gothic"/>
                <w:sz w:val="18"/>
                <w:szCs w:val="18"/>
              </w:rPr>
              <w:t>,</w:t>
            </w:r>
            <w:r w:rsidR="00A13289" w:rsidRPr="00C44F95">
              <w:rPr>
                <w:rFonts w:ascii="Century Gothic" w:hAnsi="Century Gothic"/>
                <w:sz w:val="18"/>
                <w:szCs w:val="18"/>
              </w:rPr>
              <w:t xml:space="preserve"> or transgender women</w:t>
            </w:r>
            <w:r w:rsidRPr="00C44F95">
              <w:rPr>
                <w:rFonts w:ascii="Century Gothic" w:hAnsi="Century Gothic"/>
                <w:sz w:val="18"/>
                <w:szCs w:val="18"/>
              </w:rPr>
              <w:t xml:space="preserve"> should be more likely to be included  </w:t>
            </w:r>
          </w:p>
        </w:tc>
      </w:tr>
      <w:tr w:rsidR="00D855D3" w:rsidRPr="00D855D3" w14:paraId="2E228DF2" w14:textId="70CCC639" w:rsidTr="00464E16">
        <w:tc>
          <w:tcPr>
            <w:cnfStyle w:val="001000000000" w:firstRow="0" w:lastRow="0" w:firstColumn="1" w:lastColumn="0" w:oddVBand="0" w:evenVBand="0" w:oddHBand="0" w:evenHBand="0" w:firstRowFirstColumn="0" w:firstRowLastColumn="0" w:lastRowFirstColumn="0" w:lastRowLastColumn="0"/>
            <w:tcW w:w="305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4C8890A9" w14:textId="0D0D3343" w:rsidR="00D855D3" w:rsidRPr="00E934DA" w:rsidRDefault="00B2033C" w:rsidP="00C44F95">
            <w:pPr>
              <w:spacing w:line="220" w:lineRule="exact"/>
              <w:ind w:left="360"/>
              <w:rPr>
                <w:rFonts w:ascii="Century Gothic" w:hAnsi="Century Gothic"/>
                <w:b w:val="0"/>
                <w:bCs w:val="0"/>
                <w:sz w:val="18"/>
                <w:szCs w:val="18"/>
              </w:rPr>
            </w:pPr>
            <w:r w:rsidRPr="00E934DA">
              <w:rPr>
                <w:rFonts w:ascii="Century Gothic" w:hAnsi="Century Gothic"/>
                <w:b w:val="0"/>
                <w:bCs w:val="0"/>
                <w:sz w:val="18"/>
                <w:szCs w:val="18"/>
              </w:rPr>
              <w:t>Key</w:t>
            </w:r>
            <w:r w:rsidR="00D855D3" w:rsidRPr="00E934DA">
              <w:rPr>
                <w:rFonts w:ascii="Century Gothic" w:hAnsi="Century Gothic"/>
                <w:b w:val="0"/>
                <w:bCs w:val="0"/>
                <w:sz w:val="18"/>
                <w:szCs w:val="18"/>
              </w:rPr>
              <w:t xml:space="preserve"> population recommendation: </w:t>
            </w:r>
          </w:p>
        </w:tc>
        <w:tc>
          <w:tcPr>
            <w:tcW w:w="603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7ADD7336" w14:textId="5C9DC1D0" w:rsidR="00D855D3" w:rsidRPr="00C44F95" w:rsidRDefault="00A13289" w:rsidP="00C44F95">
            <w:pPr>
              <w:spacing w:line="220" w:lineRule="exact"/>
              <w:ind w:left="165"/>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44F95">
              <w:rPr>
                <w:rFonts w:ascii="Century Gothic" w:hAnsi="Century Gothic"/>
                <w:sz w:val="18"/>
                <w:szCs w:val="18"/>
              </w:rPr>
              <w:t xml:space="preserve">Districts identified as important by </w:t>
            </w:r>
            <w:r w:rsidR="00B2033C" w:rsidRPr="00C44F95">
              <w:rPr>
                <w:rFonts w:ascii="Century Gothic" w:hAnsi="Century Gothic"/>
                <w:sz w:val="18"/>
                <w:szCs w:val="18"/>
              </w:rPr>
              <w:t>key</w:t>
            </w:r>
            <w:r w:rsidRPr="00C44F95">
              <w:rPr>
                <w:rFonts w:ascii="Century Gothic" w:hAnsi="Century Gothic"/>
                <w:sz w:val="18"/>
                <w:szCs w:val="18"/>
              </w:rPr>
              <w:t xml:space="preserve"> population groups should be more likely to be included than other districts  </w:t>
            </w:r>
          </w:p>
        </w:tc>
      </w:tr>
      <w:tr w:rsidR="00D855D3" w:rsidRPr="00D855D3" w14:paraId="30786A9A" w14:textId="4AA31A80" w:rsidTr="00464E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7EAC3BA0" w14:textId="5D07EA02" w:rsidR="00D855D3" w:rsidRPr="00E934DA" w:rsidRDefault="00D855D3" w:rsidP="00C44F95">
            <w:pPr>
              <w:spacing w:line="220" w:lineRule="exact"/>
              <w:ind w:left="360"/>
              <w:rPr>
                <w:rFonts w:ascii="Century Gothic" w:hAnsi="Century Gothic"/>
                <w:b w:val="0"/>
                <w:bCs w:val="0"/>
                <w:sz w:val="18"/>
                <w:szCs w:val="18"/>
              </w:rPr>
            </w:pPr>
            <w:r w:rsidRPr="00E934DA">
              <w:rPr>
                <w:rFonts w:ascii="Century Gothic" w:hAnsi="Century Gothic"/>
                <w:b w:val="0"/>
                <w:bCs w:val="0"/>
                <w:sz w:val="18"/>
                <w:szCs w:val="18"/>
              </w:rPr>
              <w:t>Program capacity</w:t>
            </w:r>
          </w:p>
        </w:tc>
        <w:tc>
          <w:tcPr>
            <w:tcW w:w="603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6E3C8DF8" w14:textId="34B1573B" w:rsidR="00D855D3" w:rsidRPr="00C44F95" w:rsidRDefault="0030752A" w:rsidP="00C44F95">
            <w:pPr>
              <w:spacing w:line="220" w:lineRule="exact"/>
              <w:ind w:left="165"/>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44F95">
              <w:rPr>
                <w:rFonts w:ascii="Century Gothic" w:hAnsi="Century Gothic"/>
                <w:sz w:val="18"/>
                <w:szCs w:val="18"/>
              </w:rPr>
              <w:t>Include areas where programs will be funded or are currently in place</w:t>
            </w:r>
          </w:p>
        </w:tc>
      </w:tr>
      <w:tr w:rsidR="00D855D3" w:rsidRPr="00D855D3" w14:paraId="567B4BF8" w14:textId="06BEAC6E" w:rsidTr="00464E16">
        <w:tc>
          <w:tcPr>
            <w:cnfStyle w:val="001000000000" w:firstRow="0" w:lastRow="0" w:firstColumn="1" w:lastColumn="0" w:oddVBand="0" w:evenVBand="0" w:oddHBand="0" w:evenHBand="0" w:firstRowFirstColumn="0" w:firstRowLastColumn="0" w:lastRowFirstColumn="0" w:lastRowLastColumn="0"/>
            <w:tcW w:w="305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169E6AFE" w14:textId="0D00F2E3" w:rsidR="00D855D3" w:rsidRPr="00E934DA" w:rsidRDefault="00D855D3" w:rsidP="00C44F95">
            <w:pPr>
              <w:spacing w:line="220" w:lineRule="exact"/>
              <w:ind w:left="360"/>
              <w:rPr>
                <w:rFonts w:ascii="Century Gothic" w:hAnsi="Century Gothic"/>
                <w:b w:val="0"/>
                <w:bCs w:val="0"/>
                <w:sz w:val="18"/>
                <w:szCs w:val="18"/>
              </w:rPr>
            </w:pPr>
            <w:r w:rsidRPr="00E934DA">
              <w:rPr>
                <w:rFonts w:ascii="Century Gothic" w:hAnsi="Century Gothic"/>
                <w:b w:val="0"/>
                <w:bCs w:val="0"/>
                <w:sz w:val="18"/>
                <w:szCs w:val="18"/>
              </w:rPr>
              <w:t>Known program gaps</w:t>
            </w:r>
          </w:p>
        </w:tc>
        <w:tc>
          <w:tcPr>
            <w:tcW w:w="603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5BE99B67" w14:textId="7376FEF7" w:rsidR="00D855D3" w:rsidRPr="00C44F95" w:rsidRDefault="0030752A" w:rsidP="00C44F95">
            <w:pPr>
              <w:spacing w:line="220" w:lineRule="exact"/>
              <w:ind w:left="165"/>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44F95">
              <w:rPr>
                <w:rFonts w:ascii="Century Gothic" w:hAnsi="Century Gothic"/>
                <w:sz w:val="18"/>
                <w:szCs w:val="18"/>
              </w:rPr>
              <w:t>Include areas where it is not likely that there will be programs but there is need for evidence that programs are necessary</w:t>
            </w:r>
          </w:p>
        </w:tc>
      </w:tr>
      <w:tr w:rsidR="00D855D3" w:rsidRPr="00D855D3" w14:paraId="4A31658C" w14:textId="7B320964" w:rsidTr="00464E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531E3DB0" w14:textId="2F61934C" w:rsidR="00D855D3" w:rsidRPr="00E934DA" w:rsidRDefault="00D855D3" w:rsidP="00C44F95">
            <w:pPr>
              <w:spacing w:line="220" w:lineRule="exact"/>
              <w:ind w:left="360"/>
              <w:rPr>
                <w:rFonts w:ascii="Century Gothic" w:hAnsi="Century Gothic"/>
                <w:b w:val="0"/>
                <w:bCs w:val="0"/>
                <w:sz w:val="18"/>
                <w:szCs w:val="18"/>
              </w:rPr>
            </w:pPr>
            <w:r w:rsidRPr="00E934DA">
              <w:rPr>
                <w:rFonts w:ascii="Century Gothic" w:hAnsi="Century Gothic"/>
                <w:b w:val="0"/>
                <w:bCs w:val="0"/>
                <w:sz w:val="18"/>
                <w:szCs w:val="18"/>
              </w:rPr>
              <w:t xml:space="preserve">Special areas </w:t>
            </w:r>
          </w:p>
        </w:tc>
        <w:tc>
          <w:tcPr>
            <w:tcW w:w="603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499F4C52" w14:textId="4D5CA32D" w:rsidR="00D855D3" w:rsidRPr="00C44F95" w:rsidRDefault="0030752A" w:rsidP="00C44F95">
            <w:pPr>
              <w:spacing w:line="220" w:lineRule="exact"/>
              <w:ind w:left="165"/>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44F95">
              <w:rPr>
                <w:rFonts w:ascii="Century Gothic" w:hAnsi="Century Gothic"/>
                <w:sz w:val="18"/>
                <w:szCs w:val="18"/>
              </w:rPr>
              <w:t>Include districts that have fishing areas, slums, large construction sites, ports, or other special high</w:t>
            </w:r>
            <w:r w:rsidR="00E934DA">
              <w:rPr>
                <w:rFonts w:ascii="Century Gothic" w:hAnsi="Century Gothic"/>
                <w:sz w:val="18"/>
                <w:szCs w:val="18"/>
              </w:rPr>
              <w:t>-</w:t>
            </w:r>
            <w:r w:rsidRPr="00C44F95">
              <w:rPr>
                <w:rFonts w:ascii="Century Gothic" w:hAnsi="Century Gothic"/>
                <w:sz w:val="18"/>
                <w:szCs w:val="18"/>
              </w:rPr>
              <w:t xml:space="preserve">risk areas  </w:t>
            </w:r>
          </w:p>
        </w:tc>
      </w:tr>
      <w:tr w:rsidR="00D855D3" w:rsidRPr="00D855D3" w14:paraId="122E5414" w14:textId="5DC74A7E" w:rsidTr="00464E16">
        <w:tc>
          <w:tcPr>
            <w:cnfStyle w:val="001000000000" w:firstRow="0" w:lastRow="0" w:firstColumn="1" w:lastColumn="0" w:oddVBand="0" w:evenVBand="0" w:oddHBand="0" w:evenHBand="0" w:firstRowFirstColumn="0" w:firstRowLastColumn="0" w:lastRowFirstColumn="0" w:lastRowLastColumn="0"/>
            <w:tcW w:w="3055"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6411992E" w14:textId="0D11C076" w:rsidR="00D855D3" w:rsidRPr="00E934DA" w:rsidRDefault="0030752A" w:rsidP="00C44F95">
            <w:pPr>
              <w:spacing w:line="220" w:lineRule="exact"/>
              <w:ind w:left="360"/>
              <w:rPr>
                <w:rFonts w:ascii="Century Gothic" w:hAnsi="Century Gothic"/>
                <w:b w:val="0"/>
                <w:bCs w:val="0"/>
                <w:sz w:val="18"/>
                <w:szCs w:val="18"/>
              </w:rPr>
            </w:pPr>
            <w:r w:rsidRPr="00E934DA">
              <w:rPr>
                <w:rFonts w:ascii="Century Gothic" w:hAnsi="Century Gothic"/>
                <w:b w:val="0"/>
                <w:bCs w:val="0"/>
                <w:sz w:val="18"/>
                <w:szCs w:val="18"/>
              </w:rPr>
              <w:t xml:space="preserve">Funder’s choice </w:t>
            </w:r>
          </w:p>
        </w:tc>
        <w:tc>
          <w:tcPr>
            <w:tcW w:w="6030" w:type="dxa"/>
            <w:tc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tcPr>
          <w:p w14:paraId="4181BBCF" w14:textId="3119585E" w:rsidR="00D855D3" w:rsidRPr="00C44F95" w:rsidRDefault="0030752A" w:rsidP="00C44F95">
            <w:pPr>
              <w:spacing w:line="220" w:lineRule="exact"/>
              <w:ind w:left="165"/>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44F95">
              <w:rPr>
                <w:rFonts w:ascii="Century Gothic" w:hAnsi="Century Gothic"/>
                <w:sz w:val="18"/>
                <w:szCs w:val="18"/>
              </w:rPr>
              <w:t>Areas of interest to the organization funding the study</w:t>
            </w:r>
          </w:p>
        </w:tc>
      </w:tr>
    </w:tbl>
    <w:p w14:paraId="42CED711" w14:textId="088F4D15" w:rsidR="00EA36C7" w:rsidRDefault="00EA36C7" w:rsidP="00D70789">
      <w:pPr>
        <w:pStyle w:val="text"/>
        <w:ind w:left="0"/>
      </w:pPr>
    </w:p>
    <w:p w14:paraId="3F378092" w14:textId="1EE1BB9B" w:rsidR="000D0393" w:rsidRDefault="000D0393" w:rsidP="000D0393">
      <w:pPr>
        <w:pStyle w:val="text"/>
        <w:ind w:left="0"/>
      </w:pPr>
      <w:r w:rsidRPr="00937FB5">
        <w:t xml:space="preserve">There are </w:t>
      </w:r>
      <w:r>
        <w:t>three</w:t>
      </w:r>
      <w:r w:rsidRPr="00937FB5">
        <w:t xml:space="preserve"> options for selecting districts</w:t>
      </w:r>
      <w:r>
        <w:t xml:space="preserve"> (Figure </w:t>
      </w:r>
      <w:r w:rsidR="00C8338B">
        <w:t>7</w:t>
      </w:r>
      <w:r>
        <w:t xml:space="preserve">). </w:t>
      </w:r>
    </w:p>
    <w:p w14:paraId="50F8F838" w14:textId="3FDB0169" w:rsidR="00EA36C7" w:rsidRDefault="00EA36C7" w:rsidP="00A871ED">
      <w:pPr>
        <w:pStyle w:val="Figure"/>
      </w:pPr>
      <w:bookmarkStart w:id="42" w:name="_Toc19270257"/>
      <w:r>
        <w:t xml:space="preserve">Figure </w:t>
      </w:r>
      <w:r w:rsidR="00C8338B">
        <w:t>7</w:t>
      </w:r>
      <w:r>
        <w:t>. Options for district selection</w:t>
      </w:r>
      <w:bookmarkEnd w:id="42"/>
    </w:p>
    <w:p w14:paraId="00B85C56" w14:textId="77777777" w:rsidR="002B30DC" w:rsidRDefault="002B30DC" w:rsidP="00A871ED">
      <w:pPr>
        <w:pStyle w:val="Figure"/>
      </w:pPr>
    </w:p>
    <w:p w14:paraId="37F27F4F" w14:textId="442F1B87" w:rsidR="00EA36C7" w:rsidRDefault="00EA36C7" w:rsidP="00D70789">
      <w:pPr>
        <w:pStyle w:val="text"/>
        <w:ind w:left="0"/>
      </w:pPr>
      <w:r>
        <w:rPr>
          <w:noProof/>
        </w:rPr>
        <w:drawing>
          <wp:anchor distT="0" distB="0" distL="114300" distR="114300" simplePos="0" relativeHeight="251633664" behindDoc="0" locked="0" layoutInCell="1" allowOverlap="1" wp14:anchorId="5E3FEA79" wp14:editId="10D1599B">
            <wp:simplePos x="0" y="0"/>
            <wp:positionH relativeFrom="column">
              <wp:posOffset>0</wp:posOffset>
            </wp:positionH>
            <wp:positionV relativeFrom="paragraph">
              <wp:posOffset>50800</wp:posOffset>
            </wp:positionV>
            <wp:extent cx="3018790" cy="1114425"/>
            <wp:effectExtent l="0" t="0" r="48260" b="28575"/>
            <wp:wrapSquare wrapText="bothSides"/>
            <wp:docPr id="31"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8" r:lo="rId69" r:qs="rId70" r:cs="rId71"/>
              </a:graphicData>
            </a:graphic>
            <wp14:sizeRelH relativeFrom="margin">
              <wp14:pctWidth>0</wp14:pctWidth>
            </wp14:sizeRelH>
            <wp14:sizeRelV relativeFrom="margin">
              <wp14:pctHeight>0</wp14:pctHeight>
            </wp14:sizeRelV>
          </wp:anchor>
        </w:drawing>
      </w:r>
    </w:p>
    <w:p w14:paraId="5C1EC587" w14:textId="77777777" w:rsidR="00EA36C7" w:rsidRDefault="00EA36C7" w:rsidP="00E77F54">
      <w:pPr>
        <w:pStyle w:val="Heading4"/>
      </w:pPr>
    </w:p>
    <w:p w14:paraId="69063B44" w14:textId="77777777" w:rsidR="00EA36C7" w:rsidRDefault="00EA36C7" w:rsidP="00E77F54">
      <w:pPr>
        <w:pStyle w:val="Heading4"/>
      </w:pPr>
    </w:p>
    <w:p w14:paraId="773DE3D0" w14:textId="77777777" w:rsidR="00EA36C7" w:rsidRPr="00136BC0" w:rsidRDefault="00EA36C7" w:rsidP="00E77F54">
      <w:pPr>
        <w:pStyle w:val="Heading4"/>
        <w:rPr>
          <w:rFonts w:ascii="Garamond" w:hAnsi="Garamond"/>
          <w:i w:val="0"/>
          <w:iCs/>
        </w:rPr>
      </w:pPr>
    </w:p>
    <w:p w14:paraId="35D74A2D" w14:textId="77777777" w:rsidR="00EA36C7" w:rsidRDefault="00EA36C7" w:rsidP="00E77F54">
      <w:pPr>
        <w:pStyle w:val="Heading4"/>
      </w:pPr>
    </w:p>
    <w:p w14:paraId="44B2D489" w14:textId="77777777" w:rsidR="00EA36C7" w:rsidRDefault="00EA36C7" w:rsidP="00E77F54">
      <w:pPr>
        <w:pStyle w:val="Heading4"/>
      </w:pPr>
    </w:p>
    <w:p w14:paraId="0E1DFD45" w14:textId="77777777" w:rsidR="00EA36C7" w:rsidRDefault="00EA36C7" w:rsidP="00E77F54">
      <w:pPr>
        <w:pStyle w:val="Heading4"/>
      </w:pPr>
    </w:p>
    <w:p w14:paraId="1C25C6CC" w14:textId="77777777" w:rsidR="00C31A58" w:rsidRDefault="00C31A58" w:rsidP="00E77F54">
      <w:pPr>
        <w:pStyle w:val="Heading4"/>
      </w:pPr>
      <w:r>
        <w:br w:type="page"/>
      </w:r>
    </w:p>
    <w:p w14:paraId="78988127" w14:textId="724D5794" w:rsidR="003467BC" w:rsidRPr="00D35A4C" w:rsidRDefault="003467BC" w:rsidP="00E77F54">
      <w:pPr>
        <w:pStyle w:val="Heading4"/>
      </w:pPr>
      <w:r w:rsidRPr="00D35A4C">
        <w:lastRenderedPageBreak/>
        <w:t xml:space="preserve">Option A: Select All Districts </w:t>
      </w:r>
    </w:p>
    <w:p w14:paraId="5269573E" w14:textId="1848EFE2" w:rsidR="00831CDA" w:rsidRDefault="00464E16" w:rsidP="00D70789">
      <w:pPr>
        <w:pStyle w:val="text"/>
        <w:ind w:left="0"/>
      </w:pPr>
      <w:r>
        <w:rPr>
          <w:noProof/>
          <w:bdr w:val="none" w:sz="0" w:space="0" w:color="auto"/>
        </w:rPr>
        <mc:AlternateContent>
          <mc:Choice Requires="wps">
            <w:drawing>
              <wp:anchor distT="0" distB="0" distL="114300" distR="114300" simplePos="0" relativeHeight="251666432" behindDoc="0" locked="0" layoutInCell="1" allowOverlap="1" wp14:anchorId="41277EE1" wp14:editId="35F3B9C5">
                <wp:simplePos x="0" y="0"/>
                <wp:positionH relativeFrom="margin">
                  <wp:align>right</wp:align>
                </wp:positionH>
                <wp:positionV relativeFrom="margin">
                  <wp:posOffset>-88900</wp:posOffset>
                </wp:positionV>
                <wp:extent cx="2641600" cy="8469630"/>
                <wp:effectExtent l="19050" t="19050" r="25400" b="26670"/>
                <wp:wrapSquare wrapText="bothSides"/>
                <wp:docPr id="212"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1600" cy="8469956"/>
                        </a:xfrm>
                        <a:prstGeom prst="rect">
                          <a:avLst/>
                        </a:prstGeom>
                        <a:solidFill>
                          <a:srgbClr val="BFE2E0"/>
                        </a:solidFill>
                        <a:ln w="38100">
                          <a:solidFill>
                            <a:srgbClr val="00848C"/>
                          </a:solidFill>
                        </a:ln>
                      </wps:spPr>
                      <wps:style>
                        <a:lnRef idx="0">
                          <a:scrgbClr r="0" g="0" b="0"/>
                        </a:lnRef>
                        <a:fillRef idx="1002">
                          <a:schemeClr val="lt2"/>
                        </a:fillRef>
                        <a:effectRef idx="0">
                          <a:scrgbClr r="0" g="0" b="0"/>
                        </a:effectRef>
                        <a:fontRef idx="major"/>
                      </wps:style>
                      <wps:txbx>
                        <w:txbxContent>
                          <w:p w14:paraId="2B87EBF3" w14:textId="39C90B05" w:rsidR="00283404" w:rsidRPr="003E3DDD" w:rsidRDefault="00283404" w:rsidP="00464E16">
                            <w:pPr>
                              <w:tabs>
                                <w:tab w:val="left" w:pos="1080"/>
                              </w:tabs>
                              <w:spacing w:before="100" w:beforeAutospacing="1" w:line="240" w:lineRule="auto"/>
                              <w:ind w:left="0"/>
                              <w:rPr>
                                <w:rFonts w:ascii="Century Gothic" w:eastAsiaTheme="majorEastAsia" w:hAnsi="Century Gothic" w:cstheme="majorBidi"/>
                                <w:b/>
                                <w:bCs/>
                              </w:rPr>
                            </w:pPr>
                            <w:r w:rsidRPr="003E3DDD">
                              <w:rPr>
                                <w:rFonts w:ascii="Century Gothic" w:eastAsiaTheme="majorEastAsia" w:hAnsi="Century Gothic" w:cstheme="majorBidi"/>
                                <w:b/>
                                <w:bCs/>
                              </w:rPr>
                              <w:t>Box 2. Example of Selecting Districts</w:t>
                            </w:r>
                          </w:p>
                          <w:p w14:paraId="62802450" w14:textId="51377EAA" w:rsidR="00283404" w:rsidRPr="003E3DDD" w:rsidRDefault="00283404" w:rsidP="00464E16">
                            <w:pPr>
                              <w:spacing w:line="240" w:lineRule="auto"/>
                              <w:ind w:left="180"/>
                              <w:textAlignment w:val="baseline"/>
                              <w:rPr>
                                <w:rFonts w:ascii="Century Gothic" w:hAnsi="Century Gothic" w:cs="Arial"/>
                                <w:sz w:val="20"/>
                                <w:szCs w:val="20"/>
                              </w:rPr>
                            </w:pPr>
                            <w:r w:rsidRPr="003E3DDD">
                              <w:rPr>
                                <w:rFonts w:ascii="Century Gothic" w:hAnsi="Century Gothic" w:cs="Arial"/>
                                <w:sz w:val="20"/>
                                <w:szCs w:val="20"/>
                              </w:rPr>
                              <w:t>Country X has 100 districts. Each district was scored using the following: </w:t>
                            </w:r>
                          </w:p>
                          <w:p w14:paraId="68FDFB3C" w14:textId="77777777" w:rsidR="00283404" w:rsidRPr="003E3DDD" w:rsidRDefault="00283404" w:rsidP="00A03519">
                            <w:pPr>
                              <w:numPr>
                                <w:ilvl w:val="0"/>
                                <w:numId w:val="59"/>
                              </w:numPr>
                              <w:tabs>
                                <w:tab w:val="clear" w:pos="720"/>
                              </w:tabs>
                              <w:spacing w:line="240" w:lineRule="auto"/>
                              <w:ind w:left="630"/>
                              <w:textAlignment w:val="baseline"/>
                              <w:rPr>
                                <w:rFonts w:ascii="Century Gothic" w:hAnsi="Century Gothic" w:cs="Calibri"/>
                                <w:sz w:val="20"/>
                                <w:szCs w:val="20"/>
                              </w:rPr>
                            </w:pPr>
                            <w:r w:rsidRPr="003E3DDD">
                              <w:rPr>
                                <w:rFonts w:ascii="Century Gothic" w:hAnsi="Century Gothic" w:cs="Calibri"/>
                                <w:sz w:val="20"/>
                                <w:szCs w:val="20"/>
                              </w:rPr>
                              <w:t>1 point for largest population </w:t>
                            </w:r>
                          </w:p>
                          <w:p w14:paraId="729C2C66" w14:textId="24A39400" w:rsidR="00283404" w:rsidRPr="003E3DDD" w:rsidRDefault="00283404" w:rsidP="00A03519">
                            <w:pPr>
                              <w:numPr>
                                <w:ilvl w:val="0"/>
                                <w:numId w:val="59"/>
                              </w:numPr>
                              <w:tabs>
                                <w:tab w:val="clear" w:pos="720"/>
                              </w:tabs>
                              <w:spacing w:line="240" w:lineRule="auto"/>
                              <w:ind w:left="630"/>
                              <w:textAlignment w:val="baseline"/>
                              <w:rPr>
                                <w:rFonts w:ascii="Century Gothic" w:hAnsi="Century Gothic" w:cs="Calibri"/>
                                <w:sz w:val="20"/>
                                <w:szCs w:val="20"/>
                              </w:rPr>
                            </w:pPr>
                            <w:r w:rsidRPr="003E3DDD">
                              <w:rPr>
                                <w:rFonts w:ascii="Century Gothic" w:hAnsi="Century Gothic" w:cs="Calibri"/>
                                <w:sz w:val="20"/>
                                <w:szCs w:val="20"/>
                              </w:rPr>
                              <w:t>1 point for the highest HIV prevalence among PMTCT women ages 18–24 </w:t>
                            </w:r>
                          </w:p>
                          <w:p w14:paraId="6C602BB4" w14:textId="77777777" w:rsidR="00283404" w:rsidRPr="003E3DDD" w:rsidRDefault="00283404" w:rsidP="00A03519">
                            <w:pPr>
                              <w:numPr>
                                <w:ilvl w:val="0"/>
                                <w:numId w:val="60"/>
                              </w:numPr>
                              <w:tabs>
                                <w:tab w:val="clear" w:pos="720"/>
                              </w:tabs>
                              <w:spacing w:line="240" w:lineRule="auto"/>
                              <w:ind w:left="630"/>
                              <w:textAlignment w:val="baseline"/>
                              <w:rPr>
                                <w:rFonts w:ascii="Century Gothic" w:hAnsi="Century Gothic" w:cs="Calibri"/>
                                <w:sz w:val="20"/>
                                <w:szCs w:val="20"/>
                              </w:rPr>
                            </w:pPr>
                            <w:r w:rsidRPr="003E3DDD">
                              <w:rPr>
                                <w:rFonts w:ascii="Century Gothic" w:hAnsi="Century Gothic" w:cs="Calibri"/>
                                <w:sz w:val="20"/>
                                <w:szCs w:val="20"/>
                              </w:rPr>
                              <w:t>1 point for districts with fishing villages  </w:t>
                            </w:r>
                          </w:p>
                          <w:p w14:paraId="407992E6" w14:textId="77777777" w:rsidR="00283404" w:rsidRPr="003E3DDD" w:rsidRDefault="00283404" w:rsidP="00A03519">
                            <w:pPr>
                              <w:numPr>
                                <w:ilvl w:val="0"/>
                                <w:numId w:val="60"/>
                              </w:numPr>
                              <w:tabs>
                                <w:tab w:val="clear" w:pos="720"/>
                              </w:tabs>
                              <w:spacing w:line="240" w:lineRule="auto"/>
                              <w:ind w:left="630"/>
                              <w:textAlignment w:val="baseline"/>
                              <w:rPr>
                                <w:rFonts w:ascii="Century Gothic" w:hAnsi="Century Gothic" w:cs="Calibri"/>
                                <w:sz w:val="20"/>
                                <w:szCs w:val="20"/>
                              </w:rPr>
                            </w:pPr>
                            <w:r w:rsidRPr="003E3DDD">
                              <w:rPr>
                                <w:rFonts w:ascii="Century Gothic" w:hAnsi="Century Gothic" w:cs="Calibri"/>
                                <w:sz w:val="20"/>
                                <w:szCs w:val="20"/>
                              </w:rPr>
                              <w:t>1 point for districts with clusters of FSWs  </w:t>
                            </w:r>
                          </w:p>
                          <w:p w14:paraId="13055ACC" w14:textId="77777777" w:rsidR="00283404" w:rsidRPr="003E3DDD" w:rsidRDefault="00283404" w:rsidP="00A03519">
                            <w:pPr>
                              <w:numPr>
                                <w:ilvl w:val="0"/>
                                <w:numId w:val="60"/>
                              </w:numPr>
                              <w:tabs>
                                <w:tab w:val="clear" w:pos="720"/>
                              </w:tabs>
                              <w:spacing w:line="240" w:lineRule="auto"/>
                              <w:ind w:left="630"/>
                              <w:textAlignment w:val="baseline"/>
                              <w:rPr>
                                <w:rFonts w:ascii="Century Gothic" w:hAnsi="Century Gothic" w:cs="Calibri"/>
                                <w:sz w:val="20"/>
                                <w:szCs w:val="20"/>
                              </w:rPr>
                            </w:pPr>
                            <w:r w:rsidRPr="003E3DDD">
                              <w:rPr>
                                <w:rFonts w:ascii="Century Gothic" w:hAnsi="Century Gothic" w:cs="Calibri"/>
                                <w:sz w:val="20"/>
                                <w:szCs w:val="20"/>
                              </w:rPr>
                              <w:t>1 point for districts with clusters of MSM  </w:t>
                            </w:r>
                          </w:p>
                          <w:p w14:paraId="350919DC" w14:textId="77777777" w:rsidR="00283404" w:rsidRPr="003E3DDD" w:rsidRDefault="00283404" w:rsidP="00464E16">
                            <w:pPr>
                              <w:spacing w:line="240" w:lineRule="auto"/>
                              <w:ind w:left="360" w:hanging="90"/>
                              <w:textAlignment w:val="baseline"/>
                              <w:rPr>
                                <w:rFonts w:ascii="Century Gothic" w:hAnsi="Century Gothic" w:cs="Arial"/>
                                <w:sz w:val="20"/>
                                <w:szCs w:val="20"/>
                              </w:rPr>
                            </w:pPr>
                          </w:p>
                          <w:p w14:paraId="4F790466" w14:textId="6610FEBA" w:rsidR="00283404" w:rsidRPr="003E3DDD" w:rsidRDefault="00283404" w:rsidP="00464E16">
                            <w:pPr>
                              <w:spacing w:line="240" w:lineRule="auto"/>
                              <w:ind w:left="360" w:hanging="90"/>
                              <w:textAlignment w:val="baseline"/>
                              <w:rPr>
                                <w:rFonts w:ascii="Century Gothic" w:hAnsi="Century Gothic" w:cs="Segoe UI"/>
                                <w:sz w:val="20"/>
                                <w:szCs w:val="20"/>
                              </w:rPr>
                            </w:pPr>
                            <w:r w:rsidRPr="003E3DDD">
                              <w:rPr>
                                <w:rFonts w:ascii="Century Gothic" w:hAnsi="Century Gothic" w:cs="Arial"/>
                                <w:sz w:val="20"/>
                                <w:szCs w:val="20"/>
                              </w:rPr>
                              <w:t>This resulted in: </w:t>
                            </w:r>
                          </w:p>
                          <w:p w14:paraId="70AA910C" w14:textId="77777777" w:rsidR="00283404" w:rsidRPr="003E3DDD" w:rsidRDefault="00283404" w:rsidP="00A03519">
                            <w:pPr>
                              <w:numPr>
                                <w:ilvl w:val="0"/>
                                <w:numId w:val="61"/>
                              </w:numPr>
                              <w:tabs>
                                <w:tab w:val="clear" w:pos="720"/>
                                <w:tab w:val="num" w:pos="360"/>
                              </w:tabs>
                              <w:spacing w:line="240" w:lineRule="auto"/>
                              <w:ind w:left="360" w:hanging="90"/>
                              <w:textAlignment w:val="baseline"/>
                              <w:rPr>
                                <w:rFonts w:ascii="Century Gothic" w:hAnsi="Century Gothic" w:cs="Calibri"/>
                                <w:sz w:val="20"/>
                                <w:szCs w:val="20"/>
                              </w:rPr>
                            </w:pPr>
                            <w:r w:rsidRPr="003E3DDD">
                              <w:rPr>
                                <w:rFonts w:ascii="Century Gothic" w:hAnsi="Century Gothic" w:cs="Calibri"/>
                                <w:sz w:val="20"/>
                                <w:szCs w:val="20"/>
                              </w:rPr>
                              <w:t>20 districts with 4 to 5 points  </w:t>
                            </w:r>
                          </w:p>
                          <w:p w14:paraId="5A8B6AF3" w14:textId="77777777" w:rsidR="00283404" w:rsidRPr="003E3DDD" w:rsidRDefault="00283404" w:rsidP="00A03519">
                            <w:pPr>
                              <w:numPr>
                                <w:ilvl w:val="0"/>
                                <w:numId w:val="62"/>
                              </w:numPr>
                              <w:tabs>
                                <w:tab w:val="clear" w:pos="720"/>
                                <w:tab w:val="num" w:pos="360"/>
                              </w:tabs>
                              <w:spacing w:line="240" w:lineRule="auto"/>
                              <w:ind w:left="360" w:hanging="90"/>
                              <w:textAlignment w:val="baseline"/>
                              <w:rPr>
                                <w:rFonts w:ascii="Century Gothic" w:hAnsi="Century Gothic" w:cs="Calibri"/>
                                <w:sz w:val="20"/>
                                <w:szCs w:val="20"/>
                              </w:rPr>
                            </w:pPr>
                            <w:r w:rsidRPr="003E3DDD">
                              <w:rPr>
                                <w:rFonts w:ascii="Century Gothic" w:hAnsi="Century Gothic" w:cs="Calibri"/>
                                <w:sz w:val="20"/>
                                <w:szCs w:val="20"/>
                              </w:rPr>
                              <w:t>50 districts with 2 to 3 points  </w:t>
                            </w:r>
                          </w:p>
                          <w:p w14:paraId="3192D434" w14:textId="77777777" w:rsidR="00283404" w:rsidRPr="003E3DDD" w:rsidRDefault="00283404" w:rsidP="00A03519">
                            <w:pPr>
                              <w:numPr>
                                <w:ilvl w:val="0"/>
                                <w:numId w:val="62"/>
                              </w:numPr>
                              <w:tabs>
                                <w:tab w:val="clear" w:pos="720"/>
                                <w:tab w:val="num" w:pos="360"/>
                              </w:tabs>
                              <w:spacing w:line="240" w:lineRule="auto"/>
                              <w:ind w:left="360" w:hanging="90"/>
                              <w:textAlignment w:val="baseline"/>
                              <w:rPr>
                                <w:rFonts w:ascii="Century Gothic" w:hAnsi="Century Gothic" w:cs="Calibri"/>
                                <w:sz w:val="20"/>
                                <w:szCs w:val="20"/>
                              </w:rPr>
                            </w:pPr>
                            <w:r w:rsidRPr="003E3DDD">
                              <w:rPr>
                                <w:rFonts w:ascii="Century Gothic" w:hAnsi="Century Gothic" w:cs="Calibri"/>
                                <w:sz w:val="20"/>
                                <w:szCs w:val="20"/>
                              </w:rPr>
                              <w:t>30 districts with 0 to 1 point  </w:t>
                            </w:r>
                          </w:p>
                          <w:p w14:paraId="1DC258B0" w14:textId="77777777" w:rsidR="00283404" w:rsidRPr="003E3DDD" w:rsidRDefault="00283404" w:rsidP="00464E16">
                            <w:pPr>
                              <w:spacing w:line="240" w:lineRule="auto"/>
                              <w:ind w:left="0"/>
                              <w:textAlignment w:val="baseline"/>
                              <w:rPr>
                                <w:rFonts w:ascii="Century Gothic" w:hAnsi="Century Gothic" w:cs="Arial"/>
                                <w:sz w:val="20"/>
                                <w:szCs w:val="20"/>
                              </w:rPr>
                            </w:pPr>
                          </w:p>
                          <w:p w14:paraId="68E3A641" w14:textId="0877D867" w:rsidR="00283404" w:rsidRPr="003E3DDD" w:rsidRDefault="00283404" w:rsidP="00464E16">
                            <w:pPr>
                              <w:spacing w:line="240" w:lineRule="auto"/>
                              <w:ind w:left="180"/>
                              <w:textAlignment w:val="baseline"/>
                              <w:rPr>
                                <w:rFonts w:ascii="Century Gothic" w:hAnsi="Century Gothic" w:cs="Arial"/>
                                <w:sz w:val="20"/>
                                <w:szCs w:val="20"/>
                              </w:rPr>
                            </w:pPr>
                            <w:r w:rsidRPr="003E3DDD">
                              <w:rPr>
                                <w:rFonts w:ascii="Century Gothic" w:hAnsi="Century Gothic" w:cs="Arial"/>
                                <w:sz w:val="20"/>
                                <w:szCs w:val="20"/>
                              </w:rPr>
                              <w:t>A decision was made to map in: </w:t>
                            </w:r>
                          </w:p>
                          <w:p w14:paraId="006E03E1" w14:textId="77777777" w:rsidR="00283404" w:rsidRPr="003E3DDD" w:rsidRDefault="00283404" w:rsidP="00A03519">
                            <w:pPr>
                              <w:numPr>
                                <w:ilvl w:val="0"/>
                                <w:numId w:val="63"/>
                              </w:numPr>
                              <w:tabs>
                                <w:tab w:val="clear" w:pos="720"/>
                              </w:tabs>
                              <w:spacing w:line="240" w:lineRule="auto"/>
                              <w:ind w:left="810" w:hanging="450"/>
                              <w:textAlignment w:val="baseline"/>
                              <w:rPr>
                                <w:rFonts w:ascii="Century Gothic" w:hAnsi="Century Gothic" w:cs="Calibri"/>
                                <w:sz w:val="20"/>
                                <w:szCs w:val="20"/>
                              </w:rPr>
                            </w:pPr>
                            <w:r w:rsidRPr="003E3DDD">
                              <w:rPr>
                                <w:rFonts w:ascii="Century Gothic" w:hAnsi="Century Gothic" w:cs="Calibri"/>
                                <w:sz w:val="20"/>
                                <w:szCs w:val="20"/>
                              </w:rPr>
                              <w:t>All districts with 4 to 5 points  </w:t>
                            </w:r>
                          </w:p>
                          <w:p w14:paraId="1797704F" w14:textId="77777777" w:rsidR="00283404" w:rsidRPr="003E3DDD" w:rsidRDefault="00283404" w:rsidP="00A03519">
                            <w:pPr>
                              <w:numPr>
                                <w:ilvl w:val="0"/>
                                <w:numId w:val="63"/>
                              </w:numPr>
                              <w:tabs>
                                <w:tab w:val="clear" w:pos="720"/>
                              </w:tabs>
                              <w:spacing w:line="240" w:lineRule="auto"/>
                              <w:ind w:left="810" w:hanging="450"/>
                              <w:textAlignment w:val="baseline"/>
                              <w:rPr>
                                <w:rFonts w:ascii="Century Gothic" w:hAnsi="Century Gothic" w:cs="Calibri"/>
                                <w:sz w:val="20"/>
                                <w:szCs w:val="20"/>
                              </w:rPr>
                            </w:pPr>
                            <w:r w:rsidRPr="003E3DDD">
                              <w:rPr>
                                <w:rFonts w:ascii="Century Gothic" w:hAnsi="Century Gothic" w:cs="Calibri"/>
                                <w:sz w:val="20"/>
                                <w:szCs w:val="20"/>
                              </w:rPr>
                              <w:t>A random 50 percent of the districts with 2 to 3 points, using a method ensuring regional balance  </w:t>
                            </w:r>
                          </w:p>
                          <w:p w14:paraId="693F65E7" w14:textId="77777777" w:rsidR="00283404" w:rsidRPr="003E3DDD" w:rsidRDefault="00283404" w:rsidP="00A03519">
                            <w:pPr>
                              <w:numPr>
                                <w:ilvl w:val="0"/>
                                <w:numId w:val="64"/>
                              </w:numPr>
                              <w:tabs>
                                <w:tab w:val="clear" w:pos="720"/>
                              </w:tabs>
                              <w:spacing w:line="240" w:lineRule="auto"/>
                              <w:ind w:left="810" w:hanging="450"/>
                              <w:textAlignment w:val="baseline"/>
                              <w:rPr>
                                <w:rFonts w:ascii="Century Gothic" w:hAnsi="Century Gothic" w:cs="Calibri"/>
                                <w:sz w:val="20"/>
                                <w:szCs w:val="20"/>
                              </w:rPr>
                            </w:pPr>
                            <w:r w:rsidRPr="003E3DDD">
                              <w:rPr>
                                <w:rFonts w:ascii="Century Gothic" w:hAnsi="Century Gothic" w:cs="Calibri"/>
                                <w:sz w:val="20"/>
                                <w:szCs w:val="20"/>
                              </w:rPr>
                              <w:t>A random 20 percent of the districts with 0 to 1 point, using a method ensuring regional balance </w:t>
                            </w:r>
                          </w:p>
                          <w:p w14:paraId="27BC4890" w14:textId="7868D850" w:rsidR="00283404" w:rsidRPr="003E3DDD" w:rsidRDefault="00283404" w:rsidP="00464E16">
                            <w:pPr>
                              <w:spacing w:line="240" w:lineRule="auto"/>
                              <w:ind w:left="810"/>
                              <w:textAlignment w:val="baseline"/>
                              <w:rPr>
                                <w:rFonts w:ascii="Century Gothic" w:hAnsi="Century Gothic" w:cs="Calibri"/>
                                <w:sz w:val="20"/>
                                <w:szCs w:val="20"/>
                              </w:rPr>
                            </w:pPr>
                            <w:r w:rsidRPr="003E3DDD">
                              <w:rPr>
                                <w:rFonts w:ascii="Century Gothic" w:hAnsi="Century Gothic" w:cs="Calibri"/>
                                <w:sz w:val="20"/>
                                <w:szCs w:val="20"/>
                              </w:rPr>
                              <w:t> </w:t>
                            </w:r>
                          </w:p>
                          <w:p w14:paraId="7D3894B0" w14:textId="38C9AC17" w:rsidR="00283404" w:rsidRPr="003E3DDD" w:rsidRDefault="00283404" w:rsidP="00464E16">
                            <w:pPr>
                              <w:tabs>
                                <w:tab w:val="left" w:pos="360"/>
                              </w:tabs>
                              <w:spacing w:line="240" w:lineRule="auto"/>
                              <w:ind w:left="270"/>
                              <w:textAlignment w:val="baseline"/>
                              <w:rPr>
                                <w:rFonts w:ascii="Century Gothic" w:hAnsi="Century Gothic" w:cs="Arial"/>
                                <w:sz w:val="20"/>
                                <w:szCs w:val="20"/>
                              </w:rPr>
                            </w:pPr>
                            <w:r w:rsidRPr="003E3DDD">
                              <w:rPr>
                                <w:rFonts w:ascii="Century Gothic" w:hAnsi="Century Gothic" w:cs="Arial"/>
                                <w:sz w:val="20"/>
                                <w:szCs w:val="20"/>
                              </w:rPr>
                              <w:t>In selected districts, a decision was made to: </w:t>
                            </w:r>
                          </w:p>
                          <w:p w14:paraId="7EAD1A5C" w14:textId="77777777" w:rsidR="00283404" w:rsidRPr="003E3DDD" w:rsidRDefault="00283404" w:rsidP="00A03519">
                            <w:pPr>
                              <w:numPr>
                                <w:ilvl w:val="0"/>
                                <w:numId w:val="65"/>
                              </w:numPr>
                              <w:tabs>
                                <w:tab w:val="clear" w:pos="720"/>
                              </w:tabs>
                              <w:spacing w:line="240" w:lineRule="auto"/>
                              <w:ind w:left="810" w:hanging="450"/>
                              <w:textAlignment w:val="baseline"/>
                              <w:rPr>
                                <w:rFonts w:ascii="Century Gothic" w:hAnsi="Century Gothic" w:cs="Calibri"/>
                                <w:sz w:val="20"/>
                                <w:szCs w:val="20"/>
                              </w:rPr>
                            </w:pPr>
                            <w:r w:rsidRPr="003E3DDD">
                              <w:rPr>
                                <w:rFonts w:ascii="Century Gothic" w:hAnsi="Century Gothic" w:cs="Calibri"/>
                                <w:sz w:val="20"/>
                                <w:szCs w:val="20"/>
                              </w:rPr>
                              <w:t>Visit all urban areas with populations greater than 100,000 </w:t>
                            </w:r>
                          </w:p>
                          <w:p w14:paraId="51D92BBD" w14:textId="77777777" w:rsidR="00283404" w:rsidRPr="003E3DDD" w:rsidRDefault="00283404" w:rsidP="00A03519">
                            <w:pPr>
                              <w:numPr>
                                <w:ilvl w:val="0"/>
                                <w:numId w:val="65"/>
                              </w:numPr>
                              <w:tabs>
                                <w:tab w:val="clear" w:pos="720"/>
                              </w:tabs>
                              <w:spacing w:line="240" w:lineRule="auto"/>
                              <w:ind w:left="810" w:hanging="450"/>
                              <w:textAlignment w:val="baseline"/>
                              <w:rPr>
                                <w:rFonts w:ascii="Century Gothic" w:hAnsi="Century Gothic" w:cs="Calibri"/>
                                <w:sz w:val="20"/>
                                <w:szCs w:val="20"/>
                              </w:rPr>
                            </w:pPr>
                            <w:r w:rsidRPr="003E3DDD">
                              <w:rPr>
                                <w:rFonts w:ascii="Century Gothic" w:hAnsi="Century Gothic" w:cs="Calibri"/>
                                <w:sz w:val="20"/>
                                <w:szCs w:val="20"/>
                              </w:rPr>
                              <w:t>Visit all PPAs outside these urban areas  </w:t>
                            </w:r>
                          </w:p>
                          <w:p w14:paraId="4FC8D6FD" w14:textId="340D85B0" w:rsidR="00283404" w:rsidRPr="003E3DDD" w:rsidRDefault="00283404" w:rsidP="00464E16">
                            <w:pPr>
                              <w:tabs>
                                <w:tab w:val="left" w:pos="1080"/>
                              </w:tabs>
                              <w:spacing w:line="240" w:lineRule="auto"/>
                              <w:ind w:left="0"/>
                              <w:rPr>
                                <w:sz w:val="20"/>
                                <w:szCs w:val="20"/>
                              </w:rPr>
                            </w:pPr>
                          </w:p>
                        </w:txbxContent>
                      </wps:txbx>
                      <wps:bodyPr rot="0" vert="horz" wrap="square" lIns="182880" tIns="457200" rIns="182880" bIns="73152"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1277EE1" id="_x0000_s1038" style="position:absolute;margin-left:156.8pt;margin-top:-7pt;width:208pt;height:666.9pt;z-index:25166643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" fillcolor="#bfe2e0" strokecolor="#00848c" strokeweight="3pt">
                <v:textbox inset="14.4pt,36pt,14.4pt,5.76pt">
                  <w:txbxContent>
                    <w:p w14:paraId="2B87EBF3" w14:textId="39C90B05" w:rsidR="00283404" w:rsidRPr="003E3DDD" w:rsidRDefault="00283404" w:rsidP="00464E16">
                      <w:pPr>
                        <w:tabs>
                          <w:tab w:val="left" w:pos="1080"/>
                        </w:tabs>
                        <w:spacing w:before="100" w:beforeAutospacing="1" w:line="240" w:lineRule="auto"/>
                        <w:ind w:left="0"/>
                        <w:rPr>
                          <w:rFonts w:ascii="Century Gothic" w:eastAsiaTheme="majorEastAsia" w:hAnsi="Century Gothic" w:cstheme="majorBidi"/>
                          <w:b/>
                          <w:bCs/>
                        </w:rPr>
                      </w:pPr>
                      <w:r w:rsidRPr="003E3DDD">
                        <w:rPr>
                          <w:rFonts w:ascii="Century Gothic" w:eastAsiaTheme="majorEastAsia" w:hAnsi="Century Gothic" w:cstheme="majorBidi"/>
                          <w:b/>
                          <w:bCs/>
                        </w:rPr>
                        <w:t>Box 2. Example of Selecting Districts</w:t>
                      </w:r>
                    </w:p>
                    <w:p w14:paraId="62802450" w14:textId="51377EAA" w:rsidR="00283404" w:rsidRPr="003E3DDD" w:rsidRDefault="00283404" w:rsidP="00464E16">
                      <w:pPr>
                        <w:spacing w:line="240" w:lineRule="auto"/>
                        <w:ind w:left="180"/>
                        <w:textAlignment w:val="baseline"/>
                        <w:rPr>
                          <w:rFonts w:ascii="Century Gothic" w:hAnsi="Century Gothic" w:cs="Arial"/>
                          <w:sz w:val="20"/>
                          <w:szCs w:val="20"/>
                        </w:rPr>
                      </w:pPr>
                      <w:r w:rsidRPr="003E3DDD">
                        <w:rPr>
                          <w:rFonts w:ascii="Century Gothic" w:hAnsi="Century Gothic" w:cs="Arial"/>
                          <w:sz w:val="20"/>
                          <w:szCs w:val="20"/>
                        </w:rPr>
                        <w:t>Country X has 100 districts. Each district was scored using the following: </w:t>
                      </w:r>
                    </w:p>
                    <w:p w14:paraId="68FDFB3C" w14:textId="77777777" w:rsidR="00283404" w:rsidRPr="003E3DDD" w:rsidRDefault="00283404" w:rsidP="00A03519">
                      <w:pPr>
                        <w:numPr>
                          <w:ilvl w:val="0"/>
                          <w:numId w:val="59"/>
                        </w:numPr>
                        <w:tabs>
                          <w:tab w:val="clear" w:pos="720"/>
                        </w:tabs>
                        <w:spacing w:line="240" w:lineRule="auto"/>
                        <w:ind w:left="630"/>
                        <w:textAlignment w:val="baseline"/>
                        <w:rPr>
                          <w:rFonts w:ascii="Century Gothic" w:hAnsi="Century Gothic" w:cs="Calibri"/>
                          <w:sz w:val="20"/>
                          <w:szCs w:val="20"/>
                        </w:rPr>
                      </w:pPr>
                      <w:r w:rsidRPr="003E3DDD">
                        <w:rPr>
                          <w:rFonts w:ascii="Century Gothic" w:hAnsi="Century Gothic" w:cs="Calibri"/>
                          <w:sz w:val="20"/>
                          <w:szCs w:val="20"/>
                        </w:rPr>
                        <w:t>1 point for largest population </w:t>
                      </w:r>
                    </w:p>
                    <w:p w14:paraId="729C2C66" w14:textId="24A39400" w:rsidR="00283404" w:rsidRPr="003E3DDD" w:rsidRDefault="00283404" w:rsidP="00A03519">
                      <w:pPr>
                        <w:numPr>
                          <w:ilvl w:val="0"/>
                          <w:numId w:val="59"/>
                        </w:numPr>
                        <w:tabs>
                          <w:tab w:val="clear" w:pos="720"/>
                        </w:tabs>
                        <w:spacing w:line="240" w:lineRule="auto"/>
                        <w:ind w:left="630"/>
                        <w:textAlignment w:val="baseline"/>
                        <w:rPr>
                          <w:rFonts w:ascii="Century Gothic" w:hAnsi="Century Gothic" w:cs="Calibri"/>
                          <w:sz w:val="20"/>
                          <w:szCs w:val="20"/>
                        </w:rPr>
                      </w:pPr>
                      <w:r w:rsidRPr="003E3DDD">
                        <w:rPr>
                          <w:rFonts w:ascii="Century Gothic" w:hAnsi="Century Gothic" w:cs="Calibri"/>
                          <w:sz w:val="20"/>
                          <w:szCs w:val="20"/>
                        </w:rPr>
                        <w:t>1 point for the highest HIV prevalence among PMTCT women ages 18–24 </w:t>
                      </w:r>
                    </w:p>
                    <w:p w14:paraId="6C602BB4" w14:textId="77777777" w:rsidR="00283404" w:rsidRPr="003E3DDD" w:rsidRDefault="00283404" w:rsidP="00A03519">
                      <w:pPr>
                        <w:numPr>
                          <w:ilvl w:val="0"/>
                          <w:numId w:val="60"/>
                        </w:numPr>
                        <w:tabs>
                          <w:tab w:val="clear" w:pos="720"/>
                        </w:tabs>
                        <w:spacing w:line="240" w:lineRule="auto"/>
                        <w:ind w:left="630"/>
                        <w:textAlignment w:val="baseline"/>
                        <w:rPr>
                          <w:rFonts w:ascii="Century Gothic" w:hAnsi="Century Gothic" w:cs="Calibri"/>
                          <w:sz w:val="20"/>
                          <w:szCs w:val="20"/>
                        </w:rPr>
                      </w:pPr>
                      <w:r w:rsidRPr="003E3DDD">
                        <w:rPr>
                          <w:rFonts w:ascii="Century Gothic" w:hAnsi="Century Gothic" w:cs="Calibri"/>
                          <w:sz w:val="20"/>
                          <w:szCs w:val="20"/>
                        </w:rPr>
                        <w:t>1 point for districts with fishing villages  </w:t>
                      </w:r>
                    </w:p>
                    <w:p w14:paraId="407992E6" w14:textId="77777777" w:rsidR="00283404" w:rsidRPr="003E3DDD" w:rsidRDefault="00283404" w:rsidP="00A03519">
                      <w:pPr>
                        <w:numPr>
                          <w:ilvl w:val="0"/>
                          <w:numId w:val="60"/>
                        </w:numPr>
                        <w:tabs>
                          <w:tab w:val="clear" w:pos="720"/>
                        </w:tabs>
                        <w:spacing w:line="240" w:lineRule="auto"/>
                        <w:ind w:left="630"/>
                        <w:textAlignment w:val="baseline"/>
                        <w:rPr>
                          <w:rFonts w:ascii="Century Gothic" w:hAnsi="Century Gothic" w:cs="Calibri"/>
                          <w:sz w:val="20"/>
                          <w:szCs w:val="20"/>
                        </w:rPr>
                      </w:pPr>
                      <w:r w:rsidRPr="003E3DDD">
                        <w:rPr>
                          <w:rFonts w:ascii="Century Gothic" w:hAnsi="Century Gothic" w:cs="Calibri"/>
                          <w:sz w:val="20"/>
                          <w:szCs w:val="20"/>
                        </w:rPr>
                        <w:t>1 point for districts with clusters of FSWs  </w:t>
                      </w:r>
                    </w:p>
                    <w:p w14:paraId="13055ACC" w14:textId="77777777" w:rsidR="00283404" w:rsidRPr="003E3DDD" w:rsidRDefault="00283404" w:rsidP="00A03519">
                      <w:pPr>
                        <w:numPr>
                          <w:ilvl w:val="0"/>
                          <w:numId w:val="60"/>
                        </w:numPr>
                        <w:tabs>
                          <w:tab w:val="clear" w:pos="720"/>
                        </w:tabs>
                        <w:spacing w:line="240" w:lineRule="auto"/>
                        <w:ind w:left="630"/>
                        <w:textAlignment w:val="baseline"/>
                        <w:rPr>
                          <w:rFonts w:ascii="Century Gothic" w:hAnsi="Century Gothic" w:cs="Calibri"/>
                          <w:sz w:val="20"/>
                          <w:szCs w:val="20"/>
                        </w:rPr>
                      </w:pPr>
                      <w:r w:rsidRPr="003E3DDD">
                        <w:rPr>
                          <w:rFonts w:ascii="Century Gothic" w:hAnsi="Century Gothic" w:cs="Calibri"/>
                          <w:sz w:val="20"/>
                          <w:szCs w:val="20"/>
                        </w:rPr>
                        <w:t>1 point for districts with clusters of MSM  </w:t>
                      </w:r>
                    </w:p>
                    <w:p w14:paraId="350919DC" w14:textId="77777777" w:rsidR="00283404" w:rsidRPr="003E3DDD" w:rsidRDefault="00283404" w:rsidP="00464E16">
                      <w:pPr>
                        <w:spacing w:line="240" w:lineRule="auto"/>
                        <w:ind w:left="360" w:hanging="90"/>
                        <w:textAlignment w:val="baseline"/>
                        <w:rPr>
                          <w:rFonts w:ascii="Century Gothic" w:hAnsi="Century Gothic" w:cs="Arial"/>
                          <w:sz w:val="20"/>
                          <w:szCs w:val="20"/>
                        </w:rPr>
                      </w:pPr>
                    </w:p>
                    <w:p w14:paraId="4F790466" w14:textId="6610FEBA" w:rsidR="00283404" w:rsidRPr="003E3DDD" w:rsidRDefault="00283404" w:rsidP="00464E16">
                      <w:pPr>
                        <w:spacing w:line="240" w:lineRule="auto"/>
                        <w:ind w:left="360" w:hanging="90"/>
                        <w:textAlignment w:val="baseline"/>
                        <w:rPr>
                          <w:rFonts w:ascii="Century Gothic" w:hAnsi="Century Gothic" w:cs="Segoe UI"/>
                          <w:sz w:val="20"/>
                          <w:szCs w:val="20"/>
                        </w:rPr>
                      </w:pPr>
                      <w:r w:rsidRPr="003E3DDD">
                        <w:rPr>
                          <w:rFonts w:ascii="Century Gothic" w:hAnsi="Century Gothic" w:cs="Arial"/>
                          <w:sz w:val="20"/>
                          <w:szCs w:val="20"/>
                        </w:rPr>
                        <w:t>This resulted in: </w:t>
                      </w:r>
                    </w:p>
                    <w:p w14:paraId="70AA910C" w14:textId="77777777" w:rsidR="00283404" w:rsidRPr="003E3DDD" w:rsidRDefault="00283404" w:rsidP="00A03519">
                      <w:pPr>
                        <w:numPr>
                          <w:ilvl w:val="0"/>
                          <w:numId w:val="61"/>
                        </w:numPr>
                        <w:tabs>
                          <w:tab w:val="clear" w:pos="720"/>
                          <w:tab w:val="num" w:pos="360"/>
                        </w:tabs>
                        <w:spacing w:line="240" w:lineRule="auto"/>
                        <w:ind w:left="360" w:hanging="90"/>
                        <w:textAlignment w:val="baseline"/>
                        <w:rPr>
                          <w:rFonts w:ascii="Century Gothic" w:hAnsi="Century Gothic" w:cs="Calibri"/>
                          <w:sz w:val="20"/>
                          <w:szCs w:val="20"/>
                        </w:rPr>
                      </w:pPr>
                      <w:r w:rsidRPr="003E3DDD">
                        <w:rPr>
                          <w:rFonts w:ascii="Century Gothic" w:hAnsi="Century Gothic" w:cs="Calibri"/>
                          <w:sz w:val="20"/>
                          <w:szCs w:val="20"/>
                        </w:rPr>
                        <w:t>20 districts with 4 to 5 points  </w:t>
                      </w:r>
                    </w:p>
                    <w:p w14:paraId="5A8B6AF3" w14:textId="77777777" w:rsidR="00283404" w:rsidRPr="003E3DDD" w:rsidRDefault="00283404" w:rsidP="00A03519">
                      <w:pPr>
                        <w:numPr>
                          <w:ilvl w:val="0"/>
                          <w:numId w:val="62"/>
                        </w:numPr>
                        <w:tabs>
                          <w:tab w:val="clear" w:pos="720"/>
                          <w:tab w:val="num" w:pos="360"/>
                        </w:tabs>
                        <w:spacing w:line="240" w:lineRule="auto"/>
                        <w:ind w:left="360" w:hanging="90"/>
                        <w:textAlignment w:val="baseline"/>
                        <w:rPr>
                          <w:rFonts w:ascii="Century Gothic" w:hAnsi="Century Gothic" w:cs="Calibri"/>
                          <w:sz w:val="20"/>
                          <w:szCs w:val="20"/>
                        </w:rPr>
                      </w:pPr>
                      <w:r w:rsidRPr="003E3DDD">
                        <w:rPr>
                          <w:rFonts w:ascii="Century Gothic" w:hAnsi="Century Gothic" w:cs="Calibri"/>
                          <w:sz w:val="20"/>
                          <w:szCs w:val="20"/>
                        </w:rPr>
                        <w:t>50 districts with 2 to 3 points  </w:t>
                      </w:r>
                    </w:p>
                    <w:p w14:paraId="3192D434" w14:textId="77777777" w:rsidR="00283404" w:rsidRPr="003E3DDD" w:rsidRDefault="00283404" w:rsidP="00A03519">
                      <w:pPr>
                        <w:numPr>
                          <w:ilvl w:val="0"/>
                          <w:numId w:val="62"/>
                        </w:numPr>
                        <w:tabs>
                          <w:tab w:val="clear" w:pos="720"/>
                          <w:tab w:val="num" w:pos="360"/>
                        </w:tabs>
                        <w:spacing w:line="240" w:lineRule="auto"/>
                        <w:ind w:left="360" w:hanging="90"/>
                        <w:textAlignment w:val="baseline"/>
                        <w:rPr>
                          <w:rFonts w:ascii="Century Gothic" w:hAnsi="Century Gothic" w:cs="Calibri"/>
                          <w:sz w:val="20"/>
                          <w:szCs w:val="20"/>
                        </w:rPr>
                      </w:pPr>
                      <w:r w:rsidRPr="003E3DDD">
                        <w:rPr>
                          <w:rFonts w:ascii="Century Gothic" w:hAnsi="Century Gothic" w:cs="Calibri"/>
                          <w:sz w:val="20"/>
                          <w:szCs w:val="20"/>
                        </w:rPr>
                        <w:t>30 districts with 0 to 1 point  </w:t>
                      </w:r>
                    </w:p>
                    <w:p w14:paraId="1DC258B0" w14:textId="77777777" w:rsidR="00283404" w:rsidRPr="003E3DDD" w:rsidRDefault="00283404" w:rsidP="00464E16">
                      <w:pPr>
                        <w:spacing w:line="240" w:lineRule="auto"/>
                        <w:ind w:left="0"/>
                        <w:textAlignment w:val="baseline"/>
                        <w:rPr>
                          <w:rFonts w:ascii="Century Gothic" w:hAnsi="Century Gothic" w:cs="Arial"/>
                          <w:sz w:val="20"/>
                          <w:szCs w:val="20"/>
                        </w:rPr>
                      </w:pPr>
                    </w:p>
                    <w:p w14:paraId="68E3A641" w14:textId="0877D867" w:rsidR="00283404" w:rsidRPr="003E3DDD" w:rsidRDefault="00283404" w:rsidP="00464E16">
                      <w:pPr>
                        <w:spacing w:line="240" w:lineRule="auto"/>
                        <w:ind w:left="180"/>
                        <w:textAlignment w:val="baseline"/>
                        <w:rPr>
                          <w:rFonts w:ascii="Century Gothic" w:hAnsi="Century Gothic" w:cs="Arial"/>
                          <w:sz w:val="20"/>
                          <w:szCs w:val="20"/>
                        </w:rPr>
                      </w:pPr>
                      <w:r w:rsidRPr="003E3DDD">
                        <w:rPr>
                          <w:rFonts w:ascii="Century Gothic" w:hAnsi="Century Gothic" w:cs="Arial"/>
                          <w:sz w:val="20"/>
                          <w:szCs w:val="20"/>
                        </w:rPr>
                        <w:t>A decision was made to map in: </w:t>
                      </w:r>
                    </w:p>
                    <w:p w14:paraId="006E03E1" w14:textId="77777777" w:rsidR="00283404" w:rsidRPr="003E3DDD" w:rsidRDefault="00283404" w:rsidP="00A03519">
                      <w:pPr>
                        <w:numPr>
                          <w:ilvl w:val="0"/>
                          <w:numId w:val="63"/>
                        </w:numPr>
                        <w:tabs>
                          <w:tab w:val="clear" w:pos="720"/>
                        </w:tabs>
                        <w:spacing w:line="240" w:lineRule="auto"/>
                        <w:ind w:left="810" w:hanging="450"/>
                        <w:textAlignment w:val="baseline"/>
                        <w:rPr>
                          <w:rFonts w:ascii="Century Gothic" w:hAnsi="Century Gothic" w:cs="Calibri"/>
                          <w:sz w:val="20"/>
                          <w:szCs w:val="20"/>
                        </w:rPr>
                      </w:pPr>
                      <w:r w:rsidRPr="003E3DDD">
                        <w:rPr>
                          <w:rFonts w:ascii="Century Gothic" w:hAnsi="Century Gothic" w:cs="Calibri"/>
                          <w:sz w:val="20"/>
                          <w:szCs w:val="20"/>
                        </w:rPr>
                        <w:t>All districts with 4 to 5 points  </w:t>
                      </w:r>
                    </w:p>
                    <w:p w14:paraId="1797704F" w14:textId="77777777" w:rsidR="00283404" w:rsidRPr="003E3DDD" w:rsidRDefault="00283404" w:rsidP="00A03519">
                      <w:pPr>
                        <w:numPr>
                          <w:ilvl w:val="0"/>
                          <w:numId w:val="63"/>
                        </w:numPr>
                        <w:tabs>
                          <w:tab w:val="clear" w:pos="720"/>
                        </w:tabs>
                        <w:spacing w:line="240" w:lineRule="auto"/>
                        <w:ind w:left="810" w:hanging="450"/>
                        <w:textAlignment w:val="baseline"/>
                        <w:rPr>
                          <w:rFonts w:ascii="Century Gothic" w:hAnsi="Century Gothic" w:cs="Calibri"/>
                          <w:sz w:val="20"/>
                          <w:szCs w:val="20"/>
                        </w:rPr>
                      </w:pPr>
                      <w:r w:rsidRPr="003E3DDD">
                        <w:rPr>
                          <w:rFonts w:ascii="Century Gothic" w:hAnsi="Century Gothic" w:cs="Calibri"/>
                          <w:sz w:val="20"/>
                          <w:szCs w:val="20"/>
                        </w:rPr>
                        <w:t>A random 50 percent of the districts with 2 to 3 points, using a method ensuring regional balance  </w:t>
                      </w:r>
                    </w:p>
                    <w:p w14:paraId="693F65E7" w14:textId="77777777" w:rsidR="00283404" w:rsidRPr="003E3DDD" w:rsidRDefault="00283404" w:rsidP="00A03519">
                      <w:pPr>
                        <w:numPr>
                          <w:ilvl w:val="0"/>
                          <w:numId w:val="64"/>
                        </w:numPr>
                        <w:tabs>
                          <w:tab w:val="clear" w:pos="720"/>
                        </w:tabs>
                        <w:spacing w:line="240" w:lineRule="auto"/>
                        <w:ind w:left="810" w:hanging="450"/>
                        <w:textAlignment w:val="baseline"/>
                        <w:rPr>
                          <w:rFonts w:ascii="Century Gothic" w:hAnsi="Century Gothic" w:cs="Calibri"/>
                          <w:sz w:val="20"/>
                          <w:szCs w:val="20"/>
                        </w:rPr>
                      </w:pPr>
                      <w:r w:rsidRPr="003E3DDD">
                        <w:rPr>
                          <w:rFonts w:ascii="Century Gothic" w:hAnsi="Century Gothic" w:cs="Calibri"/>
                          <w:sz w:val="20"/>
                          <w:szCs w:val="20"/>
                        </w:rPr>
                        <w:t>A random 20 percent of the districts with 0 to 1 point, using a method ensuring regional balance </w:t>
                      </w:r>
                    </w:p>
                    <w:p w14:paraId="27BC4890" w14:textId="7868D850" w:rsidR="00283404" w:rsidRPr="003E3DDD" w:rsidRDefault="00283404" w:rsidP="00464E16">
                      <w:pPr>
                        <w:spacing w:line="240" w:lineRule="auto"/>
                        <w:ind w:left="810"/>
                        <w:textAlignment w:val="baseline"/>
                        <w:rPr>
                          <w:rFonts w:ascii="Century Gothic" w:hAnsi="Century Gothic" w:cs="Calibri"/>
                          <w:sz w:val="20"/>
                          <w:szCs w:val="20"/>
                        </w:rPr>
                      </w:pPr>
                      <w:r w:rsidRPr="003E3DDD">
                        <w:rPr>
                          <w:rFonts w:ascii="Century Gothic" w:hAnsi="Century Gothic" w:cs="Calibri"/>
                          <w:sz w:val="20"/>
                          <w:szCs w:val="20"/>
                        </w:rPr>
                        <w:t> </w:t>
                      </w:r>
                    </w:p>
                    <w:p w14:paraId="7D3894B0" w14:textId="38C9AC17" w:rsidR="00283404" w:rsidRPr="003E3DDD" w:rsidRDefault="00283404" w:rsidP="00464E16">
                      <w:pPr>
                        <w:tabs>
                          <w:tab w:val="left" w:pos="360"/>
                        </w:tabs>
                        <w:spacing w:line="240" w:lineRule="auto"/>
                        <w:ind w:left="270"/>
                        <w:textAlignment w:val="baseline"/>
                        <w:rPr>
                          <w:rFonts w:ascii="Century Gothic" w:hAnsi="Century Gothic" w:cs="Arial"/>
                          <w:sz w:val="20"/>
                          <w:szCs w:val="20"/>
                        </w:rPr>
                      </w:pPr>
                      <w:r w:rsidRPr="003E3DDD">
                        <w:rPr>
                          <w:rFonts w:ascii="Century Gothic" w:hAnsi="Century Gothic" w:cs="Arial"/>
                          <w:sz w:val="20"/>
                          <w:szCs w:val="20"/>
                        </w:rPr>
                        <w:t>In selected districts, a decision was made to: </w:t>
                      </w:r>
                    </w:p>
                    <w:p w14:paraId="7EAD1A5C" w14:textId="77777777" w:rsidR="00283404" w:rsidRPr="003E3DDD" w:rsidRDefault="00283404" w:rsidP="00A03519">
                      <w:pPr>
                        <w:numPr>
                          <w:ilvl w:val="0"/>
                          <w:numId w:val="65"/>
                        </w:numPr>
                        <w:tabs>
                          <w:tab w:val="clear" w:pos="720"/>
                        </w:tabs>
                        <w:spacing w:line="240" w:lineRule="auto"/>
                        <w:ind w:left="810" w:hanging="450"/>
                        <w:textAlignment w:val="baseline"/>
                        <w:rPr>
                          <w:rFonts w:ascii="Century Gothic" w:hAnsi="Century Gothic" w:cs="Calibri"/>
                          <w:sz w:val="20"/>
                          <w:szCs w:val="20"/>
                        </w:rPr>
                      </w:pPr>
                      <w:r w:rsidRPr="003E3DDD">
                        <w:rPr>
                          <w:rFonts w:ascii="Century Gothic" w:hAnsi="Century Gothic" w:cs="Calibri"/>
                          <w:sz w:val="20"/>
                          <w:szCs w:val="20"/>
                        </w:rPr>
                        <w:t>Visit all urban areas with populations greater than 100,000 </w:t>
                      </w:r>
                    </w:p>
                    <w:p w14:paraId="51D92BBD" w14:textId="77777777" w:rsidR="00283404" w:rsidRPr="003E3DDD" w:rsidRDefault="00283404" w:rsidP="00A03519">
                      <w:pPr>
                        <w:numPr>
                          <w:ilvl w:val="0"/>
                          <w:numId w:val="65"/>
                        </w:numPr>
                        <w:tabs>
                          <w:tab w:val="clear" w:pos="720"/>
                        </w:tabs>
                        <w:spacing w:line="240" w:lineRule="auto"/>
                        <w:ind w:left="810" w:hanging="450"/>
                        <w:textAlignment w:val="baseline"/>
                        <w:rPr>
                          <w:rFonts w:ascii="Century Gothic" w:hAnsi="Century Gothic" w:cs="Calibri"/>
                          <w:sz w:val="20"/>
                          <w:szCs w:val="20"/>
                        </w:rPr>
                      </w:pPr>
                      <w:r w:rsidRPr="003E3DDD">
                        <w:rPr>
                          <w:rFonts w:ascii="Century Gothic" w:hAnsi="Century Gothic" w:cs="Calibri"/>
                          <w:sz w:val="20"/>
                          <w:szCs w:val="20"/>
                        </w:rPr>
                        <w:t>Visit all PPAs outside these urban areas  </w:t>
                      </w:r>
                    </w:p>
                    <w:p w14:paraId="4FC8D6FD" w14:textId="340D85B0" w:rsidR="00283404" w:rsidRPr="003E3DDD" w:rsidRDefault="00283404" w:rsidP="00464E16">
                      <w:pPr>
                        <w:tabs>
                          <w:tab w:val="left" w:pos="1080"/>
                        </w:tabs>
                        <w:spacing w:line="240" w:lineRule="auto"/>
                        <w:ind w:left="0"/>
                        <w:rPr>
                          <w:sz w:val="20"/>
                          <w:szCs w:val="20"/>
                        </w:rPr>
                      </w:pPr>
                    </w:p>
                  </w:txbxContent>
                </v:textbox>
                <w10:wrap type="square" anchorx="margin" anchory="margin"/>
              </v:rect>
            </w:pict>
          </mc:Fallback>
        </mc:AlternateContent>
      </w:r>
      <w:r w:rsidR="00D90730">
        <w:t>For studies where all districts are selected (Option</w:t>
      </w:r>
      <w:r w:rsidR="009A585F">
        <w:t xml:space="preserve"> A)</w:t>
      </w:r>
      <w:r w:rsidR="00D90730">
        <w:t xml:space="preserve">, the </w:t>
      </w:r>
      <w:r w:rsidR="00E934DA">
        <w:t xml:space="preserve">synthesized </w:t>
      </w:r>
      <w:r w:rsidR="00D90730">
        <w:t xml:space="preserve">district data inform data analysis and interpretation. </w:t>
      </w:r>
      <w:r w:rsidR="003467BC">
        <w:t>This option is the most expensive</w:t>
      </w:r>
      <w:r w:rsidR="00862EC0">
        <w:t>,</w:t>
      </w:r>
      <w:r w:rsidR="003467BC">
        <w:t xml:space="preserve"> but </w:t>
      </w:r>
      <w:r w:rsidR="00862EC0">
        <w:t xml:space="preserve">it </w:t>
      </w:r>
      <w:r w:rsidR="003467BC">
        <w:t xml:space="preserve">has the advantage of providing information for every district in the country. </w:t>
      </w:r>
    </w:p>
    <w:p w14:paraId="6E86B0EA" w14:textId="653C6154" w:rsidR="003467BC" w:rsidRDefault="006B2543" w:rsidP="00E77F54">
      <w:pPr>
        <w:pStyle w:val="Heading4"/>
      </w:pPr>
      <w:r>
        <w:t xml:space="preserve">Option B: Purposive Selection </w:t>
      </w:r>
    </w:p>
    <w:p w14:paraId="6FCC4E27" w14:textId="2E235616" w:rsidR="009A585F" w:rsidRDefault="00535562" w:rsidP="00D70789">
      <w:pPr>
        <w:pStyle w:val="text"/>
        <w:ind w:left="0"/>
      </w:pPr>
      <w:r>
        <w:t>In some settings, there is interest in implementing PLACE in a certain city</w:t>
      </w:r>
      <w:r w:rsidR="00CA138B">
        <w:t xml:space="preserve"> or set of districts. The decision </w:t>
      </w:r>
      <w:r w:rsidR="00F57F89">
        <w:t xml:space="preserve">can </w:t>
      </w:r>
      <w:r w:rsidR="00CA138B">
        <w:t xml:space="preserve">be based on many factors. </w:t>
      </w:r>
      <w:r w:rsidR="00D90730">
        <w:t xml:space="preserve">For studies where </w:t>
      </w:r>
      <w:r w:rsidR="00F822B8">
        <w:t xml:space="preserve">one or more </w:t>
      </w:r>
      <w:r w:rsidR="00D90730">
        <w:t xml:space="preserve">districts are selected purposively (Option B), the </w:t>
      </w:r>
      <w:r w:rsidR="00E934DA">
        <w:t xml:space="preserve">District Summary Spreadsheet </w:t>
      </w:r>
      <w:r w:rsidR="009A585F">
        <w:t xml:space="preserve">should include </w:t>
      </w:r>
      <w:r w:rsidR="0037099F">
        <w:t xml:space="preserve">an indicator for </w:t>
      </w:r>
      <w:r w:rsidR="009A585F">
        <w:t xml:space="preserve">the </w:t>
      </w:r>
      <w:r w:rsidR="00D90730">
        <w:t xml:space="preserve">criteria </w:t>
      </w:r>
      <w:r w:rsidR="0037099F">
        <w:t xml:space="preserve">used for purposive selection. </w:t>
      </w:r>
      <w:r w:rsidR="009A585F">
        <w:t xml:space="preserve">For example, if the districts were selected based on </w:t>
      </w:r>
      <w:r w:rsidR="00EC632E">
        <w:t xml:space="preserve">donor interest, then the District </w:t>
      </w:r>
      <w:r w:rsidR="00E934DA">
        <w:t xml:space="preserve">Summary </w:t>
      </w:r>
      <w:r w:rsidR="00DD153F">
        <w:t>S</w:t>
      </w:r>
      <w:r w:rsidR="00EC632E">
        <w:t xml:space="preserve">preadsheet </w:t>
      </w:r>
      <w:r w:rsidR="00D95590">
        <w:t xml:space="preserve">would </w:t>
      </w:r>
      <w:r w:rsidR="00EC632E">
        <w:t xml:space="preserve">include a donor interest indicator. </w:t>
      </w:r>
    </w:p>
    <w:p w14:paraId="149A93E0" w14:textId="586EC27C" w:rsidR="00A2601C" w:rsidRDefault="00A2601C" w:rsidP="00E77F54">
      <w:pPr>
        <w:pStyle w:val="Heading4"/>
      </w:pPr>
      <w:r>
        <w:t xml:space="preserve">Option C: Probability Sample of Districts </w:t>
      </w:r>
    </w:p>
    <w:p w14:paraId="168375B7" w14:textId="3934CAE3" w:rsidR="00564270" w:rsidRDefault="00564270" w:rsidP="00D70789">
      <w:pPr>
        <w:pStyle w:val="text"/>
        <w:ind w:left="0"/>
      </w:pPr>
      <w:r>
        <w:t>There are many reasonable options for selecting a probab</w:t>
      </w:r>
      <w:r w:rsidR="002E531D">
        <w:t>ility</w:t>
      </w:r>
      <w:r>
        <w:t xml:space="preserve"> sample of districts. The method recommended in </w:t>
      </w:r>
      <w:r w:rsidR="000A0183">
        <w:t>the Sample PLACE P</w:t>
      </w:r>
      <w:r>
        <w:t xml:space="preserve">rotocol is the following: </w:t>
      </w:r>
    </w:p>
    <w:p w14:paraId="6F213907" w14:textId="534CC6EF" w:rsidR="005D00D4" w:rsidRDefault="005D00D4" w:rsidP="001B2BD5">
      <w:pPr>
        <w:pStyle w:val="ListParagraph"/>
        <w:numPr>
          <w:ilvl w:val="0"/>
          <w:numId w:val="19"/>
        </w:numPr>
        <w:ind w:left="720"/>
      </w:pPr>
      <w:r>
        <w:t xml:space="preserve">Stratify the districts into </w:t>
      </w:r>
      <w:r w:rsidR="00F57F89">
        <w:t>h</w:t>
      </w:r>
      <w:r>
        <w:t>igh</w:t>
      </w:r>
      <w:r w:rsidR="00E934DA">
        <w:t>-</w:t>
      </w:r>
      <w:r>
        <w:t xml:space="preserve">, </w:t>
      </w:r>
      <w:r w:rsidR="00F57F89">
        <w:t>m</w:t>
      </w:r>
      <w:r>
        <w:t>edium</w:t>
      </w:r>
      <w:r w:rsidR="00E934DA">
        <w:t>-</w:t>
      </w:r>
      <w:r w:rsidR="00F57F89">
        <w:t>,</w:t>
      </w:r>
      <w:r>
        <w:t xml:space="preserve"> and </w:t>
      </w:r>
      <w:r w:rsidR="00F57F89">
        <w:t>l</w:t>
      </w:r>
      <w:r>
        <w:t>ow</w:t>
      </w:r>
      <w:r w:rsidR="00E934DA">
        <w:t>-</w:t>
      </w:r>
      <w:r w:rsidR="00F57F89">
        <w:t>p</w:t>
      </w:r>
      <w:r>
        <w:t xml:space="preserve">riority </w:t>
      </w:r>
      <w:r w:rsidR="001916EE">
        <w:t xml:space="preserve">based on the </w:t>
      </w:r>
      <w:r w:rsidR="000A0183">
        <w:t>data from the District Summary Spreadsheet</w:t>
      </w:r>
    </w:p>
    <w:p w14:paraId="0D0D65DB" w14:textId="43789F42" w:rsidR="007B332B" w:rsidRDefault="007B332B" w:rsidP="001B2BD5">
      <w:pPr>
        <w:pStyle w:val="ListParagraph"/>
        <w:numPr>
          <w:ilvl w:val="0"/>
          <w:numId w:val="19"/>
        </w:numPr>
        <w:ind w:left="720"/>
      </w:pPr>
      <w:r>
        <w:t xml:space="preserve">Randomly sample districts from each stratum, with oversampling of </w:t>
      </w:r>
      <w:r w:rsidR="00F57F89">
        <w:t>h</w:t>
      </w:r>
      <w:r>
        <w:t>igh</w:t>
      </w:r>
      <w:r w:rsidR="00E934DA">
        <w:t>-</w:t>
      </w:r>
      <w:r>
        <w:t xml:space="preserve"> and </w:t>
      </w:r>
      <w:r w:rsidR="00F57F89">
        <w:t>m</w:t>
      </w:r>
      <w:r>
        <w:t>edium</w:t>
      </w:r>
      <w:r w:rsidR="00E934DA">
        <w:t>-</w:t>
      </w:r>
      <w:r w:rsidR="00F57F89">
        <w:t>p</w:t>
      </w:r>
      <w:r>
        <w:t xml:space="preserve">riority </w:t>
      </w:r>
      <w:r w:rsidR="00F57F89">
        <w:t>d</w:t>
      </w:r>
      <w:r>
        <w:t xml:space="preserve">istricts </w:t>
      </w:r>
    </w:p>
    <w:p w14:paraId="53F2180C" w14:textId="4ECD2148" w:rsidR="00AF7D26" w:rsidRDefault="00355D29" w:rsidP="00D70789">
      <w:pPr>
        <w:pStyle w:val="text"/>
        <w:ind w:left="0"/>
      </w:pPr>
      <w:r w:rsidRPr="00355D29">
        <w:t>U</w:t>
      </w:r>
      <w:r w:rsidR="00FF792E" w:rsidRPr="00355D29">
        <w:t xml:space="preserve">sing the </w:t>
      </w:r>
      <w:r w:rsidR="000A0183" w:rsidRPr="00355D29">
        <w:t xml:space="preserve">District Summary Spreadsheet </w:t>
      </w:r>
      <w:r w:rsidR="00FF792E" w:rsidRPr="00355D29">
        <w:t>data</w:t>
      </w:r>
      <w:r w:rsidRPr="00355D29">
        <w:t xml:space="preserve">, </w:t>
      </w:r>
      <w:r w:rsidR="00F8217B">
        <w:t>you can</w:t>
      </w:r>
      <w:r w:rsidRPr="00355D29">
        <w:t xml:space="preserve"> stratify the districts</w:t>
      </w:r>
      <w:r w:rsidR="00AF7D26" w:rsidRPr="00355D29">
        <w:t>.</w:t>
      </w:r>
      <w:r w:rsidRPr="00355D29">
        <w:t xml:space="preserve"> Each indicator in the spreadsheet can be scored and sorted. </w:t>
      </w:r>
      <w:r w:rsidR="00AF7D26" w:rsidRPr="00355D29">
        <w:t>For example</w:t>
      </w:r>
      <w:r w:rsidR="00AF7D26">
        <w:t>, the 33</w:t>
      </w:r>
      <w:r w:rsidR="00D95590">
        <w:t xml:space="preserve"> </w:t>
      </w:r>
      <w:r w:rsidR="00F57F89">
        <w:t>percent</w:t>
      </w:r>
      <w:r w:rsidR="00AF7D26">
        <w:t xml:space="preserve"> with the highest </w:t>
      </w:r>
      <w:r w:rsidR="00693B81">
        <w:t xml:space="preserve">HIV </w:t>
      </w:r>
      <w:r w:rsidR="00AF7D26">
        <w:t xml:space="preserve">prevalence are scored with a “1” for HIV </w:t>
      </w:r>
      <w:r w:rsidR="00D95590">
        <w:t>p</w:t>
      </w:r>
      <w:r w:rsidR="00AF7D26">
        <w:t xml:space="preserve">revalence </w:t>
      </w:r>
      <w:r w:rsidR="00D95590">
        <w:t>s</w:t>
      </w:r>
      <w:r w:rsidR="00AF7D26">
        <w:t xml:space="preserve">core; the next highest third are scored with a 2; and the lowest third with a 3. District scores are </w:t>
      </w:r>
      <w:r w:rsidR="00F07033">
        <w:t xml:space="preserve">added across all indicators </w:t>
      </w:r>
      <w:r w:rsidR="00AF7D26">
        <w:t xml:space="preserve">and the total score is used to stratify the districts into </w:t>
      </w:r>
      <w:r w:rsidR="0041136A">
        <w:t>high</w:t>
      </w:r>
      <w:r w:rsidR="000A0183">
        <w:t>-</w:t>
      </w:r>
      <w:r w:rsidR="00AF7D26">
        <w:t xml:space="preserve">, </w:t>
      </w:r>
      <w:r w:rsidR="00F57F89">
        <w:t>m</w:t>
      </w:r>
      <w:r w:rsidR="00AF7D26">
        <w:t>edium</w:t>
      </w:r>
      <w:r w:rsidR="000A0183">
        <w:t>-</w:t>
      </w:r>
      <w:r w:rsidR="00AF7D26">
        <w:t xml:space="preserve">, and </w:t>
      </w:r>
      <w:r w:rsidR="000A0183">
        <w:t>low-</w:t>
      </w:r>
      <w:r w:rsidR="00F57F89">
        <w:t>p</w:t>
      </w:r>
      <w:r w:rsidR="00AF7D26">
        <w:t xml:space="preserve">riority. </w:t>
      </w:r>
      <w:r>
        <w:t>These scores can also be mapped, using the QGIS PLACE Mapping Tool.</w:t>
      </w:r>
    </w:p>
    <w:p w14:paraId="36203850" w14:textId="627CED11" w:rsidR="009A5DEE" w:rsidRDefault="00AF7D26" w:rsidP="00D70789">
      <w:pPr>
        <w:pStyle w:val="text"/>
        <w:ind w:left="0"/>
      </w:pPr>
      <w:r>
        <w:t>The initial stratification can be shared with stakeholder</w:t>
      </w:r>
      <w:r w:rsidR="00BE52CD">
        <w:t>s. I</w:t>
      </w:r>
      <w:r>
        <w:t xml:space="preserve">ndicators can be upweighted if the </w:t>
      </w:r>
      <w:r w:rsidR="00E934DA">
        <w:t xml:space="preserve">National </w:t>
      </w:r>
      <w:r>
        <w:t xml:space="preserve">Steering Committee determines that some indicators should carry </w:t>
      </w:r>
      <w:r>
        <w:lastRenderedPageBreak/>
        <w:t xml:space="preserve">a higher weight than others. After the </w:t>
      </w:r>
      <w:r w:rsidR="00E934DA">
        <w:t xml:space="preserve">National </w:t>
      </w:r>
      <w:r>
        <w:t xml:space="preserve">Steering Committee agrees </w:t>
      </w:r>
      <w:r w:rsidR="004904B8">
        <w:t xml:space="preserve">to </w:t>
      </w:r>
      <w:r>
        <w:t xml:space="preserve">the indicators and prioritization, </w:t>
      </w:r>
      <w:r w:rsidR="000F6AB6">
        <w:t xml:space="preserve">a random sample of </w:t>
      </w:r>
      <w:r>
        <w:t>districts can be selected</w:t>
      </w:r>
      <w:r w:rsidR="000F6AB6">
        <w:t xml:space="preserve"> in each stratum</w:t>
      </w:r>
      <w:r>
        <w:t xml:space="preserve">. </w:t>
      </w:r>
      <w:bookmarkStart w:id="43" w:name="_Toc447614636"/>
    </w:p>
    <w:p w14:paraId="1191D72D" w14:textId="5CBF5FF5" w:rsidR="00BB07C6" w:rsidRDefault="000A0183" w:rsidP="00D70789">
      <w:pPr>
        <w:pStyle w:val="text"/>
        <w:ind w:left="0"/>
      </w:pPr>
      <w:r>
        <w:t xml:space="preserve">Box 2 </w:t>
      </w:r>
      <w:r w:rsidR="0043496C">
        <w:t xml:space="preserve">is an example where a scoring system was used to prioritize districts into </w:t>
      </w:r>
      <w:r>
        <w:t>high, medium, and low strata. Districts were oversampled from the high and medium strata</w:t>
      </w:r>
      <w:r w:rsidR="0043496C">
        <w:t xml:space="preserve">. </w:t>
      </w:r>
    </w:p>
    <w:bookmarkEnd w:id="43"/>
    <w:p w14:paraId="7E1A49CE" w14:textId="56181E70" w:rsidR="00AF7D26" w:rsidRDefault="00AF7D26" w:rsidP="00D70789">
      <w:pPr>
        <w:pStyle w:val="text"/>
        <w:ind w:left="0"/>
      </w:pPr>
      <w:r>
        <w:t xml:space="preserve">In preparation for a </w:t>
      </w:r>
      <w:r w:rsidR="000A0183">
        <w:t xml:space="preserve">national stakeholder consultation </w:t>
      </w:r>
      <w:r>
        <w:t xml:space="preserve">workshop, a </w:t>
      </w:r>
      <w:r w:rsidR="004904B8">
        <w:t>PowerPoint</w:t>
      </w:r>
      <w:r>
        <w:t xml:space="preserve"> presentation should be prepared to summarize the district</w:t>
      </w:r>
      <w:r w:rsidR="000A0183">
        <w:t>-</w:t>
      </w:r>
      <w:r>
        <w:t xml:space="preserve">level data and present the initial stratification </w:t>
      </w:r>
      <w:r w:rsidR="004904B8">
        <w:t xml:space="preserve">of </w:t>
      </w:r>
      <w:r>
        <w:t>high</w:t>
      </w:r>
      <w:r w:rsidR="000A0183">
        <w:t>-</w:t>
      </w:r>
      <w:r>
        <w:t>, medium</w:t>
      </w:r>
      <w:r w:rsidR="000A0183">
        <w:t>-</w:t>
      </w:r>
      <w:r w:rsidR="004904B8">
        <w:t>,</w:t>
      </w:r>
      <w:r>
        <w:t xml:space="preserve"> and low</w:t>
      </w:r>
      <w:r w:rsidR="000A0183">
        <w:t>-</w:t>
      </w:r>
      <w:r>
        <w:t xml:space="preserve">priority districts. </w:t>
      </w:r>
    </w:p>
    <w:p w14:paraId="1728B6CF" w14:textId="2E82AEC9" w:rsidR="004A3A25" w:rsidRDefault="004068E5" w:rsidP="009420ED">
      <w:pPr>
        <w:pStyle w:val="Heading3"/>
      </w:pPr>
      <w:r>
        <w:t>4.</w:t>
      </w:r>
      <w:r w:rsidR="00394F61">
        <w:t>8</w:t>
      </w:r>
      <w:r w:rsidR="000A0183">
        <w:t>.</w:t>
      </w:r>
      <w:r>
        <w:t xml:space="preserve"> </w:t>
      </w:r>
      <w:r w:rsidR="00F42DE3">
        <w:t xml:space="preserve">Document </w:t>
      </w:r>
      <w:r w:rsidR="000A0183">
        <w:t xml:space="preserve">method used to select </w:t>
      </w:r>
      <w:r w:rsidR="00355D29">
        <w:t xml:space="preserve">districts </w:t>
      </w:r>
    </w:p>
    <w:p w14:paraId="778974B3" w14:textId="0ABD9E4C" w:rsidR="008E7515" w:rsidRDefault="00F80A4C" w:rsidP="00D70789">
      <w:pPr>
        <w:pStyle w:val="text"/>
        <w:ind w:left="0"/>
      </w:pPr>
      <w:r>
        <w:t xml:space="preserve">Document the criteria used to select areas to implement PLACE. Use Worksheet 4.5 and the maps created using the QGIS PLACE </w:t>
      </w:r>
      <w:r w:rsidR="000A0183">
        <w:t xml:space="preserve">Mapping Tool </w:t>
      </w:r>
      <w:r>
        <w:t xml:space="preserve">to document decisions made about where to implement. In some cases, </w:t>
      </w:r>
      <w:r w:rsidR="002655DD">
        <w:t xml:space="preserve">selection of areas is straightforward. For example, PLACE can be implemented in </w:t>
      </w:r>
      <w:r w:rsidR="00F75EDF">
        <w:t xml:space="preserve">one city or district. In other cases, a probability sample of areas is selected, which requires careful documentation so the probability of selection is known and is carried forward into the analysis. </w:t>
      </w:r>
      <w:r>
        <w:t xml:space="preserve"> </w:t>
      </w:r>
    </w:p>
    <w:p w14:paraId="137D9196" w14:textId="77021997" w:rsidR="00404FFE" w:rsidRPr="00F06437" w:rsidRDefault="004068E5" w:rsidP="000658C1">
      <w:pPr>
        <w:pStyle w:val="Heading3"/>
      </w:pPr>
      <w:r>
        <w:t>4.</w:t>
      </w:r>
      <w:r w:rsidR="00394F61">
        <w:t>9</w:t>
      </w:r>
      <w:r w:rsidR="000A0183">
        <w:t>.</w:t>
      </w:r>
      <w:r>
        <w:t xml:space="preserve"> </w:t>
      </w:r>
      <w:r w:rsidR="00A30ABA">
        <w:t xml:space="preserve">Conduct </w:t>
      </w:r>
      <w:r w:rsidR="000A0183">
        <w:t>d</w:t>
      </w:r>
      <w:r w:rsidR="000A0183" w:rsidRPr="00F06437">
        <w:t xml:space="preserve">istrict </w:t>
      </w:r>
      <w:r w:rsidR="000A0183">
        <w:t>launch meetings</w:t>
      </w:r>
      <w:r w:rsidR="00CA4752" w:rsidRPr="00F06437">
        <w:t xml:space="preserve"> </w:t>
      </w:r>
      <w:r w:rsidR="00B7754C" w:rsidRPr="00F06437">
        <w:t xml:space="preserve">to </w:t>
      </w:r>
      <w:r w:rsidR="000A0183" w:rsidRPr="00F06437">
        <w:t xml:space="preserve">confirm district willingness to participate </w:t>
      </w:r>
    </w:p>
    <w:p w14:paraId="317FF54F" w14:textId="7D086AEA" w:rsidR="002F2FCE" w:rsidRDefault="009D3700" w:rsidP="00D70789">
      <w:pPr>
        <w:ind w:left="0"/>
      </w:pPr>
      <w:r>
        <w:t xml:space="preserve">After </w:t>
      </w:r>
      <w:r w:rsidR="004904B8">
        <w:t xml:space="preserve">the </w:t>
      </w:r>
      <w:r>
        <w:t>districts are selected, t</w:t>
      </w:r>
      <w:r w:rsidR="00404FFE" w:rsidRPr="003B3198">
        <w:t>h</w:t>
      </w:r>
      <w:r w:rsidR="00404FFE" w:rsidRPr="002A573A">
        <w:t xml:space="preserve">e </w:t>
      </w:r>
      <w:r w:rsidR="000A0183" w:rsidRPr="002A573A">
        <w:t xml:space="preserve">field coordinator </w:t>
      </w:r>
      <w:r w:rsidR="00404FFE" w:rsidRPr="002A573A">
        <w:t xml:space="preserve">and members of the National Steering Committee visit </w:t>
      </w:r>
      <w:r w:rsidR="00404FFE">
        <w:t>each</w:t>
      </w:r>
      <w:r>
        <w:t xml:space="preserve"> district </w:t>
      </w:r>
      <w:r w:rsidR="00404FFE" w:rsidRPr="002A573A">
        <w:t xml:space="preserve">to describe the proposed study, encourage </w:t>
      </w:r>
      <w:r w:rsidR="004904B8">
        <w:t>the district’s</w:t>
      </w:r>
      <w:r w:rsidR="004904B8" w:rsidRPr="002A573A">
        <w:t xml:space="preserve"> </w:t>
      </w:r>
      <w:r w:rsidR="00404FFE" w:rsidRPr="002A573A">
        <w:t>collaboration</w:t>
      </w:r>
      <w:r w:rsidR="004904B8">
        <w:t>,</w:t>
      </w:r>
      <w:r w:rsidR="00404FFE" w:rsidRPr="002A573A">
        <w:t xml:space="preserve"> and identify a </w:t>
      </w:r>
      <w:r w:rsidR="000A0183" w:rsidRPr="002A573A">
        <w:t xml:space="preserve">district liaison officer </w:t>
      </w:r>
      <w:r w:rsidR="00404FFE" w:rsidRPr="002A573A">
        <w:t>for the study.</w:t>
      </w:r>
      <w:r w:rsidR="00404FFE">
        <w:t xml:space="preserve"> Often, an MSM </w:t>
      </w:r>
      <w:r w:rsidR="000A0183">
        <w:t xml:space="preserve">liaison officer </w:t>
      </w:r>
      <w:r w:rsidR="00404FFE">
        <w:t>is also identified</w:t>
      </w:r>
      <w:r w:rsidR="000A0183">
        <w:t>,</w:t>
      </w:r>
      <w:r w:rsidR="00404FFE">
        <w:t xml:space="preserve"> to facilitate access to MSM networks and locations.</w:t>
      </w:r>
      <w:r>
        <w:t xml:space="preserve"> If the </w:t>
      </w:r>
      <w:r w:rsidR="00280D0D">
        <w:t>d</w:t>
      </w:r>
      <w:r>
        <w:t xml:space="preserve">istrict agrees to participate, a District </w:t>
      </w:r>
      <w:r w:rsidR="00404FFE">
        <w:t>Steering Committee</w:t>
      </w:r>
      <w:r w:rsidR="00B7754C">
        <w:t xml:space="preserve"> is formed to</w:t>
      </w:r>
      <w:r w:rsidR="00404FFE">
        <w:t xml:space="preserve"> facilitate outreach testing at venues and ensure that appropriate linkage</w:t>
      </w:r>
      <w:r w:rsidR="00280D0D">
        <w:t>s</w:t>
      </w:r>
      <w:r w:rsidR="00404FFE">
        <w:t xml:space="preserve"> to care </w:t>
      </w:r>
      <w:r w:rsidR="00280D0D">
        <w:t xml:space="preserve">are </w:t>
      </w:r>
      <w:r w:rsidR="00404FFE">
        <w:t>provided for people with an HIV</w:t>
      </w:r>
      <w:r w:rsidR="00280D0D">
        <w:t>-positive</w:t>
      </w:r>
      <w:r w:rsidR="00404FFE">
        <w:t xml:space="preserve"> test result.</w:t>
      </w:r>
      <w:r w:rsidR="00B7754C">
        <w:t xml:space="preserve"> </w:t>
      </w:r>
    </w:p>
    <w:p w14:paraId="56670B0C" w14:textId="77777777" w:rsidR="006A04EE" w:rsidRDefault="006A04EE">
      <w:pPr>
        <w:spacing w:after="200" w:line="276" w:lineRule="auto"/>
        <w:ind w:left="0"/>
        <w:jc w:val="both"/>
        <w:rPr>
          <w:rFonts w:ascii="Century Gothic" w:hAnsi="Century Gothic"/>
          <w:b/>
          <w:color w:val="215868" w:themeColor="accent5" w:themeShade="80"/>
          <w:sz w:val="24"/>
          <w:szCs w:val="24"/>
        </w:rPr>
      </w:pPr>
      <w:r>
        <w:br w:type="page"/>
      </w:r>
    </w:p>
    <w:p w14:paraId="3B381DCC" w14:textId="39C56D11" w:rsidR="00CD1F4E" w:rsidRDefault="00FF3F94" w:rsidP="00811939">
      <w:pPr>
        <w:pStyle w:val="Heading2"/>
      </w:pPr>
      <w:bookmarkStart w:id="44" w:name="_Toc17830110"/>
      <w:r>
        <w:lastRenderedPageBreak/>
        <w:t xml:space="preserve">Section </w:t>
      </w:r>
      <w:r w:rsidR="00B71864">
        <w:t>5</w:t>
      </w:r>
      <w:r>
        <w:t xml:space="preserve"> of the Protocol.</w:t>
      </w:r>
      <w:r w:rsidR="00E52266">
        <w:t xml:space="preserve"> </w:t>
      </w:r>
      <w:r w:rsidR="00B71864">
        <w:t>Readiness Assessment</w:t>
      </w:r>
      <w:r w:rsidR="00043CE9">
        <w:t>s</w:t>
      </w:r>
      <w:r>
        <w:t>: Key Populations and Service Delivery Providers</w:t>
      </w:r>
      <w:bookmarkEnd w:id="44"/>
    </w:p>
    <w:p w14:paraId="09279F27" w14:textId="5340D228" w:rsidR="00FF3F94" w:rsidRDefault="00A114FB" w:rsidP="00671613">
      <w:pPr>
        <w:pStyle w:val="Heading3"/>
      </w:pPr>
      <w:r>
        <w:rPr>
          <w:noProof/>
          <w:bdr w:val="none" w:sz="0" w:space="0" w:color="auto"/>
        </w:rPr>
        <mc:AlternateContent>
          <mc:Choice Requires="wps">
            <w:drawing>
              <wp:anchor distT="0" distB="0" distL="114300" distR="114300" simplePos="0" relativeHeight="251702272" behindDoc="1" locked="0" layoutInCell="1" allowOverlap="1" wp14:anchorId="78CB1F98" wp14:editId="03191D02">
                <wp:simplePos x="0" y="0"/>
                <wp:positionH relativeFrom="column">
                  <wp:posOffset>94053</wp:posOffset>
                </wp:positionH>
                <wp:positionV relativeFrom="paragraph">
                  <wp:posOffset>216118</wp:posOffset>
                </wp:positionV>
                <wp:extent cx="5408022" cy="1327186"/>
                <wp:effectExtent l="0" t="0" r="2540" b="6350"/>
                <wp:wrapNone/>
                <wp:docPr id="679" name="Rectangle 679"/>
                <wp:cNvGraphicFramePr/>
                <a:graphic xmlns:a="http://schemas.openxmlformats.org/drawingml/2006/main">
                  <a:graphicData uri="http://schemas.microsoft.com/office/word/2010/wordprocessingShape">
                    <wps:wsp>
                      <wps:cNvSpPr/>
                      <wps:spPr>
                        <a:xfrm>
                          <a:off x="0" y="0"/>
                          <a:ext cx="5408022" cy="1327186"/>
                        </a:xfrm>
                        <a:prstGeom prst="rect">
                          <a:avLst/>
                        </a:prstGeom>
                        <a:solidFill>
                          <a:srgbClr val="F3B38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7D1063" id="Rectangle 679" o:spid="_x0000_s1026" style="position:absolute;margin-left:7.4pt;margin-top:17pt;width:425.85pt;height:104.5pt;z-index:-251614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" fillcolor="#f3b38f" stroked="f" strokeweight="2pt"/>
            </w:pict>
          </mc:Fallback>
        </mc:AlternateContent>
      </w:r>
      <w:r w:rsidR="00FF3F94">
        <w:rPr>
          <w:noProof/>
        </w:rPr>
        <mc:AlternateContent>
          <mc:Choice Requires="wps">
            <w:drawing>
              <wp:anchor distT="91440" distB="91440" distL="114300" distR="114300" simplePos="0" relativeHeight="251651072" behindDoc="0" locked="0" layoutInCell="1" allowOverlap="1" wp14:anchorId="5ED7A07C" wp14:editId="757A902B">
                <wp:simplePos x="0" y="0"/>
                <wp:positionH relativeFrom="page">
                  <wp:posOffset>853440</wp:posOffset>
                </wp:positionH>
                <wp:positionV relativeFrom="paragraph">
                  <wp:posOffset>412115</wp:posOffset>
                </wp:positionV>
                <wp:extent cx="6332220" cy="1026160"/>
                <wp:effectExtent l="0" t="0" r="0" b="2540"/>
                <wp:wrapTopAndBottom/>
                <wp:docPr id="6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220" cy="1026160"/>
                        </a:xfrm>
                        <a:prstGeom prst="rect">
                          <a:avLst/>
                        </a:prstGeom>
                        <a:noFill/>
                        <a:ln w="9525">
                          <a:noFill/>
                          <a:miter lim="800000"/>
                          <a:headEnd/>
                          <a:tailEnd/>
                        </a:ln>
                      </wps:spPr>
                      <wps:txbx>
                        <w:txbxContent>
                          <w:p w14:paraId="30B47600" w14:textId="77777777" w:rsidR="00283404" w:rsidRPr="00251A63" w:rsidRDefault="00283404" w:rsidP="00A114FB">
                            <w:pPr>
                              <w:ind w:left="450" w:right="1658"/>
                              <w:rPr>
                                <w:rFonts w:ascii="Century Gothic" w:hAnsi="Century Gothic"/>
                                <w:b/>
                                <w:iCs/>
                                <w:sz w:val="20"/>
                                <w:szCs w:val="20"/>
                              </w:rPr>
                            </w:pPr>
                            <w:r w:rsidRPr="00251A63">
                              <w:rPr>
                                <w:rFonts w:ascii="Century Gothic" w:hAnsi="Century Gothic"/>
                                <w:b/>
                                <w:iCs/>
                                <w:sz w:val="20"/>
                                <w:szCs w:val="20"/>
                              </w:rPr>
                              <w:t>Objective</w:t>
                            </w:r>
                          </w:p>
                          <w:p w14:paraId="0BC9AC7B" w14:textId="327193BA" w:rsidR="00283404" w:rsidRPr="00CD1F4E" w:rsidRDefault="00283404" w:rsidP="00A114FB">
                            <w:pPr>
                              <w:ind w:left="450" w:right="1658"/>
                              <w:rPr>
                                <w:rFonts w:ascii="Century Gothic" w:hAnsi="Century Gothic"/>
                                <w:b/>
                                <w:iCs/>
                                <w:sz w:val="20"/>
                                <w:szCs w:val="20"/>
                              </w:rPr>
                            </w:pPr>
                            <w:r w:rsidRPr="00CD1F4E">
                              <w:rPr>
                                <w:rFonts w:ascii="Century Gothic" w:hAnsi="Century Gothic"/>
                                <w:b/>
                                <w:iCs/>
                                <w:sz w:val="20"/>
                                <w:szCs w:val="20"/>
                              </w:rPr>
                              <w:t xml:space="preserve">To </w:t>
                            </w:r>
                            <w:r>
                              <w:rPr>
                                <w:rFonts w:ascii="Century Gothic" w:hAnsi="Century Gothic"/>
                                <w:b/>
                                <w:iCs/>
                                <w:sz w:val="20"/>
                                <w:szCs w:val="20"/>
                              </w:rPr>
                              <w:t>assess whether PLACE can be implemented safely with the support and engagement of district leaders and key populations, and obtain input on fieldwork strategies and safety practices</w:t>
                            </w:r>
                            <w:r w:rsidRPr="00CD1F4E">
                              <w:rPr>
                                <w:rFonts w:ascii="Century Gothic" w:hAnsi="Century Gothic"/>
                                <w:b/>
                                <w:iCs/>
                                <w:sz w:val="20"/>
                                <w:szCs w:val="20"/>
                              </w:rPr>
                              <w:t xml:space="preserve"> </w:t>
                            </w:r>
                          </w:p>
                          <w:p w14:paraId="6D8DA1D5" w14:textId="77777777" w:rsidR="00283404" w:rsidRDefault="00283404" w:rsidP="00E10463">
                            <w:pPr>
                              <w:ind w:left="63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D7A07C" id="_x0000_s1039" type="#_x0000_t202" style="position:absolute;margin-left:67.2pt;margin-top:32.45pt;width:498.6pt;height:80.8pt;z-index:251651072;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" filled="f" stroked="f">
                <v:textbox>
                  <w:txbxContent>
                    <w:p w14:paraId="30B47600" w14:textId="77777777" w:rsidR="00283404" w:rsidRPr="00251A63" w:rsidRDefault="00283404" w:rsidP="00A114FB">
                      <w:pPr>
                        <w:ind w:left="450" w:right="1658"/>
                        <w:rPr>
                          <w:rFonts w:ascii="Century Gothic" w:hAnsi="Century Gothic"/>
                          <w:b/>
                          <w:iCs/>
                          <w:sz w:val="20"/>
                          <w:szCs w:val="20"/>
                        </w:rPr>
                      </w:pPr>
                      <w:r w:rsidRPr="00251A63">
                        <w:rPr>
                          <w:rFonts w:ascii="Century Gothic" w:hAnsi="Century Gothic"/>
                          <w:b/>
                          <w:iCs/>
                          <w:sz w:val="20"/>
                          <w:szCs w:val="20"/>
                        </w:rPr>
                        <w:t>Objective</w:t>
                      </w:r>
                    </w:p>
                    <w:p w14:paraId="0BC9AC7B" w14:textId="327193BA" w:rsidR="00283404" w:rsidRPr="00CD1F4E" w:rsidRDefault="00283404" w:rsidP="00A114FB">
                      <w:pPr>
                        <w:ind w:left="450" w:right="1658"/>
                        <w:rPr>
                          <w:rFonts w:ascii="Century Gothic" w:hAnsi="Century Gothic"/>
                          <w:b/>
                          <w:iCs/>
                          <w:sz w:val="20"/>
                          <w:szCs w:val="20"/>
                        </w:rPr>
                      </w:pPr>
                      <w:r w:rsidRPr="00CD1F4E">
                        <w:rPr>
                          <w:rFonts w:ascii="Century Gothic" w:hAnsi="Century Gothic"/>
                          <w:b/>
                          <w:iCs/>
                          <w:sz w:val="20"/>
                          <w:szCs w:val="20"/>
                        </w:rPr>
                        <w:t xml:space="preserve">To </w:t>
                      </w:r>
                      <w:r>
                        <w:rPr>
                          <w:rFonts w:ascii="Century Gothic" w:hAnsi="Century Gothic"/>
                          <w:b/>
                          <w:iCs/>
                          <w:sz w:val="20"/>
                          <w:szCs w:val="20"/>
                        </w:rPr>
                        <w:t>assess whether PLACE can be implemented safely with the support and engagement of district leaders and key populations, and obtain input on fieldwork strategies and safety practices</w:t>
                      </w:r>
                      <w:r w:rsidRPr="00CD1F4E">
                        <w:rPr>
                          <w:rFonts w:ascii="Century Gothic" w:hAnsi="Century Gothic"/>
                          <w:b/>
                          <w:iCs/>
                          <w:sz w:val="20"/>
                          <w:szCs w:val="20"/>
                        </w:rPr>
                        <w:t xml:space="preserve"> </w:t>
                      </w:r>
                    </w:p>
                    <w:p w14:paraId="6D8DA1D5" w14:textId="77777777" w:rsidR="00283404" w:rsidRDefault="00283404" w:rsidP="00E10463">
                      <w:pPr>
                        <w:ind w:left="630"/>
                      </w:pPr>
                    </w:p>
                  </w:txbxContent>
                </v:textbox>
                <w10:wrap type="topAndBottom" anchorx="page"/>
              </v:shape>
            </w:pict>
          </mc:Fallback>
        </mc:AlternateContent>
      </w:r>
    </w:p>
    <w:p w14:paraId="40BB5BDE" w14:textId="77777777" w:rsidR="00FF3F94" w:rsidRDefault="00FF3F94" w:rsidP="00671613">
      <w:pPr>
        <w:pStyle w:val="Heading3"/>
      </w:pPr>
    </w:p>
    <w:p w14:paraId="31CA533F" w14:textId="50113F6F" w:rsidR="00671613" w:rsidRDefault="00671613" w:rsidP="00671613">
      <w:pPr>
        <w:pStyle w:val="Heading3"/>
      </w:pPr>
      <w:r>
        <w:t xml:space="preserve">Overview </w:t>
      </w:r>
    </w:p>
    <w:p w14:paraId="1DDB5E23" w14:textId="141579DC" w:rsidR="001264EF" w:rsidRPr="00A114FB" w:rsidRDefault="001264EF" w:rsidP="001264EF">
      <w:pPr>
        <w:pStyle w:val="text"/>
        <w:ind w:left="0"/>
        <w:rPr>
          <w:spacing w:val="-6"/>
        </w:rPr>
      </w:pPr>
      <w:r w:rsidRPr="00A114FB">
        <w:rPr>
          <w:spacing w:val="-6"/>
        </w:rPr>
        <w:t xml:space="preserve">Once the districts have been selected for the implementation of PLACE, the National Steering Committee and members of the PLACE Core Implementation Team contact district leaders and stakeholders to describe the PLACE study, solicit their support, and conduct a </w:t>
      </w:r>
      <w:r w:rsidR="008E2CD2" w:rsidRPr="00A114FB">
        <w:rPr>
          <w:spacing w:val="-6"/>
        </w:rPr>
        <w:t>district readiness assessment</w:t>
      </w:r>
      <w:r w:rsidRPr="00A114FB">
        <w:rPr>
          <w:spacing w:val="-6"/>
        </w:rPr>
        <w:t xml:space="preserve">. </w:t>
      </w:r>
      <w:r w:rsidR="001609CA">
        <w:rPr>
          <w:spacing w:val="-6"/>
        </w:rPr>
        <w:t xml:space="preserve">(Appendix H offers a tool for this purpose.) </w:t>
      </w:r>
      <w:r w:rsidRPr="00A114FB">
        <w:rPr>
          <w:spacing w:val="-6"/>
        </w:rPr>
        <w:t xml:space="preserve">In some cases, a district may decline participation. Experience has shown that early engagement with a selected district enhances the acceptability of the study in the district and the use of results. One description of the PLACE method coined by Joseph Mwangi of the United States Agency for International Development mission in Uganda is that PLACE is a study “in the district, by the district, and for the district.” Two </w:t>
      </w:r>
      <w:r w:rsidR="008E2CD2" w:rsidRPr="00A114FB">
        <w:rPr>
          <w:spacing w:val="-6"/>
        </w:rPr>
        <w:t xml:space="preserve">readiness assessments </w:t>
      </w:r>
      <w:r w:rsidRPr="00A114FB">
        <w:rPr>
          <w:spacing w:val="-6"/>
        </w:rPr>
        <w:t xml:space="preserve">are conducted after the districts are selected: </w:t>
      </w:r>
    </w:p>
    <w:p w14:paraId="7CACB742" w14:textId="33EC1BAA" w:rsidR="00033A60" w:rsidRPr="00A114FB" w:rsidRDefault="00033A60" w:rsidP="00A03519">
      <w:pPr>
        <w:pStyle w:val="text"/>
        <w:numPr>
          <w:ilvl w:val="0"/>
          <w:numId w:val="34"/>
        </w:numPr>
        <w:ind w:left="720"/>
        <w:rPr>
          <w:spacing w:val="-6"/>
        </w:rPr>
      </w:pPr>
      <w:r w:rsidRPr="00A114FB">
        <w:rPr>
          <w:spacing w:val="-6"/>
        </w:rPr>
        <w:t xml:space="preserve">Readiness of </w:t>
      </w:r>
      <w:r w:rsidR="00B2033C" w:rsidRPr="00A114FB">
        <w:rPr>
          <w:spacing w:val="-6"/>
        </w:rPr>
        <w:t>key</w:t>
      </w:r>
      <w:r w:rsidRPr="00A114FB">
        <w:rPr>
          <w:spacing w:val="-6"/>
        </w:rPr>
        <w:t xml:space="preserve"> and priority populations </w:t>
      </w:r>
    </w:p>
    <w:p w14:paraId="03B73172" w14:textId="269CBEFA" w:rsidR="001264EF" w:rsidRPr="00A114FB" w:rsidRDefault="001264EF" w:rsidP="00A03519">
      <w:pPr>
        <w:pStyle w:val="text"/>
        <w:numPr>
          <w:ilvl w:val="0"/>
          <w:numId w:val="34"/>
        </w:numPr>
        <w:ind w:left="720"/>
        <w:rPr>
          <w:spacing w:val="-6"/>
        </w:rPr>
      </w:pPr>
      <w:r w:rsidRPr="00A114FB">
        <w:rPr>
          <w:spacing w:val="-6"/>
        </w:rPr>
        <w:t>Readiness of district leaders, including HIV service</w:t>
      </w:r>
      <w:r w:rsidR="008E2CD2" w:rsidRPr="00A114FB">
        <w:rPr>
          <w:spacing w:val="-6"/>
        </w:rPr>
        <w:t>-</w:t>
      </w:r>
      <w:r w:rsidRPr="00A114FB">
        <w:rPr>
          <w:spacing w:val="-6"/>
        </w:rPr>
        <w:t>delivery providers</w:t>
      </w:r>
    </w:p>
    <w:p w14:paraId="6D9BC80B" w14:textId="1F516BB0" w:rsidR="004C1572" w:rsidRPr="00A114FB" w:rsidRDefault="004C1572" w:rsidP="004C1572">
      <w:pPr>
        <w:pStyle w:val="Heading3"/>
        <w:rPr>
          <w:spacing w:val="-6"/>
        </w:rPr>
      </w:pPr>
      <w:r w:rsidRPr="00A114FB">
        <w:rPr>
          <w:spacing w:val="-6"/>
        </w:rPr>
        <w:t xml:space="preserve">Guidance: Adapting Protocol Section </w:t>
      </w:r>
      <w:r w:rsidR="00F855F9" w:rsidRPr="00A114FB">
        <w:rPr>
          <w:spacing w:val="-6"/>
        </w:rPr>
        <w:t>5</w:t>
      </w:r>
    </w:p>
    <w:p w14:paraId="57038079" w14:textId="10585BDE" w:rsidR="007319FF" w:rsidRPr="00A114FB" w:rsidRDefault="007319FF" w:rsidP="00A03519">
      <w:pPr>
        <w:pStyle w:val="NormalIndent"/>
        <w:numPr>
          <w:ilvl w:val="1"/>
          <w:numId w:val="105"/>
        </w:numPr>
        <w:jc w:val="left"/>
        <w:rPr>
          <w:rFonts w:ascii="Garamond" w:hAnsi="Garamond"/>
          <w:spacing w:val="-6"/>
        </w:rPr>
      </w:pPr>
      <w:r w:rsidRPr="00A114FB">
        <w:rPr>
          <w:rFonts w:ascii="Garamond" w:hAnsi="Garamond"/>
          <w:spacing w:val="-6"/>
        </w:rPr>
        <w:t xml:space="preserve">Review Section 5 </w:t>
      </w:r>
      <w:r w:rsidR="005310C5" w:rsidRPr="00A114FB">
        <w:rPr>
          <w:rFonts w:ascii="Garamond" w:hAnsi="Garamond"/>
          <w:spacing w:val="-6"/>
        </w:rPr>
        <w:t>i</w:t>
      </w:r>
      <w:r w:rsidRPr="00A114FB">
        <w:rPr>
          <w:rFonts w:ascii="Garamond" w:hAnsi="Garamond"/>
          <w:spacing w:val="-6"/>
        </w:rPr>
        <w:t>n the Sample Protocol</w:t>
      </w:r>
      <w:r w:rsidR="008E2CD2" w:rsidRPr="00A114FB">
        <w:rPr>
          <w:rFonts w:ascii="Garamond" w:hAnsi="Garamond"/>
          <w:spacing w:val="-6"/>
        </w:rPr>
        <w:t>.</w:t>
      </w:r>
      <w:r w:rsidRPr="00A114FB">
        <w:rPr>
          <w:rFonts w:ascii="Garamond" w:hAnsi="Garamond"/>
          <w:spacing w:val="-6"/>
        </w:rPr>
        <w:t xml:space="preserve">  </w:t>
      </w:r>
    </w:p>
    <w:p w14:paraId="70974755" w14:textId="7FF12875" w:rsidR="007319FF" w:rsidRPr="00A114FB" w:rsidRDefault="00634B11" w:rsidP="00A03519">
      <w:pPr>
        <w:pStyle w:val="ListParagraph"/>
        <w:numPr>
          <w:ilvl w:val="1"/>
          <w:numId w:val="105"/>
        </w:numPr>
        <w:rPr>
          <w:spacing w:val="-6"/>
        </w:rPr>
      </w:pPr>
      <w:r w:rsidRPr="00A114FB">
        <w:rPr>
          <w:spacing w:val="-6"/>
        </w:rPr>
        <w:t>Review Legal Framework Discussion Guide</w:t>
      </w:r>
      <w:r w:rsidR="008E2CD2" w:rsidRPr="00A114FB">
        <w:rPr>
          <w:spacing w:val="-6"/>
        </w:rPr>
        <w:t xml:space="preserve"> (Appendix B)</w:t>
      </w:r>
      <w:r w:rsidRPr="00A114FB">
        <w:rPr>
          <w:spacing w:val="-6"/>
        </w:rPr>
        <w:t>.</w:t>
      </w:r>
    </w:p>
    <w:p w14:paraId="769878CB" w14:textId="3C3A8A62" w:rsidR="007319FF" w:rsidRPr="00A114FB" w:rsidRDefault="007319FF" w:rsidP="00A03519">
      <w:pPr>
        <w:pStyle w:val="ListParagraph"/>
        <w:numPr>
          <w:ilvl w:val="1"/>
          <w:numId w:val="105"/>
        </w:numPr>
        <w:rPr>
          <w:spacing w:val="-6"/>
        </w:rPr>
      </w:pPr>
      <w:r w:rsidRPr="00A114FB">
        <w:rPr>
          <w:spacing w:val="-6"/>
        </w:rPr>
        <w:t>Record findings in Worksheet 5.1</w:t>
      </w:r>
      <w:r w:rsidR="008E2CD2" w:rsidRPr="00A114FB">
        <w:rPr>
          <w:spacing w:val="-6"/>
        </w:rPr>
        <w:t xml:space="preserve">: </w:t>
      </w:r>
      <w:r w:rsidRPr="00A114FB">
        <w:rPr>
          <w:spacing w:val="-6"/>
        </w:rPr>
        <w:t>Protective and Punitive Laws and Policies</w:t>
      </w:r>
      <w:r w:rsidR="008E2CD2" w:rsidRPr="00A114FB">
        <w:rPr>
          <w:spacing w:val="-6"/>
        </w:rPr>
        <w:t xml:space="preserve"> (Appendix A).</w:t>
      </w:r>
      <w:r w:rsidRPr="00A114FB">
        <w:rPr>
          <w:spacing w:val="-6"/>
        </w:rPr>
        <w:t xml:space="preserve">  </w:t>
      </w:r>
    </w:p>
    <w:p w14:paraId="525EF9C2" w14:textId="2CDB9DCE" w:rsidR="007319FF" w:rsidRPr="00A114FB" w:rsidRDefault="007319FF" w:rsidP="00A03519">
      <w:pPr>
        <w:pStyle w:val="ListParagraph"/>
        <w:numPr>
          <w:ilvl w:val="1"/>
          <w:numId w:val="105"/>
        </w:numPr>
        <w:rPr>
          <w:spacing w:val="-6"/>
        </w:rPr>
      </w:pPr>
      <w:r w:rsidRPr="00A114FB">
        <w:rPr>
          <w:spacing w:val="-6"/>
        </w:rPr>
        <w:t xml:space="preserve">Gather perspectives from </w:t>
      </w:r>
      <w:r w:rsidR="008E2CD2" w:rsidRPr="00A114FB">
        <w:rPr>
          <w:spacing w:val="-6"/>
        </w:rPr>
        <w:t>key populations</w:t>
      </w:r>
      <w:r w:rsidRPr="00A114FB">
        <w:rPr>
          <w:spacing w:val="-6"/>
        </w:rPr>
        <w:t>. Use the Key Population Stakeholder Consultation Guide</w:t>
      </w:r>
      <w:r w:rsidR="008E2CD2" w:rsidRPr="00A114FB">
        <w:rPr>
          <w:spacing w:val="-6"/>
        </w:rPr>
        <w:t xml:space="preserve"> </w:t>
      </w:r>
      <w:r w:rsidRPr="00A114FB">
        <w:rPr>
          <w:spacing w:val="-6"/>
        </w:rPr>
        <w:t>(</w:t>
      </w:r>
      <w:r w:rsidR="008E2CD2" w:rsidRPr="00A114FB">
        <w:rPr>
          <w:spacing w:val="-6"/>
        </w:rPr>
        <w:t>Appendix C</w:t>
      </w:r>
      <w:r w:rsidRPr="00A114FB">
        <w:rPr>
          <w:spacing w:val="-6"/>
        </w:rPr>
        <w:t xml:space="preserve">). </w:t>
      </w:r>
    </w:p>
    <w:p w14:paraId="20A0649D" w14:textId="3EDE3248" w:rsidR="007319FF" w:rsidRPr="00A114FB" w:rsidRDefault="007319FF" w:rsidP="00A03519">
      <w:pPr>
        <w:pStyle w:val="ListParagraph"/>
        <w:numPr>
          <w:ilvl w:val="1"/>
          <w:numId w:val="105"/>
        </w:numPr>
        <w:rPr>
          <w:spacing w:val="-6"/>
        </w:rPr>
      </w:pPr>
      <w:r w:rsidRPr="00A114FB">
        <w:rPr>
          <w:spacing w:val="-6"/>
        </w:rPr>
        <w:t xml:space="preserve">Gather perspectives from Service Delivery Providers. Use the </w:t>
      </w:r>
      <w:r w:rsidR="001F237F">
        <w:rPr>
          <w:spacing w:val="-6"/>
        </w:rPr>
        <w:t>Healthcare</w:t>
      </w:r>
      <w:r w:rsidRPr="00A114FB">
        <w:rPr>
          <w:spacing w:val="-6"/>
        </w:rPr>
        <w:t xml:space="preserve"> and Service Provider Consultation Guide</w:t>
      </w:r>
      <w:r w:rsidR="008E2CD2" w:rsidRPr="00A114FB">
        <w:rPr>
          <w:spacing w:val="-6"/>
        </w:rPr>
        <w:t xml:space="preserve"> </w:t>
      </w:r>
      <w:r w:rsidRPr="00A114FB">
        <w:rPr>
          <w:spacing w:val="-6"/>
        </w:rPr>
        <w:t>(</w:t>
      </w:r>
      <w:r w:rsidR="008E2CD2" w:rsidRPr="00A114FB">
        <w:rPr>
          <w:spacing w:val="-6"/>
        </w:rPr>
        <w:t>Appendix D</w:t>
      </w:r>
      <w:r w:rsidRPr="00A114FB">
        <w:rPr>
          <w:spacing w:val="-6"/>
        </w:rPr>
        <w:t>)</w:t>
      </w:r>
      <w:r w:rsidR="008E2CD2" w:rsidRPr="00A114FB">
        <w:rPr>
          <w:spacing w:val="-6"/>
        </w:rPr>
        <w:t>.</w:t>
      </w:r>
    </w:p>
    <w:p w14:paraId="0022F5AA" w14:textId="3916AF3F" w:rsidR="007319FF" w:rsidRPr="00A114FB" w:rsidRDefault="007319FF" w:rsidP="00A03519">
      <w:pPr>
        <w:pStyle w:val="ListParagraph"/>
        <w:numPr>
          <w:ilvl w:val="1"/>
          <w:numId w:val="105"/>
        </w:numPr>
        <w:rPr>
          <w:spacing w:val="-6"/>
        </w:rPr>
      </w:pPr>
      <w:r w:rsidRPr="00A114FB">
        <w:rPr>
          <w:spacing w:val="-6"/>
        </w:rPr>
        <w:t>Review information</w:t>
      </w:r>
      <w:r w:rsidR="0097674B" w:rsidRPr="00A114FB">
        <w:rPr>
          <w:spacing w:val="-6"/>
        </w:rPr>
        <w:t xml:space="preserve"> and d</w:t>
      </w:r>
      <w:r w:rsidRPr="00A114FB">
        <w:rPr>
          <w:spacing w:val="-6"/>
        </w:rPr>
        <w:t>ecide whether to move forward with PLACE</w:t>
      </w:r>
      <w:r w:rsidR="008E2CD2" w:rsidRPr="00A114FB">
        <w:rPr>
          <w:spacing w:val="-6"/>
        </w:rPr>
        <w:t>, using Worksheet 5.2: Risks of Programmatic Mapping (Appendix A).</w:t>
      </w:r>
      <w:r w:rsidRPr="00A114FB">
        <w:rPr>
          <w:spacing w:val="-6"/>
        </w:rPr>
        <w:t xml:space="preserve"> </w:t>
      </w:r>
    </w:p>
    <w:p w14:paraId="00EF1744" w14:textId="1649D7E8" w:rsidR="007319FF" w:rsidRPr="00A114FB" w:rsidRDefault="007319FF" w:rsidP="00A03519">
      <w:pPr>
        <w:pStyle w:val="ListParagraph"/>
        <w:numPr>
          <w:ilvl w:val="1"/>
          <w:numId w:val="105"/>
        </w:numPr>
        <w:rPr>
          <w:spacing w:val="-6"/>
        </w:rPr>
      </w:pPr>
      <w:r w:rsidRPr="00A114FB">
        <w:rPr>
          <w:spacing w:val="-6"/>
        </w:rPr>
        <w:t>Create a step-by-step action plan to address each risk identified</w:t>
      </w:r>
      <w:r w:rsidR="008E2CD2" w:rsidRPr="00A114FB">
        <w:rPr>
          <w:spacing w:val="-6"/>
        </w:rPr>
        <w:t xml:space="preserve">, using </w:t>
      </w:r>
      <w:r w:rsidRPr="00A114FB">
        <w:rPr>
          <w:spacing w:val="-6"/>
        </w:rPr>
        <w:t>Worksheet 5.3</w:t>
      </w:r>
      <w:r w:rsidR="008E2CD2" w:rsidRPr="00A114FB">
        <w:rPr>
          <w:spacing w:val="-6"/>
        </w:rPr>
        <w:t>: Action Plan to Mitigate Risks from Mapping (Appendix A).</w:t>
      </w:r>
    </w:p>
    <w:p w14:paraId="6F5C471E" w14:textId="77777777" w:rsidR="007319FF" w:rsidRPr="00A114FB" w:rsidRDefault="007319FF" w:rsidP="007319FF">
      <w:pPr>
        <w:pStyle w:val="Heading3"/>
        <w:rPr>
          <w:spacing w:val="-6"/>
        </w:rPr>
      </w:pPr>
      <w:r w:rsidRPr="00A114FB">
        <w:rPr>
          <w:spacing w:val="-6"/>
        </w:rPr>
        <w:t>Tools and Worksheets</w:t>
      </w:r>
    </w:p>
    <w:p w14:paraId="42214BAD" w14:textId="77777777" w:rsidR="007319FF" w:rsidRPr="00A114FB" w:rsidRDefault="007319FF" w:rsidP="00A03519">
      <w:pPr>
        <w:pStyle w:val="text"/>
        <w:numPr>
          <w:ilvl w:val="0"/>
          <w:numId w:val="51"/>
        </w:numPr>
        <w:rPr>
          <w:spacing w:val="-6"/>
        </w:rPr>
      </w:pPr>
      <w:r w:rsidRPr="00A114FB">
        <w:rPr>
          <w:spacing w:val="-6"/>
        </w:rPr>
        <w:t xml:space="preserve">Legal Framework Discussion Guide </w:t>
      </w:r>
    </w:p>
    <w:p w14:paraId="126101F2" w14:textId="2C77D3EE" w:rsidR="007319FF" w:rsidRPr="00A114FB" w:rsidRDefault="007319FF" w:rsidP="00A03519">
      <w:pPr>
        <w:pStyle w:val="text"/>
        <w:numPr>
          <w:ilvl w:val="0"/>
          <w:numId w:val="51"/>
        </w:numPr>
        <w:rPr>
          <w:spacing w:val="-6"/>
        </w:rPr>
      </w:pPr>
      <w:r w:rsidRPr="00A114FB">
        <w:rPr>
          <w:spacing w:val="-6"/>
        </w:rPr>
        <w:t>Worksheet 5.1</w:t>
      </w:r>
      <w:r w:rsidR="0098091F" w:rsidRPr="00A114FB">
        <w:rPr>
          <w:spacing w:val="-6"/>
        </w:rPr>
        <w:t>.</w:t>
      </w:r>
      <w:r w:rsidRPr="00A114FB">
        <w:rPr>
          <w:spacing w:val="-6"/>
        </w:rPr>
        <w:t xml:space="preserve"> Protective and Punitive Laws and Policies  </w:t>
      </w:r>
    </w:p>
    <w:p w14:paraId="2E944914" w14:textId="29ECAE2F" w:rsidR="007319FF" w:rsidRPr="00A114FB" w:rsidRDefault="007319FF" w:rsidP="00A03519">
      <w:pPr>
        <w:pStyle w:val="text"/>
        <w:numPr>
          <w:ilvl w:val="0"/>
          <w:numId w:val="51"/>
        </w:numPr>
        <w:rPr>
          <w:spacing w:val="-6"/>
        </w:rPr>
      </w:pPr>
      <w:r w:rsidRPr="00A114FB">
        <w:rPr>
          <w:spacing w:val="-6"/>
        </w:rPr>
        <w:t>Key Population Stakeholder Consultation Guide(s)</w:t>
      </w:r>
    </w:p>
    <w:p w14:paraId="6DDC90E0" w14:textId="1CCD7E4D" w:rsidR="000624EA" w:rsidRPr="00A114FB" w:rsidRDefault="000624EA" w:rsidP="00A03519">
      <w:pPr>
        <w:pStyle w:val="text"/>
        <w:numPr>
          <w:ilvl w:val="0"/>
          <w:numId w:val="89"/>
        </w:numPr>
        <w:rPr>
          <w:spacing w:val="-6"/>
        </w:rPr>
      </w:pPr>
      <w:r w:rsidRPr="00A114FB">
        <w:rPr>
          <w:spacing w:val="-6"/>
        </w:rPr>
        <w:lastRenderedPageBreak/>
        <w:t>Worksheet on Venue Typology</w:t>
      </w:r>
    </w:p>
    <w:p w14:paraId="09C44588" w14:textId="2C1AED23" w:rsidR="007319FF" w:rsidRDefault="001F237F" w:rsidP="00A03519">
      <w:pPr>
        <w:pStyle w:val="text"/>
        <w:numPr>
          <w:ilvl w:val="0"/>
          <w:numId w:val="51"/>
        </w:numPr>
      </w:pPr>
      <w:r>
        <w:t>Healthcare</w:t>
      </w:r>
      <w:r w:rsidR="007319FF">
        <w:t xml:space="preserve"> and Service Provider Consultation Guide(s)</w:t>
      </w:r>
    </w:p>
    <w:p w14:paraId="49AC2DE6" w14:textId="23F5BB4E" w:rsidR="007319FF" w:rsidRDefault="007319FF" w:rsidP="00A03519">
      <w:pPr>
        <w:pStyle w:val="text"/>
        <w:numPr>
          <w:ilvl w:val="0"/>
          <w:numId w:val="51"/>
        </w:numPr>
      </w:pPr>
      <w:r>
        <w:t>Worksheet 5.2</w:t>
      </w:r>
      <w:r w:rsidR="0098091F">
        <w:t>.</w:t>
      </w:r>
      <w:r>
        <w:t xml:space="preserve"> Risks of Programmatic Mapping </w:t>
      </w:r>
    </w:p>
    <w:p w14:paraId="6D69B2EF" w14:textId="251F5416" w:rsidR="007319FF" w:rsidRDefault="007319FF" w:rsidP="00A03519">
      <w:pPr>
        <w:pStyle w:val="text"/>
        <w:numPr>
          <w:ilvl w:val="0"/>
          <w:numId w:val="51"/>
        </w:numPr>
      </w:pPr>
      <w:r>
        <w:t>Worksheet 5.3</w:t>
      </w:r>
      <w:r w:rsidR="0098091F">
        <w:t>.</w:t>
      </w:r>
      <w:r>
        <w:t xml:space="preserve"> Action Plan to Mitigate Risks from Mapping </w:t>
      </w:r>
    </w:p>
    <w:p w14:paraId="0EC57E32" w14:textId="0872986D" w:rsidR="00F855F9" w:rsidRDefault="00F855F9" w:rsidP="00F8217B">
      <w:pPr>
        <w:pStyle w:val="Heading3"/>
      </w:pPr>
      <w:r>
        <w:t xml:space="preserve">Outputs </w:t>
      </w:r>
    </w:p>
    <w:p w14:paraId="319E73EF" w14:textId="0417238C" w:rsidR="002542B4" w:rsidRDefault="00A267FD" w:rsidP="00A03519">
      <w:pPr>
        <w:pStyle w:val="ListParagraph"/>
        <w:numPr>
          <w:ilvl w:val="0"/>
          <w:numId w:val="75"/>
        </w:numPr>
      </w:pPr>
      <w:r>
        <w:t xml:space="preserve">Assessment of </w:t>
      </w:r>
      <w:r w:rsidR="002340B1">
        <w:t xml:space="preserve">whether the PLACE protocol poses a threat to key populations </w:t>
      </w:r>
    </w:p>
    <w:p w14:paraId="26D255B8" w14:textId="3EDB726A" w:rsidR="002542B4" w:rsidRDefault="002542B4" w:rsidP="00A03519">
      <w:pPr>
        <w:pStyle w:val="ListParagraph"/>
        <w:numPr>
          <w:ilvl w:val="0"/>
          <w:numId w:val="75"/>
        </w:numPr>
      </w:pPr>
      <w:r>
        <w:t xml:space="preserve">Engagement with key populations </w:t>
      </w:r>
      <w:r w:rsidR="00A267FD">
        <w:t xml:space="preserve">regarding risks of implementation </w:t>
      </w:r>
    </w:p>
    <w:p w14:paraId="03C11E55" w14:textId="2FF38285" w:rsidR="00A267FD" w:rsidRDefault="00A267FD" w:rsidP="00A03519">
      <w:pPr>
        <w:pStyle w:val="ListParagraph"/>
        <w:numPr>
          <w:ilvl w:val="0"/>
          <w:numId w:val="75"/>
        </w:numPr>
      </w:pPr>
      <w:r>
        <w:t xml:space="preserve">Strategies to reduce risks. </w:t>
      </w:r>
    </w:p>
    <w:p w14:paraId="22D0483D" w14:textId="5A56652D" w:rsidR="002542B4" w:rsidRPr="00CC0189" w:rsidRDefault="002542B4" w:rsidP="00A03519">
      <w:pPr>
        <w:pStyle w:val="ListParagraph"/>
        <w:numPr>
          <w:ilvl w:val="0"/>
          <w:numId w:val="75"/>
        </w:numPr>
        <w:rPr>
          <w:rFonts w:ascii="Century Gothic" w:hAnsi="Century Gothic"/>
          <w:iCs/>
          <w:sz w:val="20"/>
          <w:szCs w:val="20"/>
        </w:rPr>
      </w:pPr>
      <w:r>
        <w:t xml:space="preserve">An informed strategy for engagement with district leaders, key populations, and service delivery providers for using the PLACE data responsibly for program planning and for ensuring the safety of individuals </w:t>
      </w:r>
    </w:p>
    <w:p w14:paraId="0559A9B3" w14:textId="3F7453AD" w:rsidR="00CC0189" w:rsidRPr="00033A60" w:rsidRDefault="00CC0189" w:rsidP="00A03519">
      <w:pPr>
        <w:pStyle w:val="ListParagraph"/>
        <w:numPr>
          <w:ilvl w:val="0"/>
          <w:numId w:val="75"/>
        </w:numPr>
        <w:rPr>
          <w:rFonts w:ascii="Century Gothic" w:hAnsi="Century Gothic"/>
          <w:iCs/>
          <w:sz w:val="20"/>
          <w:szCs w:val="20"/>
        </w:rPr>
      </w:pPr>
      <w:r>
        <w:t>The venue typology</w:t>
      </w:r>
    </w:p>
    <w:p w14:paraId="3F36BA86" w14:textId="77777777" w:rsidR="002542B4" w:rsidRDefault="002542B4" w:rsidP="002542B4">
      <w:pPr>
        <w:pStyle w:val="ListParagraph"/>
        <w:ind w:left="720"/>
      </w:pPr>
    </w:p>
    <w:p w14:paraId="36FDAF67" w14:textId="28D84C96" w:rsidR="0034380E" w:rsidRDefault="0034380E" w:rsidP="00F8217B">
      <w:pPr>
        <w:pStyle w:val="Heading3"/>
      </w:pPr>
      <w:bookmarkStart w:id="45" w:name="_Toc360007121"/>
      <w:bookmarkStart w:id="46" w:name="_Toc365624996"/>
      <w:bookmarkStart w:id="47" w:name="_Toc365961684"/>
      <w:bookmarkStart w:id="48" w:name="_Toc376427917"/>
      <w:r>
        <w:t>5.1</w:t>
      </w:r>
      <w:r w:rsidR="0098091F">
        <w:t>.</w:t>
      </w:r>
      <w:r>
        <w:t xml:space="preserve"> Review Section </w:t>
      </w:r>
      <w:r w:rsidR="00914391">
        <w:t>5</w:t>
      </w:r>
      <w:r>
        <w:t xml:space="preserve"> of the sample protocol </w:t>
      </w:r>
    </w:p>
    <w:p w14:paraId="70AB71DE" w14:textId="77777777" w:rsidR="002B30DC" w:rsidRDefault="002B30DC" w:rsidP="00F8217B">
      <w:pPr>
        <w:pStyle w:val="Heading3"/>
      </w:pPr>
    </w:p>
    <w:p w14:paraId="47E46C36" w14:textId="688FD356" w:rsidR="00A835FE" w:rsidRDefault="0034380E" w:rsidP="00F8217B">
      <w:pPr>
        <w:pStyle w:val="Heading3"/>
      </w:pPr>
      <w:r>
        <w:t>5.2</w:t>
      </w:r>
      <w:r w:rsidR="0098091F">
        <w:t>.</w:t>
      </w:r>
      <w:r>
        <w:t xml:space="preserve"> </w:t>
      </w:r>
      <w:r w:rsidR="00A835FE">
        <w:t xml:space="preserve">Review Legal Framework Discussion Guide </w:t>
      </w:r>
    </w:p>
    <w:bookmarkEnd w:id="45"/>
    <w:bookmarkEnd w:id="46"/>
    <w:bookmarkEnd w:id="47"/>
    <w:bookmarkEnd w:id="48"/>
    <w:p w14:paraId="20CAC6E6" w14:textId="15AF066B" w:rsidR="001264EF" w:rsidRPr="005339E0" w:rsidRDefault="001264EF" w:rsidP="001264EF">
      <w:pPr>
        <w:pStyle w:val="text"/>
        <w:ind w:left="0"/>
      </w:pPr>
      <w:r>
        <w:t>The implementation of PLACE should</w:t>
      </w:r>
      <w:r w:rsidRPr="00E951DA">
        <w:t xml:space="preserve"> be consistent with the general principles of autonomy, beneficence, nonmalevolence, and justice</w:t>
      </w:r>
      <w:r>
        <w:t>,</w:t>
      </w:r>
      <w:r w:rsidRPr="00E951DA">
        <w:t xml:space="preserve"> and the fundamental human rights of </w:t>
      </w:r>
      <w:r w:rsidR="00B2033C">
        <w:t>key</w:t>
      </w:r>
      <w:r w:rsidRPr="00E951DA">
        <w:t xml:space="preserve"> populations </w:t>
      </w:r>
      <w:r>
        <w:t>should</w:t>
      </w:r>
      <w:r w:rsidRPr="00E951DA">
        <w:t xml:space="preserve"> be respected, protected</w:t>
      </w:r>
      <w:r>
        <w:t>,</w:t>
      </w:r>
      <w:r w:rsidRPr="00E951DA">
        <w:t xml:space="preserve"> and fulfilled.</w:t>
      </w:r>
      <w:r>
        <w:t xml:space="preserve"> </w:t>
      </w:r>
      <w:r w:rsidRPr="00E951DA">
        <w:t xml:space="preserve">Working with </w:t>
      </w:r>
      <w:r w:rsidR="00B2033C">
        <w:t>key</w:t>
      </w:r>
      <w:r w:rsidRPr="00E951DA">
        <w:t xml:space="preserve"> </w:t>
      </w:r>
      <w:r>
        <w:t xml:space="preserve">populations and priority </w:t>
      </w:r>
      <w:r w:rsidRPr="00E951DA">
        <w:t xml:space="preserve">populations presents unique challenges given the criminalization of </w:t>
      </w:r>
      <w:r w:rsidR="00B2033C">
        <w:t>key</w:t>
      </w:r>
      <w:r w:rsidRPr="00E951DA">
        <w:t xml:space="preserve"> populations, stigma, discrimination, and danger that are often experienced, plus the lack of community structures offering protection and safe social space</w:t>
      </w:r>
      <w:r>
        <w:t>s</w:t>
      </w:r>
      <w:r w:rsidRPr="00E951DA">
        <w:t xml:space="preserve">. Ethical conduct and </w:t>
      </w:r>
      <w:r>
        <w:t>concern</w:t>
      </w:r>
      <w:r w:rsidRPr="00E951DA">
        <w:t xml:space="preserve"> for the welfare of those involved i</w:t>
      </w:r>
      <w:r>
        <w:t>n the study</w:t>
      </w:r>
      <w:r w:rsidRPr="00E951DA">
        <w:t xml:space="preserve"> and those affected by the results</w:t>
      </w:r>
      <w:r w:rsidRPr="00480084">
        <w:t xml:space="preserve"> are of utmost importance.</w:t>
      </w:r>
      <w:r>
        <w:t xml:space="preserve"> The study</w:t>
      </w:r>
      <w:r w:rsidRPr="00480084">
        <w:t xml:space="preserve"> </w:t>
      </w:r>
      <w:r>
        <w:t>should</w:t>
      </w:r>
      <w:r w:rsidRPr="00480084">
        <w:t xml:space="preserve"> provide useful information while ensuring that data collection and </w:t>
      </w:r>
      <w:r>
        <w:t xml:space="preserve">data </w:t>
      </w:r>
      <w:r w:rsidRPr="00480084">
        <w:t xml:space="preserve">use do not result </w:t>
      </w:r>
      <w:r>
        <w:t xml:space="preserve">in </w:t>
      </w:r>
      <w:r w:rsidRPr="00480084">
        <w:t>arrests and prosecutions, harassment</w:t>
      </w:r>
      <w:r w:rsidR="0098091F">
        <w:t>.</w:t>
      </w:r>
      <w:r w:rsidRPr="00480084">
        <w:t xml:space="preserve"> and violence or worsen discrimination and stigma. </w:t>
      </w:r>
      <w:r w:rsidRPr="004A0A9D">
        <w:rPr>
          <w:rFonts w:eastAsia="Calibri"/>
          <w:color w:val="231F20"/>
        </w:rPr>
        <w:t xml:space="preserve">Sex workers, </w:t>
      </w:r>
      <w:r>
        <w:rPr>
          <w:rFonts w:eastAsia="Calibri"/>
          <w:color w:val="231F20"/>
        </w:rPr>
        <w:t>MSM,</w:t>
      </w:r>
      <w:r w:rsidRPr="004A0A9D">
        <w:rPr>
          <w:rFonts w:eastAsia="Calibri"/>
          <w:color w:val="231F20"/>
        </w:rPr>
        <w:t xml:space="preserve"> and transgender people are already socially vulnerable and often marginalized for their behaviors. Data collection efforts that bring attention to these populations may place them at additional risk. </w:t>
      </w:r>
      <w:r w:rsidRPr="00480084">
        <w:t xml:space="preserve">Consequently, there needs to be careful assessment prior to implementing activities with </w:t>
      </w:r>
      <w:r w:rsidR="00B2033C">
        <w:t>key</w:t>
      </w:r>
      <w:r w:rsidRPr="00480084">
        <w:t xml:space="preserve"> populations</w:t>
      </w:r>
      <w:r>
        <w:t xml:space="preserve"> as to </w:t>
      </w:r>
      <w:r w:rsidRPr="00480084">
        <w:t xml:space="preserve">whether the </w:t>
      </w:r>
      <w:r>
        <w:t xml:space="preserve">benefits </w:t>
      </w:r>
      <w:r w:rsidRPr="00480084">
        <w:t>outweigh the</w:t>
      </w:r>
      <w:r>
        <w:t xml:space="preserve"> risks</w:t>
      </w:r>
      <w:r w:rsidRPr="00480084">
        <w:t xml:space="preserve">. </w:t>
      </w:r>
    </w:p>
    <w:p w14:paraId="4FC9930E" w14:textId="77777777" w:rsidR="00406FBB" w:rsidRPr="00C03840" w:rsidRDefault="00406FBB" w:rsidP="00DA114E">
      <w:pPr>
        <w:spacing w:after="0" w:line="240" w:lineRule="auto"/>
        <w:ind w:left="0"/>
        <w:rPr>
          <w:rFonts w:eastAsia="Calibri" w:cs="Calibri"/>
          <w:bdr w:val="none" w:sz="0" w:space="0" w:color="auto"/>
        </w:rPr>
      </w:pPr>
    </w:p>
    <w:p w14:paraId="262B533A" w14:textId="10E67694" w:rsidR="004F7F0C" w:rsidRPr="00C03840" w:rsidRDefault="008D3DBE" w:rsidP="00DA114E">
      <w:pPr>
        <w:spacing w:after="0" w:line="240" w:lineRule="auto"/>
        <w:ind w:left="0"/>
        <w:rPr>
          <w:rFonts w:eastAsia="Times New Roman" w:cs="Calibri"/>
          <w:szCs w:val="20"/>
          <w:bdr w:val="none" w:sz="0" w:space="0" w:color="auto"/>
          <w:lang w:val="en-GB"/>
        </w:rPr>
      </w:pPr>
      <w:r w:rsidRPr="00C03840">
        <w:rPr>
          <w:rFonts w:eastAsia="Times New Roman" w:cs="Calibri"/>
          <w:szCs w:val="20"/>
          <w:bdr w:val="none" w:sz="0" w:space="0" w:color="auto"/>
          <w:lang w:val="en-GB"/>
        </w:rPr>
        <w:t>Identify stakeholders</w:t>
      </w:r>
      <w:r w:rsidR="00406FBB" w:rsidRPr="00C03840">
        <w:rPr>
          <w:rFonts w:eastAsia="Times New Roman" w:cs="Calibri"/>
          <w:szCs w:val="20"/>
          <w:bdr w:val="none" w:sz="0" w:space="0" w:color="auto"/>
          <w:lang w:val="en-GB"/>
        </w:rPr>
        <w:t xml:space="preserve"> knowledgeable about the legal environment for </w:t>
      </w:r>
      <w:r w:rsidR="00B2033C" w:rsidRPr="00C03840">
        <w:rPr>
          <w:rFonts w:eastAsia="Times New Roman" w:cs="Calibri"/>
          <w:szCs w:val="20"/>
          <w:bdr w:val="none" w:sz="0" w:space="0" w:color="auto"/>
          <w:lang w:val="en-GB"/>
        </w:rPr>
        <w:t>key</w:t>
      </w:r>
      <w:r w:rsidR="00406FBB" w:rsidRPr="00C03840">
        <w:rPr>
          <w:rFonts w:eastAsia="Times New Roman" w:cs="Calibri"/>
          <w:szCs w:val="20"/>
          <w:bdr w:val="none" w:sz="0" w:space="0" w:color="auto"/>
          <w:lang w:val="en-GB"/>
        </w:rPr>
        <w:t xml:space="preserve"> populations, violence against </w:t>
      </w:r>
      <w:r w:rsidR="00B2033C" w:rsidRPr="00C03840">
        <w:rPr>
          <w:rFonts w:eastAsia="Times New Roman" w:cs="Calibri"/>
          <w:szCs w:val="20"/>
          <w:bdr w:val="none" w:sz="0" w:space="0" w:color="auto"/>
          <w:lang w:val="en-GB"/>
        </w:rPr>
        <w:t>key</w:t>
      </w:r>
      <w:r w:rsidR="00406FBB" w:rsidRPr="00C03840">
        <w:rPr>
          <w:rFonts w:eastAsia="Times New Roman" w:cs="Calibri"/>
          <w:szCs w:val="20"/>
          <w:bdr w:val="none" w:sz="0" w:space="0" w:color="auto"/>
          <w:lang w:val="en-GB"/>
        </w:rPr>
        <w:t xml:space="preserve"> populations</w:t>
      </w:r>
      <w:r w:rsidR="0098091F">
        <w:rPr>
          <w:rFonts w:eastAsia="Times New Roman" w:cs="Calibri"/>
          <w:szCs w:val="20"/>
          <w:bdr w:val="none" w:sz="0" w:space="0" w:color="auto"/>
          <w:lang w:val="en-GB"/>
        </w:rPr>
        <w:t>,</w:t>
      </w:r>
      <w:r w:rsidR="00406FBB" w:rsidRPr="00C03840">
        <w:rPr>
          <w:rFonts w:eastAsia="Times New Roman" w:cs="Calibri"/>
          <w:szCs w:val="20"/>
          <w:bdr w:val="none" w:sz="0" w:space="0" w:color="auto"/>
          <w:lang w:val="en-GB"/>
        </w:rPr>
        <w:t xml:space="preserve"> and stigma</w:t>
      </w:r>
      <w:r w:rsidRPr="00C03840">
        <w:rPr>
          <w:rFonts w:eastAsia="Times New Roman" w:cs="Calibri"/>
          <w:szCs w:val="20"/>
          <w:bdr w:val="none" w:sz="0" w:space="0" w:color="auto"/>
          <w:lang w:val="en-GB"/>
        </w:rPr>
        <w:t xml:space="preserve">. </w:t>
      </w:r>
      <w:r w:rsidR="004F7F0C" w:rsidRPr="00C03840">
        <w:rPr>
          <w:rFonts w:eastAsia="Times New Roman" w:cs="Calibri"/>
          <w:szCs w:val="20"/>
          <w:bdr w:val="none" w:sz="0" w:space="0" w:color="auto"/>
          <w:lang w:val="en-GB"/>
        </w:rPr>
        <w:t xml:space="preserve">Conduct separate discussions for each </w:t>
      </w:r>
      <w:r w:rsidR="00B2033C" w:rsidRPr="00C03840">
        <w:rPr>
          <w:rFonts w:eastAsia="Times New Roman" w:cs="Calibri"/>
          <w:szCs w:val="20"/>
          <w:bdr w:val="none" w:sz="0" w:space="0" w:color="auto"/>
          <w:lang w:val="en-GB"/>
        </w:rPr>
        <w:t>key</w:t>
      </w:r>
      <w:r w:rsidR="004F7F0C" w:rsidRPr="00C03840">
        <w:rPr>
          <w:rFonts w:eastAsia="Times New Roman" w:cs="Calibri"/>
          <w:szCs w:val="20"/>
          <w:bdr w:val="none" w:sz="0" w:space="0" w:color="auto"/>
          <w:lang w:val="en-GB"/>
        </w:rPr>
        <w:t xml:space="preserve"> population. </w:t>
      </w:r>
    </w:p>
    <w:p w14:paraId="28D6EF16" w14:textId="541AE0B5" w:rsidR="008D3DBE" w:rsidRPr="00C03840" w:rsidRDefault="00C87A3A" w:rsidP="00DA114E">
      <w:pPr>
        <w:spacing w:after="0" w:line="240" w:lineRule="auto"/>
        <w:ind w:left="0"/>
        <w:rPr>
          <w:rFonts w:eastAsia="Calibri" w:cs="Calibri"/>
          <w:sz w:val="24"/>
          <w:szCs w:val="24"/>
          <w:bdr w:val="none" w:sz="0" w:space="0" w:color="auto"/>
        </w:rPr>
      </w:pPr>
      <w:r w:rsidRPr="00C03840">
        <w:rPr>
          <w:rFonts w:eastAsia="Calibri" w:cs="Calibri"/>
          <w:sz w:val="24"/>
          <w:szCs w:val="24"/>
          <w:bdr w:val="none" w:sz="0" w:space="0" w:color="auto"/>
        </w:rPr>
        <w:t xml:space="preserve"> </w:t>
      </w:r>
    </w:p>
    <w:p w14:paraId="28922B74" w14:textId="723A93C2" w:rsidR="008D3DBE" w:rsidRPr="00C03840" w:rsidRDefault="004F7F0C" w:rsidP="00782E58">
      <w:pPr>
        <w:spacing w:after="160" w:line="240" w:lineRule="auto"/>
        <w:ind w:left="0"/>
        <w:rPr>
          <w:rFonts w:eastAsia="Times New Roman" w:cs="Calibri"/>
          <w:szCs w:val="20"/>
          <w:bdr w:val="none" w:sz="0" w:space="0" w:color="auto"/>
          <w:lang w:val="en-GB"/>
        </w:rPr>
      </w:pPr>
      <w:r w:rsidRPr="00C03840">
        <w:rPr>
          <w:rFonts w:eastAsia="Times New Roman" w:cs="Calibri"/>
          <w:szCs w:val="20"/>
          <w:bdr w:val="none" w:sz="0" w:space="0" w:color="auto"/>
          <w:lang w:val="en-GB"/>
        </w:rPr>
        <w:t xml:space="preserve">Use the </w:t>
      </w:r>
      <w:r w:rsidR="00F97411">
        <w:rPr>
          <w:rFonts w:eastAsia="Times New Roman" w:cs="Calibri"/>
          <w:szCs w:val="20"/>
          <w:bdr w:val="none" w:sz="0" w:space="0" w:color="auto"/>
          <w:lang w:val="en-GB"/>
        </w:rPr>
        <w:t xml:space="preserve">Legal Framework </w:t>
      </w:r>
      <w:r w:rsidR="008277F8">
        <w:rPr>
          <w:rFonts w:eastAsia="Times New Roman" w:cs="Calibri"/>
          <w:szCs w:val="20"/>
          <w:bdr w:val="none" w:sz="0" w:space="0" w:color="auto"/>
          <w:lang w:val="en-GB"/>
        </w:rPr>
        <w:t>Discussion Guide</w:t>
      </w:r>
      <w:r w:rsidR="001D183C">
        <w:rPr>
          <w:rFonts w:eastAsia="Times New Roman" w:cs="Calibri"/>
          <w:szCs w:val="20"/>
          <w:bdr w:val="none" w:sz="0" w:space="0" w:color="auto"/>
          <w:lang w:val="en-GB"/>
        </w:rPr>
        <w:t xml:space="preserve"> (Appendix </w:t>
      </w:r>
      <w:r w:rsidR="00C44F95">
        <w:rPr>
          <w:rFonts w:eastAsia="Times New Roman" w:cs="Calibri"/>
          <w:szCs w:val="20"/>
          <w:bdr w:val="none" w:sz="0" w:space="0" w:color="auto"/>
          <w:lang w:val="en-GB"/>
        </w:rPr>
        <w:t>B</w:t>
      </w:r>
      <w:r w:rsidR="001D183C">
        <w:rPr>
          <w:rFonts w:eastAsia="Times New Roman" w:cs="Calibri"/>
          <w:szCs w:val="20"/>
          <w:bdr w:val="none" w:sz="0" w:space="0" w:color="auto"/>
          <w:lang w:val="en-GB"/>
        </w:rPr>
        <w:t xml:space="preserve">) to </w:t>
      </w:r>
      <w:r w:rsidR="00782E58" w:rsidRPr="00C03840">
        <w:rPr>
          <w:rFonts w:eastAsia="Times New Roman" w:cs="Calibri"/>
          <w:szCs w:val="20"/>
          <w:bdr w:val="none" w:sz="0" w:space="0" w:color="auto"/>
          <w:lang w:val="en-GB"/>
        </w:rPr>
        <w:t>a</w:t>
      </w:r>
      <w:r w:rsidR="008D3DBE" w:rsidRPr="00C03840">
        <w:rPr>
          <w:rFonts w:eastAsia="Times New Roman" w:cs="Calibri"/>
          <w:szCs w:val="20"/>
          <w:bdr w:val="none" w:sz="0" w:space="0" w:color="auto"/>
          <w:lang w:val="en-GB"/>
        </w:rPr>
        <w:t xml:space="preserve">sk stakeholders to assess the legal environment for </w:t>
      </w:r>
      <w:r w:rsidR="00B2033C" w:rsidRPr="00C03840">
        <w:rPr>
          <w:rFonts w:eastAsia="Times New Roman" w:cs="Calibri"/>
          <w:szCs w:val="20"/>
          <w:bdr w:val="none" w:sz="0" w:space="0" w:color="auto"/>
          <w:lang w:val="en-GB"/>
        </w:rPr>
        <w:t>key</w:t>
      </w:r>
      <w:r w:rsidR="008D3DBE" w:rsidRPr="00C03840">
        <w:rPr>
          <w:rFonts w:eastAsia="Times New Roman" w:cs="Calibri"/>
          <w:szCs w:val="20"/>
          <w:bdr w:val="none" w:sz="0" w:space="0" w:color="auto"/>
          <w:lang w:val="en-GB"/>
        </w:rPr>
        <w:t xml:space="preserve"> populations</w:t>
      </w:r>
      <w:r w:rsidR="00C03840">
        <w:rPr>
          <w:rFonts w:eastAsia="Times New Roman" w:cs="Calibri"/>
          <w:szCs w:val="20"/>
          <w:bdr w:val="none" w:sz="0" w:space="0" w:color="auto"/>
          <w:lang w:val="en-GB"/>
        </w:rPr>
        <w:t>.</w:t>
      </w:r>
    </w:p>
    <w:p w14:paraId="034F26CB" w14:textId="77777777" w:rsidR="00C03840" w:rsidRDefault="00C03840">
      <w:pPr>
        <w:spacing w:after="200" w:line="276" w:lineRule="auto"/>
        <w:ind w:left="0"/>
        <w:jc w:val="both"/>
        <w:rPr>
          <w:rFonts w:ascii="Calibri" w:eastAsia="Times New Roman" w:hAnsi="Calibri" w:cs="Calibri"/>
          <w:szCs w:val="20"/>
          <w:bdr w:val="none" w:sz="0" w:space="0" w:color="auto"/>
          <w:lang w:val="en-GB"/>
        </w:rPr>
      </w:pPr>
      <w:r>
        <w:rPr>
          <w:rFonts w:ascii="Calibri" w:eastAsia="Times New Roman" w:hAnsi="Calibri" w:cs="Calibri"/>
          <w:szCs w:val="20"/>
          <w:bdr w:val="none" w:sz="0" w:space="0" w:color="auto"/>
          <w:lang w:val="en-GB"/>
        </w:rPr>
        <w:br w:type="page"/>
      </w:r>
    </w:p>
    <w:p w14:paraId="0FE4079E" w14:textId="77777777" w:rsidR="00664DE2" w:rsidRPr="00664DE2" w:rsidRDefault="00664DE2" w:rsidP="00664DE2"/>
    <w:p w14:paraId="0A83AD86" w14:textId="15C262DF" w:rsidR="008D3DBE" w:rsidRDefault="00CD0721" w:rsidP="004F087E">
      <w:pPr>
        <w:pStyle w:val="Heading3"/>
      </w:pPr>
      <w:r>
        <w:t>5.3</w:t>
      </w:r>
      <w:r w:rsidR="0098091F">
        <w:t>.</w:t>
      </w:r>
      <w:r>
        <w:t xml:space="preserve"> </w:t>
      </w:r>
      <w:r w:rsidR="00E57307">
        <w:t xml:space="preserve">Record </w:t>
      </w:r>
      <w:r w:rsidR="0098091F">
        <w:t xml:space="preserve">findings regarding </w:t>
      </w:r>
      <w:r w:rsidR="00FA6B49">
        <w:t xml:space="preserve">Legal Framework </w:t>
      </w:r>
      <w:r w:rsidR="00E57307">
        <w:t>in Worksheet 5.1</w:t>
      </w:r>
      <w:r w:rsidR="00FA6B49">
        <w:t xml:space="preserve"> </w:t>
      </w:r>
      <w:r w:rsidR="00C44F95">
        <w:t>(Appendix A)</w:t>
      </w:r>
      <w:r w:rsidR="00D076F5">
        <w:t xml:space="preserve"> </w:t>
      </w:r>
    </w:p>
    <w:p w14:paraId="2C90BE65" w14:textId="77777777" w:rsidR="002B30DC" w:rsidRDefault="002B30DC" w:rsidP="00E57307">
      <w:pPr>
        <w:pStyle w:val="Heading3"/>
        <w:rPr>
          <w:bdr w:val="none" w:sz="0" w:space="0" w:color="auto"/>
          <w:lang w:val="en-GB"/>
        </w:rPr>
      </w:pPr>
    </w:p>
    <w:p w14:paraId="031868B9" w14:textId="7C3C3380" w:rsidR="008D3DBE" w:rsidRDefault="00CD0721" w:rsidP="00E57307">
      <w:pPr>
        <w:pStyle w:val="Heading3"/>
        <w:rPr>
          <w:bdr w:val="none" w:sz="0" w:space="0" w:color="auto"/>
          <w:lang w:val="en-GB"/>
        </w:rPr>
      </w:pPr>
      <w:r>
        <w:rPr>
          <w:bdr w:val="none" w:sz="0" w:space="0" w:color="auto"/>
          <w:lang w:val="en-GB"/>
        </w:rPr>
        <w:t>5.4</w:t>
      </w:r>
      <w:r w:rsidR="0098091F">
        <w:rPr>
          <w:bdr w:val="none" w:sz="0" w:space="0" w:color="auto"/>
          <w:lang w:val="en-GB"/>
        </w:rPr>
        <w:t>.</w:t>
      </w:r>
      <w:r w:rsidR="00E70DC1">
        <w:rPr>
          <w:bdr w:val="none" w:sz="0" w:space="0" w:color="auto"/>
          <w:lang w:val="en-GB"/>
        </w:rPr>
        <w:t xml:space="preserve"> </w:t>
      </w:r>
      <w:r w:rsidR="001F161E">
        <w:rPr>
          <w:bdr w:val="none" w:sz="0" w:space="0" w:color="auto"/>
          <w:lang w:val="en-GB"/>
        </w:rPr>
        <w:t xml:space="preserve">Readiness of </w:t>
      </w:r>
      <w:r w:rsidR="0098091F">
        <w:rPr>
          <w:bdr w:val="none" w:sz="0" w:space="0" w:color="auto"/>
          <w:lang w:val="en-GB"/>
        </w:rPr>
        <w:t>key populations</w:t>
      </w:r>
      <w:r w:rsidR="0076090D">
        <w:rPr>
          <w:bdr w:val="none" w:sz="0" w:space="0" w:color="auto"/>
          <w:lang w:val="en-GB"/>
        </w:rPr>
        <w:t xml:space="preserve">: Use the Key Population </w:t>
      </w:r>
      <w:r w:rsidR="001106D8">
        <w:rPr>
          <w:bdr w:val="none" w:sz="0" w:space="0" w:color="auto"/>
          <w:lang w:val="en-GB"/>
        </w:rPr>
        <w:t xml:space="preserve">Stakeholder </w:t>
      </w:r>
      <w:r w:rsidR="00E57307">
        <w:rPr>
          <w:bdr w:val="none" w:sz="0" w:space="0" w:color="auto"/>
          <w:lang w:val="en-GB"/>
        </w:rPr>
        <w:t>Consultation Guide</w:t>
      </w:r>
    </w:p>
    <w:p w14:paraId="0E078C81" w14:textId="7D9B5471" w:rsidR="00761E08" w:rsidRDefault="00761E08" w:rsidP="008A2C61">
      <w:pPr>
        <w:ind w:left="0"/>
        <w:rPr>
          <w:bdr w:val="none" w:sz="0" w:space="0" w:color="auto"/>
        </w:rPr>
      </w:pPr>
      <w:r>
        <w:rPr>
          <w:bdr w:val="none" w:sz="0" w:space="0" w:color="auto"/>
        </w:rPr>
        <w:t>Key populations can be consulted at the national level and also within each selected area. Adapt the consultation guide</w:t>
      </w:r>
      <w:r w:rsidR="00BA5A6D">
        <w:rPr>
          <w:bdr w:val="none" w:sz="0" w:space="0" w:color="auto"/>
        </w:rPr>
        <w:t xml:space="preserve"> in Appendix </w:t>
      </w:r>
      <w:r w:rsidR="009C4A66">
        <w:rPr>
          <w:bdr w:val="none" w:sz="0" w:space="0" w:color="auto"/>
        </w:rPr>
        <w:t xml:space="preserve">C </w:t>
      </w:r>
      <w:r>
        <w:rPr>
          <w:bdr w:val="none" w:sz="0" w:space="0" w:color="auto"/>
        </w:rPr>
        <w:t xml:space="preserve">to obtain the information needed to ensure the safety of key and priority populations. </w:t>
      </w:r>
    </w:p>
    <w:p w14:paraId="3041F9A9" w14:textId="77777777" w:rsidR="002B30DC" w:rsidRDefault="002B30DC" w:rsidP="00133A5C">
      <w:pPr>
        <w:pStyle w:val="Heading3"/>
      </w:pPr>
    </w:p>
    <w:p w14:paraId="0F98FA10" w14:textId="632C2987" w:rsidR="00133A5C" w:rsidRPr="0092535C" w:rsidRDefault="007178DC" w:rsidP="00133A5C">
      <w:pPr>
        <w:pStyle w:val="Heading3"/>
      </w:pPr>
      <w:r>
        <w:t>5.5</w:t>
      </w:r>
      <w:r w:rsidR="0098091F">
        <w:t>.</w:t>
      </w:r>
      <w:r>
        <w:t xml:space="preserve"> </w:t>
      </w:r>
      <w:r w:rsidR="00133A5C" w:rsidRPr="0092535C">
        <w:t xml:space="preserve">Readiness of </w:t>
      </w:r>
      <w:r w:rsidR="0098091F">
        <w:t xml:space="preserve">district stakeholders and </w:t>
      </w:r>
      <w:r w:rsidR="0098091F" w:rsidRPr="0092535C">
        <w:t>service delivery providers</w:t>
      </w:r>
    </w:p>
    <w:p w14:paraId="7ABDF1F3" w14:textId="1A5F917A" w:rsidR="00133A5C" w:rsidRPr="00480084" w:rsidRDefault="00133A5C" w:rsidP="00133A5C">
      <w:pPr>
        <w:pStyle w:val="text"/>
        <w:ind w:left="0"/>
      </w:pPr>
      <w:r>
        <w:t>The objectives of the assessment with district stakeholders and service delivery providers are</w:t>
      </w:r>
      <w:r w:rsidR="0098091F">
        <w:t xml:space="preserve"> as follows</w:t>
      </w:r>
      <w:r>
        <w:t>:</w:t>
      </w:r>
      <w:r w:rsidRPr="00480084">
        <w:t xml:space="preserve"> </w:t>
      </w:r>
    </w:p>
    <w:p w14:paraId="63F7EE0E" w14:textId="42ABD464" w:rsidR="00133A5C" w:rsidRDefault="00133A5C" w:rsidP="00A03519">
      <w:pPr>
        <w:pStyle w:val="Bluenumberedlist"/>
        <w:numPr>
          <w:ilvl w:val="0"/>
          <w:numId w:val="45"/>
        </w:numPr>
        <w:ind w:left="720"/>
      </w:pPr>
      <w:r>
        <w:t>To assess the readiness of the district to use the information to improve service delivery</w:t>
      </w:r>
    </w:p>
    <w:p w14:paraId="397483C0" w14:textId="54FFD286" w:rsidR="00133A5C" w:rsidRDefault="00133A5C" w:rsidP="00A03519">
      <w:pPr>
        <w:pStyle w:val="Bluenumberedlist"/>
        <w:numPr>
          <w:ilvl w:val="0"/>
          <w:numId w:val="45"/>
        </w:numPr>
        <w:ind w:left="720"/>
      </w:pPr>
      <w:r>
        <w:t>To specify how the results will be used</w:t>
      </w:r>
    </w:p>
    <w:p w14:paraId="45EF2F79" w14:textId="77777777" w:rsidR="00133A5C" w:rsidRDefault="00133A5C" w:rsidP="00133A5C">
      <w:pPr>
        <w:pStyle w:val="text"/>
        <w:ind w:left="0"/>
      </w:pPr>
      <w:r w:rsidRPr="00480084">
        <w:t xml:space="preserve">Programmatic mapping will </w:t>
      </w:r>
      <w:r>
        <w:t>yield</w:t>
      </w:r>
      <w:r w:rsidRPr="00480084">
        <w:t xml:space="preserve"> information about where to provide services and where the greatest gaps in services are located. The information </w:t>
      </w:r>
      <w:r>
        <w:t>should</w:t>
      </w:r>
      <w:r w:rsidRPr="00480084">
        <w:t xml:space="preserve"> be used to improve services. Consequently, before mapping is conducted, an assessment should be undertaken to determine the capacity to provide services when the findings are </w:t>
      </w:r>
      <w:r>
        <w:t xml:space="preserve">made </w:t>
      </w:r>
      <w:r w:rsidRPr="00480084">
        <w:t xml:space="preserve">available. </w:t>
      </w:r>
    </w:p>
    <w:p w14:paraId="03FCFCD1" w14:textId="1D618BF6" w:rsidR="00133A5C" w:rsidRDefault="00180F2D" w:rsidP="00180F2D">
      <w:pPr>
        <w:pStyle w:val="Heading4"/>
      </w:pPr>
      <w:r>
        <w:t xml:space="preserve">Preparation </w:t>
      </w:r>
    </w:p>
    <w:p w14:paraId="1B7B98D2" w14:textId="768842AD" w:rsidR="00133A5C" w:rsidRDefault="00180F2D" w:rsidP="00180F2D">
      <w:pPr>
        <w:pStyle w:val="text"/>
        <w:ind w:left="0"/>
      </w:pPr>
      <w:r>
        <w:t>Adapt the preparation and recruitment guidance used for key populations</w:t>
      </w:r>
      <w:r w:rsidR="000511E0">
        <w:t xml:space="preserve"> to recruit service delivery providers</w:t>
      </w:r>
      <w:r w:rsidR="00CC65EC">
        <w:t xml:space="preserve"> (Appendix D)</w:t>
      </w:r>
      <w:r>
        <w:t xml:space="preserve">. </w:t>
      </w:r>
    </w:p>
    <w:p w14:paraId="7DE85BA5" w14:textId="77777777" w:rsidR="002B30DC" w:rsidRDefault="002B30DC" w:rsidP="00BA0F80">
      <w:pPr>
        <w:pStyle w:val="Heading3"/>
        <w:rPr>
          <w:bdr w:val="none" w:sz="0" w:space="0" w:color="auto"/>
          <w:lang w:val="en-GB"/>
        </w:rPr>
      </w:pPr>
      <w:bookmarkStart w:id="49" w:name="_Toc476999127"/>
    </w:p>
    <w:p w14:paraId="0A127047" w14:textId="6E138529" w:rsidR="008D3DBE" w:rsidRPr="008D3DBE" w:rsidRDefault="00056A76" w:rsidP="00BA0F80">
      <w:pPr>
        <w:pStyle w:val="Heading3"/>
        <w:rPr>
          <w:bdr w:val="none" w:sz="0" w:space="0" w:color="auto"/>
          <w:lang w:val="en-GB"/>
        </w:rPr>
      </w:pPr>
      <w:r>
        <w:rPr>
          <w:bdr w:val="none" w:sz="0" w:space="0" w:color="auto"/>
          <w:lang w:val="en-GB"/>
        </w:rPr>
        <w:t>5.6</w:t>
      </w:r>
      <w:r w:rsidR="0098091F">
        <w:rPr>
          <w:bdr w:val="none" w:sz="0" w:space="0" w:color="auto"/>
          <w:lang w:val="en-GB"/>
        </w:rPr>
        <w:t>.</w:t>
      </w:r>
      <w:r>
        <w:rPr>
          <w:bdr w:val="none" w:sz="0" w:space="0" w:color="auto"/>
          <w:lang w:val="en-GB"/>
        </w:rPr>
        <w:t xml:space="preserve"> </w:t>
      </w:r>
      <w:r w:rsidR="00BA0F80" w:rsidRPr="008D3DBE">
        <w:rPr>
          <w:bdr w:val="none" w:sz="0" w:space="0" w:color="auto"/>
          <w:lang w:val="en-GB"/>
        </w:rPr>
        <w:t xml:space="preserve">Decide whether to move forward with </w:t>
      </w:r>
      <w:bookmarkEnd w:id="49"/>
      <w:r w:rsidR="00BA0F80">
        <w:rPr>
          <w:bdr w:val="none" w:sz="0" w:space="0" w:color="auto"/>
          <w:lang w:val="en-GB"/>
        </w:rPr>
        <w:t xml:space="preserve">PLACE </w:t>
      </w:r>
    </w:p>
    <w:p w14:paraId="00E499E1" w14:textId="34C9C90A" w:rsidR="008D3DBE" w:rsidRPr="00A2708F" w:rsidRDefault="008D3DBE" w:rsidP="00A2708F">
      <w:pPr>
        <w:spacing w:line="300" w:lineRule="atLeast"/>
        <w:ind w:left="0"/>
        <w:rPr>
          <w:rFonts w:eastAsia="Calibri" w:cs="Calibri"/>
          <w:bdr w:val="none" w:sz="0" w:space="0" w:color="auto"/>
        </w:rPr>
      </w:pPr>
      <w:r w:rsidRPr="00A2708F">
        <w:rPr>
          <w:rFonts w:eastAsia="Calibri" w:cs="Calibri"/>
          <w:bdr w:val="none" w:sz="0" w:space="0" w:color="auto"/>
        </w:rPr>
        <w:t>Complete Worksheet 5</w:t>
      </w:r>
      <w:r w:rsidR="00B63AFE" w:rsidRPr="00A2708F">
        <w:rPr>
          <w:rFonts w:eastAsia="Calibri" w:cs="Calibri"/>
          <w:bdr w:val="none" w:sz="0" w:space="0" w:color="auto"/>
        </w:rPr>
        <w:t>.2</w:t>
      </w:r>
      <w:r w:rsidR="004F4DAF" w:rsidRPr="00A2708F">
        <w:rPr>
          <w:rFonts w:eastAsia="Calibri" w:cs="Calibri"/>
          <w:bdr w:val="none" w:sz="0" w:space="0" w:color="auto"/>
        </w:rPr>
        <w:t xml:space="preserve"> (Appendix A)</w:t>
      </w:r>
      <w:r w:rsidRPr="00A2708F">
        <w:rPr>
          <w:rFonts w:eastAsia="Calibri" w:cs="Calibri"/>
          <w:bdr w:val="none" w:sz="0" w:space="0" w:color="auto"/>
        </w:rPr>
        <w:t xml:space="preserve"> to create a list of the risks of PLACE. Consider the information gathered in the previous activities to decide whether to move forward with PLACE and, if so, how to conduct PLACE  while protecting the safety and security of </w:t>
      </w:r>
      <w:r w:rsidR="00BB5F0B" w:rsidRPr="00A2708F">
        <w:rPr>
          <w:rFonts w:eastAsia="Calibri" w:cs="Calibri"/>
          <w:bdr w:val="none" w:sz="0" w:space="0" w:color="auto"/>
        </w:rPr>
        <w:t>key populations</w:t>
      </w:r>
      <w:r w:rsidRPr="00A2708F">
        <w:rPr>
          <w:rFonts w:eastAsia="Calibri" w:cs="Calibri"/>
          <w:bdr w:val="none" w:sz="0" w:space="0" w:color="auto"/>
        </w:rPr>
        <w:t xml:space="preserve">. These questions will help guide your </w:t>
      </w:r>
      <w:r w:rsidR="00BB5F0B">
        <w:rPr>
          <w:rFonts w:eastAsia="Calibri" w:cs="Calibri"/>
          <w:bdr w:val="none" w:sz="0" w:space="0" w:color="auto"/>
        </w:rPr>
        <w:t xml:space="preserve">creation of the </w:t>
      </w:r>
      <w:r w:rsidRPr="00A2708F">
        <w:rPr>
          <w:rFonts w:eastAsia="Calibri" w:cs="Calibri"/>
          <w:bdr w:val="none" w:sz="0" w:space="0" w:color="auto"/>
        </w:rPr>
        <w:t xml:space="preserve">list, discussion, and decision. </w:t>
      </w:r>
    </w:p>
    <w:p w14:paraId="7B6AFBFF" w14:textId="6F7106E4" w:rsidR="008D3DBE" w:rsidRPr="00A2708F" w:rsidRDefault="008D3DBE" w:rsidP="00A03519">
      <w:pPr>
        <w:numPr>
          <w:ilvl w:val="0"/>
          <w:numId w:val="70"/>
        </w:numPr>
        <w:spacing w:line="300" w:lineRule="atLeast"/>
        <w:ind w:left="450" w:hanging="450"/>
        <w:contextualSpacing/>
        <w:rPr>
          <w:rFonts w:eastAsia="Calibri" w:cs="Calibri"/>
          <w:bdr w:val="none" w:sz="0" w:space="0" w:color="auto"/>
        </w:rPr>
      </w:pPr>
      <w:r w:rsidRPr="00A2708F">
        <w:rPr>
          <w:rFonts w:eastAsia="Calibri" w:cs="Calibri"/>
          <w:bdr w:val="none" w:sz="0" w:space="0" w:color="auto"/>
        </w:rPr>
        <w:t xml:space="preserve">Could consensus among </w:t>
      </w:r>
      <w:r w:rsidR="00BB5F0B" w:rsidRPr="00A2708F">
        <w:rPr>
          <w:rFonts w:eastAsia="Calibri" w:cs="Calibri"/>
          <w:bdr w:val="none" w:sz="0" w:space="0" w:color="auto"/>
        </w:rPr>
        <w:t>key populations</w:t>
      </w:r>
      <w:r w:rsidR="00BB5F0B">
        <w:rPr>
          <w:rFonts w:eastAsia="Calibri" w:cs="Calibri"/>
          <w:bdr w:val="none" w:sz="0" w:space="0" w:color="auto"/>
        </w:rPr>
        <w:t xml:space="preserve"> and their</w:t>
      </w:r>
      <w:r w:rsidR="00BB5F0B" w:rsidRPr="00A2708F">
        <w:rPr>
          <w:rFonts w:eastAsia="Calibri" w:cs="Calibri"/>
          <w:bdr w:val="none" w:sz="0" w:space="0" w:color="auto"/>
        </w:rPr>
        <w:t xml:space="preserve"> </w:t>
      </w:r>
      <w:r w:rsidRPr="00A2708F">
        <w:rPr>
          <w:rFonts w:eastAsia="Calibri" w:cs="Calibri"/>
          <w:bdr w:val="none" w:sz="0" w:space="0" w:color="auto"/>
        </w:rPr>
        <w:t xml:space="preserve">representatives be reached regarding the risks and benefits of </w:t>
      </w:r>
      <w:r w:rsidR="00BB5F0B">
        <w:rPr>
          <w:rFonts w:eastAsia="Calibri" w:cs="Calibri"/>
          <w:bdr w:val="none" w:sz="0" w:space="0" w:color="auto"/>
        </w:rPr>
        <w:t>a PLACE study</w:t>
      </w:r>
      <w:r w:rsidRPr="00A2708F">
        <w:rPr>
          <w:rFonts w:eastAsia="Calibri" w:cs="Calibri"/>
          <w:bdr w:val="none" w:sz="0" w:space="0" w:color="auto"/>
        </w:rPr>
        <w:t xml:space="preserve">? </w:t>
      </w:r>
    </w:p>
    <w:p w14:paraId="52526803" w14:textId="5E224925" w:rsidR="008D3DBE" w:rsidRPr="00A2708F" w:rsidRDefault="008D3DBE" w:rsidP="00A03519">
      <w:pPr>
        <w:numPr>
          <w:ilvl w:val="0"/>
          <w:numId w:val="70"/>
        </w:numPr>
        <w:spacing w:line="300" w:lineRule="atLeast"/>
        <w:ind w:left="450" w:hanging="450"/>
        <w:contextualSpacing/>
        <w:rPr>
          <w:rFonts w:eastAsia="Calibri" w:cs="Calibri"/>
          <w:bdr w:val="none" w:sz="0" w:space="0" w:color="auto"/>
        </w:rPr>
      </w:pPr>
      <w:r w:rsidRPr="00A2708F">
        <w:rPr>
          <w:rFonts w:eastAsia="Calibri" w:cs="Calibri"/>
          <w:bdr w:val="none" w:sz="0" w:space="0" w:color="auto"/>
        </w:rPr>
        <w:t xml:space="preserve">How likely is it that the data generated from PLACE will be used? </w:t>
      </w:r>
    </w:p>
    <w:p w14:paraId="3E6D1707" w14:textId="645CF511" w:rsidR="008D3DBE" w:rsidRPr="00A2708F" w:rsidRDefault="008D3DBE" w:rsidP="00A03519">
      <w:pPr>
        <w:numPr>
          <w:ilvl w:val="0"/>
          <w:numId w:val="70"/>
        </w:numPr>
        <w:spacing w:line="300" w:lineRule="atLeast"/>
        <w:ind w:left="450" w:hanging="450"/>
        <w:contextualSpacing/>
        <w:rPr>
          <w:rFonts w:eastAsia="Calibri" w:cs="Calibri"/>
          <w:bdr w:val="none" w:sz="0" w:space="0" w:color="auto"/>
        </w:rPr>
      </w:pPr>
      <w:r w:rsidRPr="00A2708F">
        <w:rPr>
          <w:rFonts w:eastAsia="Calibri" w:cs="Calibri"/>
          <w:bdr w:val="none" w:sz="0" w:space="0" w:color="auto"/>
        </w:rPr>
        <w:t xml:space="preserve">What risks of </w:t>
      </w:r>
      <w:r w:rsidR="00BB5F0B">
        <w:rPr>
          <w:rFonts w:eastAsia="Calibri" w:cs="Calibri"/>
          <w:bdr w:val="none" w:sz="0" w:space="0" w:color="auto"/>
        </w:rPr>
        <w:t xml:space="preserve">a </w:t>
      </w:r>
      <w:r w:rsidRPr="00A2708F">
        <w:rPr>
          <w:rFonts w:eastAsia="Calibri" w:cs="Calibri"/>
          <w:bdr w:val="none" w:sz="0" w:space="0" w:color="auto"/>
        </w:rPr>
        <w:t xml:space="preserve">PLACE </w:t>
      </w:r>
      <w:r w:rsidR="00BB5F0B">
        <w:rPr>
          <w:rFonts w:eastAsia="Calibri" w:cs="Calibri"/>
          <w:bdr w:val="none" w:sz="0" w:space="0" w:color="auto"/>
        </w:rPr>
        <w:t xml:space="preserve">study </w:t>
      </w:r>
      <w:r w:rsidRPr="00A2708F">
        <w:rPr>
          <w:rFonts w:eastAsia="Calibri" w:cs="Calibri"/>
          <w:bdr w:val="none" w:sz="0" w:space="0" w:color="auto"/>
        </w:rPr>
        <w:t xml:space="preserve">were identified? </w:t>
      </w:r>
    </w:p>
    <w:p w14:paraId="7A193C82" w14:textId="374B2C35" w:rsidR="008D3DBE" w:rsidRPr="00A2708F" w:rsidRDefault="008D3DBE" w:rsidP="00A03519">
      <w:pPr>
        <w:numPr>
          <w:ilvl w:val="0"/>
          <w:numId w:val="70"/>
        </w:numPr>
        <w:spacing w:line="300" w:lineRule="atLeast"/>
        <w:ind w:left="450" w:hanging="450"/>
        <w:contextualSpacing/>
        <w:rPr>
          <w:rFonts w:eastAsia="Calibri" w:cs="Calibri"/>
          <w:bdr w:val="none" w:sz="0" w:space="0" w:color="auto"/>
        </w:rPr>
      </w:pPr>
      <w:r w:rsidRPr="00A2708F">
        <w:rPr>
          <w:rFonts w:eastAsia="Calibri" w:cs="Calibri"/>
          <w:bdr w:val="none" w:sz="0" w:space="0" w:color="auto"/>
        </w:rPr>
        <w:t>Who</w:t>
      </w:r>
      <w:r w:rsidR="00BB5F0B">
        <w:rPr>
          <w:rFonts w:eastAsia="Calibri" w:cs="Calibri"/>
          <w:bdr w:val="none" w:sz="0" w:space="0" w:color="auto"/>
        </w:rPr>
        <w:t>m</w:t>
      </w:r>
      <w:r w:rsidRPr="00A2708F">
        <w:rPr>
          <w:rFonts w:eastAsia="Calibri" w:cs="Calibri"/>
          <w:bdr w:val="none" w:sz="0" w:space="0" w:color="auto"/>
        </w:rPr>
        <w:t xml:space="preserve"> do these risks affect </w:t>
      </w:r>
      <w:r w:rsidR="00BB5F0B" w:rsidRPr="00A2708F">
        <w:rPr>
          <w:rFonts w:eastAsia="Calibri" w:cs="Calibri"/>
          <w:bdr w:val="none" w:sz="0" w:space="0" w:color="auto"/>
        </w:rPr>
        <w:t xml:space="preserve">most </w:t>
      </w:r>
      <w:r w:rsidRPr="00A2708F">
        <w:rPr>
          <w:rFonts w:eastAsia="Calibri" w:cs="Calibri"/>
          <w:bdr w:val="none" w:sz="0" w:space="0" w:color="auto"/>
        </w:rPr>
        <w:t xml:space="preserve">(e.g., brothel-based </w:t>
      </w:r>
      <w:r w:rsidR="00BB5F0B">
        <w:rPr>
          <w:rFonts w:eastAsia="Calibri" w:cs="Calibri"/>
          <w:bdr w:val="none" w:sz="0" w:space="0" w:color="auto"/>
        </w:rPr>
        <w:t>sex worker</w:t>
      </w:r>
      <w:r w:rsidR="00BB5F0B" w:rsidRPr="00A2708F">
        <w:rPr>
          <w:rFonts w:eastAsia="Calibri" w:cs="Calibri"/>
          <w:bdr w:val="none" w:sz="0" w:space="0" w:color="auto"/>
        </w:rPr>
        <w:t>s</w:t>
      </w:r>
      <w:r w:rsidRPr="00A2708F">
        <w:rPr>
          <w:rFonts w:eastAsia="Calibri" w:cs="Calibri"/>
          <w:bdr w:val="none" w:sz="0" w:space="0" w:color="auto"/>
        </w:rPr>
        <w:t xml:space="preserve">, street-based </w:t>
      </w:r>
      <w:r w:rsidR="00BB5F0B">
        <w:rPr>
          <w:rFonts w:eastAsia="Calibri" w:cs="Calibri"/>
          <w:bdr w:val="none" w:sz="0" w:space="0" w:color="auto"/>
        </w:rPr>
        <w:t>sex worker</w:t>
      </w:r>
      <w:r w:rsidR="00BB5F0B" w:rsidRPr="00A2708F">
        <w:rPr>
          <w:rFonts w:eastAsia="Calibri" w:cs="Calibri"/>
          <w:bdr w:val="none" w:sz="0" w:space="0" w:color="auto"/>
        </w:rPr>
        <w:t>s</w:t>
      </w:r>
      <w:r w:rsidRPr="00A2708F">
        <w:rPr>
          <w:rFonts w:eastAsia="Calibri" w:cs="Calibri"/>
          <w:bdr w:val="none" w:sz="0" w:space="0" w:color="auto"/>
        </w:rPr>
        <w:t>, mapping team, MSM)?</w:t>
      </w:r>
    </w:p>
    <w:p w14:paraId="353346AE" w14:textId="59EBB09D" w:rsidR="008D3DBE" w:rsidRPr="00A2708F" w:rsidRDefault="008D3DBE" w:rsidP="00A03519">
      <w:pPr>
        <w:numPr>
          <w:ilvl w:val="0"/>
          <w:numId w:val="70"/>
        </w:numPr>
        <w:spacing w:line="300" w:lineRule="atLeast"/>
        <w:ind w:left="450" w:hanging="450"/>
        <w:contextualSpacing/>
        <w:rPr>
          <w:rFonts w:eastAsia="Calibri" w:cs="Calibri"/>
          <w:bdr w:val="none" w:sz="0" w:space="0" w:color="auto"/>
        </w:rPr>
      </w:pPr>
      <w:r w:rsidRPr="00A2708F">
        <w:rPr>
          <w:rFonts w:eastAsia="Calibri" w:cs="Calibri"/>
          <w:bdr w:val="none" w:sz="0" w:space="0" w:color="auto"/>
        </w:rPr>
        <w:t xml:space="preserve">How serious are these risks (e.g., a “low” risk might include individual discomfort or embarrassment or minor financial loss, a “moderate” risk might include discrimination or a major financial loss, </w:t>
      </w:r>
      <w:r w:rsidR="00BB5F0B">
        <w:rPr>
          <w:rFonts w:eastAsia="Calibri" w:cs="Calibri"/>
          <w:bdr w:val="none" w:sz="0" w:space="0" w:color="auto"/>
        </w:rPr>
        <w:t xml:space="preserve">and </w:t>
      </w:r>
      <w:r w:rsidRPr="00A2708F">
        <w:rPr>
          <w:rFonts w:eastAsia="Calibri" w:cs="Calibri"/>
          <w:bdr w:val="none" w:sz="0" w:space="0" w:color="auto"/>
        </w:rPr>
        <w:t>a “high” risk might include likelihood of violence or arrest)?</w:t>
      </w:r>
    </w:p>
    <w:p w14:paraId="0B2B5A01" w14:textId="77777777" w:rsidR="008D3DBE" w:rsidRPr="00A2708F" w:rsidRDefault="008D3DBE" w:rsidP="00A03519">
      <w:pPr>
        <w:numPr>
          <w:ilvl w:val="0"/>
          <w:numId w:val="70"/>
        </w:numPr>
        <w:spacing w:line="300" w:lineRule="atLeast"/>
        <w:ind w:left="450" w:hanging="450"/>
        <w:contextualSpacing/>
        <w:rPr>
          <w:rFonts w:eastAsia="Calibri" w:cs="Calibri"/>
          <w:bdr w:val="none" w:sz="0" w:space="0" w:color="auto"/>
        </w:rPr>
      </w:pPr>
      <w:r w:rsidRPr="00A2708F">
        <w:rPr>
          <w:rFonts w:eastAsia="Calibri" w:cs="Calibri"/>
          <w:bdr w:val="none" w:sz="0" w:space="0" w:color="auto"/>
        </w:rPr>
        <w:t>How likely are negative outcomes to happen (unlikely, possible, very likely, certain</w:t>
      </w:r>
      <w:r w:rsidRPr="00A2708F">
        <w:rPr>
          <w:rFonts w:eastAsia="Calibri" w:cs="Calibri"/>
          <w:i/>
          <w:bdr w:val="none" w:sz="0" w:space="0" w:color="auto"/>
        </w:rPr>
        <w:t>)</w:t>
      </w:r>
      <w:r w:rsidRPr="00A2708F">
        <w:rPr>
          <w:rFonts w:eastAsia="Calibri" w:cs="Calibri"/>
          <w:bdr w:val="none" w:sz="0" w:space="0" w:color="auto"/>
        </w:rPr>
        <w:t>?</w:t>
      </w:r>
    </w:p>
    <w:p w14:paraId="19289535" w14:textId="77777777" w:rsidR="008D3DBE" w:rsidRPr="00A2708F" w:rsidRDefault="008D3DBE" w:rsidP="00A03519">
      <w:pPr>
        <w:numPr>
          <w:ilvl w:val="0"/>
          <w:numId w:val="70"/>
        </w:numPr>
        <w:spacing w:line="300" w:lineRule="atLeast"/>
        <w:ind w:left="450" w:hanging="450"/>
        <w:contextualSpacing/>
        <w:rPr>
          <w:rFonts w:eastAsia="Calibri" w:cs="Calibri"/>
          <w:bdr w:val="none" w:sz="0" w:space="0" w:color="auto"/>
        </w:rPr>
      </w:pPr>
      <w:r w:rsidRPr="00A2708F">
        <w:rPr>
          <w:rFonts w:eastAsia="Calibri" w:cs="Calibri"/>
          <w:bdr w:val="none" w:sz="0" w:space="0" w:color="auto"/>
        </w:rPr>
        <w:t>What precautions could be taken to ameliorate or minimize these risks? (List multiple possible steps.)</w:t>
      </w:r>
    </w:p>
    <w:p w14:paraId="44F0D89D" w14:textId="41E35C30" w:rsidR="008D3DBE" w:rsidRPr="00A2708F" w:rsidRDefault="008D3DBE" w:rsidP="00A03519">
      <w:pPr>
        <w:numPr>
          <w:ilvl w:val="0"/>
          <w:numId w:val="70"/>
        </w:numPr>
        <w:spacing w:line="300" w:lineRule="atLeast"/>
        <w:ind w:left="450" w:hanging="450"/>
        <w:contextualSpacing/>
        <w:rPr>
          <w:rFonts w:eastAsia="Calibri" w:cs="Calibri"/>
          <w:bdr w:val="none" w:sz="0" w:space="0" w:color="auto"/>
        </w:rPr>
      </w:pPr>
      <w:r w:rsidRPr="00A2708F">
        <w:rPr>
          <w:rFonts w:eastAsia="Calibri" w:cs="Calibri"/>
          <w:bdr w:val="none" w:sz="0" w:space="0" w:color="auto"/>
        </w:rPr>
        <w:t xml:space="preserve">In summary, is it possible to implement PLACE safely in the country? </w:t>
      </w:r>
    </w:p>
    <w:p w14:paraId="66B2C803" w14:textId="4A547F85" w:rsidR="008D3DBE" w:rsidRPr="00A2708F" w:rsidRDefault="008D3DBE" w:rsidP="00A03519">
      <w:pPr>
        <w:numPr>
          <w:ilvl w:val="0"/>
          <w:numId w:val="70"/>
        </w:numPr>
        <w:spacing w:line="300" w:lineRule="atLeast"/>
        <w:ind w:left="450" w:hanging="450"/>
        <w:contextualSpacing/>
        <w:rPr>
          <w:rFonts w:eastAsia="Calibri" w:cs="Calibri"/>
          <w:bdr w:val="none" w:sz="0" w:space="0" w:color="auto"/>
        </w:rPr>
      </w:pPr>
      <w:r w:rsidRPr="00A2708F">
        <w:rPr>
          <w:rFonts w:eastAsia="Calibri" w:cs="Calibri"/>
          <w:bdr w:val="none" w:sz="0" w:space="0" w:color="auto"/>
        </w:rPr>
        <w:lastRenderedPageBreak/>
        <w:t>In summary, is it possible and acceptable to conduct finger</w:t>
      </w:r>
      <w:r w:rsidR="00BB5F0B">
        <w:rPr>
          <w:rFonts w:eastAsia="Calibri" w:cs="Calibri"/>
          <w:bdr w:val="none" w:sz="0" w:space="0" w:color="auto"/>
        </w:rPr>
        <w:t>-</w:t>
      </w:r>
      <w:r w:rsidRPr="00A2708F">
        <w:rPr>
          <w:rFonts w:eastAsia="Calibri" w:cs="Calibri"/>
          <w:bdr w:val="none" w:sz="0" w:space="0" w:color="auto"/>
        </w:rPr>
        <w:t xml:space="preserve">stick testing for HIV, CD4 count, and viral load at the mapped venues? </w:t>
      </w:r>
    </w:p>
    <w:p w14:paraId="735A6220" w14:textId="77777777" w:rsidR="00A2708F" w:rsidRDefault="00A2708F" w:rsidP="00DF7716">
      <w:pPr>
        <w:pStyle w:val="Heading3"/>
        <w:rPr>
          <w:bdr w:val="none" w:sz="0" w:space="0" w:color="auto"/>
        </w:rPr>
      </w:pPr>
      <w:bookmarkStart w:id="50" w:name="_Toc476999128"/>
    </w:p>
    <w:p w14:paraId="40824987" w14:textId="6D675034" w:rsidR="008D3DBE" w:rsidRPr="008D3DBE" w:rsidRDefault="00B63AFE" w:rsidP="00DF7716">
      <w:pPr>
        <w:pStyle w:val="Heading3"/>
        <w:rPr>
          <w:rFonts w:eastAsia="MinionPro-Regular"/>
          <w:bdr w:val="none" w:sz="0" w:space="0" w:color="auto"/>
        </w:rPr>
      </w:pPr>
      <w:r>
        <w:rPr>
          <w:bdr w:val="none" w:sz="0" w:space="0" w:color="auto"/>
        </w:rPr>
        <w:t>5.7</w:t>
      </w:r>
      <w:r w:rsidR="00BB5F0B">
        <w:rPr>
          <w:bdr w:val="none" w:sz="0" w:space="0" w:color="auto"/>
        </w:rPr>
        <w:t>.</w:t>
      </w:r>
      <w:r>
        <w:rPr>
          <w:bdr w:val="none" w:sz="0" w:space="0" w:color="auto"/>
        </w:rPr>
        <w:t xml:space="preserve"> </w:t>
      </w:r>
      <w:r w:rsidR="008D3DBE" w:rsidRPr="008D3DBE">
        <w:rPr>
          <w:bdr w:val="none" w:sz="0" w:space="0" w:color="auto"/>
        </w:rPr>
        <w:t xml:space="preserve">Create a step-by-step action plan (Worksheet </w:t>
      </w:r>
      <w:r w:rsidR="00657CAF">
        <w:rPr>
          <w:bdr w:val="none" w:sz="0" w:space="0" w:color="auto"/>
        </w:rPr>
        <w:t>5.</w:t>
      </w:r>
      <w:r w:rsidR="005226EC">
        <w:rPr>
          <w:bdr w:val="none" w:sz="0" w:space="0" w:color="auto"/>
        </w:rPr>
        <w:t>3</w:t>
      </w:r>
      <w:r w:rsidR="008D3DBE" w:rsidRPr="008D3DBE">
        <w:rPr>
          <w:bdr w:val="none" w:sz="0" w:space="0" w:color="auto"/>
        </w:rPr>
        <w:t>) to address each risk identified</w:t>
      </w:r>
      <w:bookmarkEnd w:id="50"/>
    </w:p>
    <w:p w14:paraId="2D97768D" w14:textId="08B18263" w:rsidR="008D3DBE" w:rsidRPr="00A2708F" w:rsidRDefault="008D3DBE" w:rsidP="00A2708F">
      <w:pPr>
        <w:spacing w:line="300" w:lineRule="atLeast"/>
        <w:ind w:left="0"/>
        <w:contextualSpacing/>
        <w:rPr>
          <w:rFonts w:eastAsia="Calibri" w:cs="Calibri"/>
          <w:bdr w:val="none" w:sz="0" w:space="0" w:color="auto"/>
        </w:rPr>
      </w:pPr>
      <w:r w:rsidRPr="00A2708F">
        <w:rPr>
          <w:rFonts w:eastAsia="Calibri" w:cs="Calibri"/>
          <w:bdr w:val="none" w:sz="0" w:space="0" w:color="auto"/>
        </w:rPr>
        <w:t xml:space="preserve">If the decision is made to move forward with </w:t>
      </w:r>
      <w:r w:rsidR="00C9413E" w:rsidRPr="00A2708F">
        <w:rPr>
          <w:rFonts w:eastAsia="Calibri" w:cs="Calibri"/>
          <w:bdr w:val="none" w:sz="0" w:space="0" w:color="auto"/>
        </w:rPr>
        <w:t>PLACE</w:t>
      </w:r>
      <w:r w:rsidRPr="00A2708F">
        <w:rPr>
          <w:rFonts w:eastAsia="Calibri" w:cs="Calibri"/>
          <w:bdr w:val="none" w:sz="0" w:space="0" w:color="auto"/>
        </w:rPr>
        <w:t>:</w:t>
      </w:r>
    </w:p>
    <w:p w14:paraId="26ABB94B" w14:textId="77777777" w:rsidR="008D3DBE" w:rsidRPr="00A2708F" w:rsidRDefault="008D3DBE" w:rsidP="00A03519">
      <w:pPr>
        <w:numPr>
          <w:ilvl w:val="0"/>
          <w:numId w:val="70"/>
        </w:numPr>
        <w:spacing w:line="300" w:lineRule="atLeast"/>
        <w:contextualSpacing/>
        <w:rPr>
          <w:rFonts w:eastAsia="Calibri" w:cs="Calibri"/>
          <w:bdr w:val="none" w:sz="0" w:space="0" w:color="auto"/>
        </w:rPr>
      </w:pPr>
      <w:r w:rsidRPr="00A2708F">
        <w:rPr>
          <w:rFonts w:eastAsia="Calibri" w:cs="Calibri"/>
          <w:bdr w:val="none" w:sz="0" w:space="0" w:color="auto"/>
        </w:rPr>
        <w:t xml:space="preserve">What action steps will be taken to address each risk? </w:t>
      </w:r>
    </w:p>
    <w:p w14:paraId="24F04352" w14:textId="77777777" w:rsidR="008D3DBE" w:rsidRPr="00A2708F" w:rsidRDefault="008D3DBE" w:rsidP="00A03519">
      <w:pPr>
        <w:numPr>
          <w:ilvl w:val="0"/>
          <w:numId w:val="70"/>
        </w:numPr>
        <w:spacing w:line="300" w:lineRule="atLeast"/>
        <w:contextualSpacing/>
        <w:rPr>
          <w:rFonts w:eastAsia="Calibri" w:cs="Calibri"/>
          <w:bdr w:val="none" w:sz="0" w:space="0" w:color="auto"/>
        </w:rPr>
      </w:pPr>
      <w:r w:rsidRPr="00A2708F">
        <w:rPr>
          <w:rFonts w:eastAsia="Calibri" w:cs="Calibri"/>
          <w:bdr w:val="none" w:sz="0" w:space="0" w:color="auto"/>
        </w:rPr>
        <w:t xml:space="preserve">Who will be responsible for completing these actions? </w:t>
      </w:r>
    </w:p>
    <w:p w14:paraId="305368CC" w14:textId="77777777" w:rsidR="008D3DBE" w:rsidRPr="00A2708F" w:rsidRDefault="008D3DBE" w:rsidP="00A03519">
      <w:pPr>
        <w:numPr>
          <w:ilvl w:val="0"/>
          <w:numId w:val="70"/>
        </w:numPr>
        <w:spacing w:line="300" w:lineRule="atLeast"/>
        <w:contextualSpacing/>
        <w:rPr>
          <w:rFonts w:eastAsia="Calibri" w:cs="Calibri"/>
          <w:bdr w:val="none" w:sz="0" w:space="0" w:color="auto"/>
        </w:rPr>
      </w:pPr>
      <w:r w:rsidRPr="00A2708F">
        <w:rPr>
          <w:rFonts w:eastAsia="Calibri" w:cs="Calibri"/>
          <w:bdr w:val="none" w:sz="0" w:space="0" w:color="auto"/>
        </w:rPr>
        <w:t xml:space="preserve">When will these actions be completed? </w:t>
      </w:r>
    </w:p>
    <w:p w14:paraId="7EDE032E" w14:textId="1FDEDEC1" w:rsidR="00A2708F" w:rsidRDefault="00A2708F" w:rsidP="00B40D15">
      <w:pPr>
        <w:pStyle w:val="Heading2"/>
        <w:rPr>
          <w:rFonts w:ascii="Calibri" w:eastAsia="Calibri" w:hAnsi="Calibri" w:cs="Calibri"/>
          <w:b w:val="0"/>
          <w:bdr w:val="none" w:sz="0" w:space="0" w:color="auto"/>
        </w:rPr>
      </w:pPr>
      <w:r>
        <w:rPr>
          <w:rFonts w:ascii="Calibri" w:eastAsia="Calibri" w:hAnsi="Calibri" w:cs="Calibri"/>
          <w:b w:val="0"/>
          <w:bdr w:val="none" w:sz="0" w:space="0" w:color="auto"/>
        </w:rPr>
        <w:br w:type="page"/>
      </w:r>
    </w:p>
    <w:bookmarkStart w:id="51" w:name="_Toc17830111"/>
    <w:p w14:paraId="7CD49423" w14:textId="2CFEFEA6" w:rsidR="00D76C47" w:rsidRPr="00B40D15" w:rsidRDefault="00362144" w:rsidP="00B40D15">
      <w:pPr>
        <w:pStyle w:val="Heading2"/>
        <w:rPr>
          <w:rStyle w:val="Heading2Char"/>
          <w:b/>
        </w:rPr>
      </w:pPr>
      <w:r>
        <w:rPr>
          <w:noProof/>
          <w:bdr w:val="none" w:sz="0" w:space="0" w:color="auto"/>
        </w:rPr>
        <w:lastRenderedPageBreak/>
        <mc:AlternateContent>
          <mc:Choice Requires="wps">
            <w:drawing>
              <wp:anchor distT="0" distB="0" distL="114300" distR="114300" simplePos="0" relativeHeight="251703296" behindDoc="1" locked="0" layoutInCell="1" allowOverlap="1" wp14:anchorId="4D7BFD72" wp14:editId="79F9B589">
                <wp:simplePos x="0" y="0"/>
                <wp:positionH relativeFrom="column">
                  <wp:posOffset>350085</wp:posOffset>
                </wp:positionH>
                <wp:positionV relativeFrom="paragraph">
                  <wp:posOffset>485938</wp:posOffset>
                </wp:positionV>
                <wp:extent cx="5402797" cy="878151"/>
                <wp:effectExtent l="0" t="0" r="7620" b="0"/>
                <wp:wrapNone/>
                <wp:docPr id="680" name="Rectangle 680"/>
                <wp:cNvGraphicFramePr/>
                <a:graphic xmlns:a="http://schemas.openxmlformats.org/drawingml/2006/main">
                  <a:graphicData uri="http://schemas.microsoft.com/office/word/2010/wordprocessingShape">
                    <wps:wsp>
                      <wps:cNvSpPr/>
                      <wps:spPr>
                        <a:xfrm>
                          <a:off x="0" y="0"/>
                          <a:ext cx="5402797" cy="878151"/>
                        </a:xfrm>
                        <a:prstGeom prst="rect">
                          <a:avLst/>
                        </a:prstGeom>
                        <a:solidFill>
                          <a:srgbClr val="F3B38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8918C13" id="Rectangle 680" o:spid="_x0000_s1026" style="position:absolute;margin-left:27.55pt;margin-top:38.25pt;width:425.4pt;height:69.15pt;z-index:-251613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" fillcolor="#f3b38f" stroked="f" strokeweight="2pt"/>
            </w:pict>
          </mc:Fallback>
        </mc:AlternateContent>
      </w:r>
      <w:r w:rsidR="001F1332" w:rsidRPr="00B40D15">
        <w:rPr>
          <w:noProof/>
        </w:rPr>
        <mc:AlternateContent>
          <mc:Choice Requires="wps">
            <w:drawing>
              <wp:anchor distT="91440" distB="91440" distL="114300" distR="114300" simplePos="0" relativeHeight="251652096" behindDoc="0" locked="0" layoutInCell="1" allowOverlap="1" wp14:anchorId="39AA292C" wp14:editId="7BB63989">
                <wp:simplePos x="0" y="0"/>
                <wp:positionH relativeFrom="page">
                  <wp:posOffset>1494155</wp:posOffset>
                </wp:positionH>
                <wp:positionV relativeFrom="paragraph">
                  <wp:posOffset>506730</wp:posOffset>
                </wp:positionV>
                <wp:extent cx="4994910" cy="857250"/>
                <wp:effectExtent l="0" t="0" r="0" b="0"/>
                <wp:wrapTopAndBottom/>
                <wp:docPr id="401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4910" cy="857250"/>
                        </a:xfrm>
                        <a:prstGeom prst="rect">
                          <a:avLst/>
                        </a:prstGeom>
                        <a:noFill/>
                        <a:ln w="9525">
                          <a:noFill/>
                          <a:miter lim="800000"/>
                          <a:headEnd/>
                          <a:tailEnd/>
                        </a:ln>
                      </wps:spPr>
                      <wps:txbx>
                        <w:txbxContent>
                          <w:p w14:paraId="4151D3B8" w14:textId="77777777" w:rsidR="00283404" w:rsidRPr="00251A63" w:rsidRDefault="00283404" w:rsidP="00362144">
                            <w:pPr>
                              <w:ind w:left="-90"/>
                              <w:rPr>
                                <w:rFonts w:ascii="Century Gothic" w:hAnsi="Century Gothic"/>
                                <w:b/>
                                <w:iCs/>
                                <w:sz w:val="20"/>
                                <w:szCs w:val="20"/>
                              </w:rPr>
                            </w:pPr>
                            <w:r w:rsidRPr="00251A63">
                              <w:rPr>
                                <w:rFonts w:ascii="Century Gothic" w:hAnsi="Century Gothic"/>
                                <w:b/>
                                <w:iCs/>
                                <w:sz w:val="20"/>
                                <w:szCs w:val="20"/>
                              </w:rPr>
                              <w:t>Objective</w:t>
                            </w:r>
                          </w:p>
                          <w:p w14:paraId="25C712C4" w14:textId="193D005D" w:rsidR="00283404" w:rsidRPr="00175282" w:rsidRDefault="00283404" w:rsidP="00362144">
                            <w:pPr>
                              <w:ind w:left="-90"/>
                              <w:rPr>
                                <w:rFonts w:ascii="Century Gothic" w:hAnsi="Century Gothic"/>
                                <w:b/>
                                <w:iCs/>
                                <w:sz w:val="20"/>
                                <w:szCs w:val="20"/>
                              </w:rPr>
                            </w:pPr>
                            <w:r w:rsidRPr="00251A63">
                              <w:rPr>
                                <w:rFonts w:ascii="Century Gothic" w:hAnsi="Century Gothic"/>
                                <w:b/>
                                <w:iCs/>
                                <w:sz w:val="20"/>
                                <w:szCs w:val="20"/>
                              </w:rPr>
                              <w:t>To</w:t>
                            </w:r>
                            <w:r>
                              <w:rPr>
                                <w:rFonts w:ascii="Century Gothic" w:hAnsi="Century Gothic"/>
                                <w:b/>
                                <w:iCs/>
                                <w:sz w:val="20"/>
                                <w:szCs w:val="20"/>
                              </w:rPr>
                              <w:t xml:space="preserve"> confirm the study design and describe survey populations, their recruitment, and the consent process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AA292C" id="_x0000_s1040" type="#_x0000_t202" style="position:absolute;margin-left:117.65pt;margin-top:39.9pt;width:393.3pt;height:67.5pt;z-index:251652096;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" filled="f" stroked="f">
                <v:textbox>
                  <w:txbxContent>
                    <w:p w14:paraId="4151D3B8" w14:textId="77777777" w:rsidR="00283404" w:rsidRPr="00251A63" w:rsidRDefault="00283404" w:rsidP="00362144">
                      <w:pPr>
                        <w:ind w:left="-90"/>
                        <w:rPr>
                          <w:rFonts w:ascii="Century Gothic" w:hAnsi="Century Gothic"/>
                          <w:b/>
                          <w:iCs/>
                          <w:sz w:val="20"/>
                          <w:szCs w:val="20"/>
                        </w:rPr>
                      </w:pPr>
                      <w:r w:rsidRPr="00251A63">
                        <w:rPr>
                          <w:rFonts w:ascii="Century Gothic" w:hAnsi="Century Gothic"/>
                          <w:b/>
                          <w:iCs/>
                          <w:sz w:val="20"/>
                          <w:szCs w:val="20"/>
                        </w:rPr>
                        <w:t>Objective</w:t>
                      </w:r>
                    </w:p>
                    <w:p w14:paraId="25C712C4" w14:textId="193D005D" w:rsidR="00283404" w:rsidRPr="00175282" w:rsidRDefault="00283404" w:rsidP="00362144">
                      <w:pPr>
                        <w:ind w:left="-90"/>
                        <w:rPr>
                          <w:rFonts w:ascii="Century Gothic" w:hAnsi="Century Gothic"/>
                          <w:b/>
                          <w:iCs/>
                          <w:sz w:val="20"/>
                          <w:szCs w:val="20"/>
                        </w:rPr>
                      </w:pPr>
                      <w:r w:rsidRPr="00251A63">
                        <w:rPr>
                          <w:rFonts w:ascii="Century Gothic" w:hAnsi="Century Gothic"/>
                          <w:b/>
                          <w:iCs/>
                          <w:sz w:val="20"/>
                          <w:szCs w:val="20"/>
                        </w:rPr>
                        <w:t>To</w:t>
                      </w:r>
                      <w:r>
                        <w:rPr>
                          <w:rFonts w:ascii="Century Gothic" w:hAnsi="Century Gothic"/>
                          <w:b/>
                          <w:iCs/>
                          <w:sz w:val="20"/>
                          <w:szCs w:val="20"/>
                        </w:rPr>
                        <w:t xml:space="preserve"> confirm the study design and describe survey populations, their recruitment, and the consent process </w:t>
                      </w:r>
                    </w:p>
                  </w:txbxContent>
                </v:textbox>
                <w10:wrap type="topAndBottom" anchorx="page"/>
              </v:shape>
            </w:pict>
          </mc:Fallback>
        </mc:AlternateContent>
      </w:r>
      <w:r w:rsidR="0058087C">
        <w:rPr>
          <w:rStyle w:val="Heading2Char"/>
          <w:b/>
        </w:rPr>
        <w:t xml:space="preserve">Section </w:t>
      </w:r>
      <w:r w:rsidR="00F937DA" w:rsidRPr="00B40D15">
        <w:rPr>
          <w:rStyle w:val="Heading2Char"/>
          <w:b/>
        </w:rPr>
        <w:t>6</w:t>
      </w:r>
      <w:r w:rsidR="0058087C">
        <w:rPr>
          <w:rStyle w:val="Heading2Char"/>
          <w:b/>
        </w:rPr>
        <w:t xml:space="preserve"> of the Protocol.</w:t>
      </w:r>
      <w:r w:rsidR="00F937DA" w:rsidRPr="00B40D15">
        <w:rPr>
          <w:rStyle w:val="Heading2Char"/>
          <w:b/>
        </w:rPr>
        <w:t xml:space="preserve"> S</w:t>
      </w:r>
      <w:r w:rsidR="00B113DB" w:rsidRPr="00B40D15">
        <w:rPr>
          <w:rStyle w:val="Heading2Char"/>
          <w:b/>
        </w:rPr>
        <w:t>tudy Design and Survey Populations, Recruitment</w:t>
      </w:r>
      <w:r w:rsidR="0058087C">
        <w:rPr>
          <w:rStyle w:val="Heading2Char"/>
          <w:b/>
        </w:rPr>
        <w:t xml:space="preserve">, and </w:t>
      </w:r>
      <w:r w:rsidR="00B113DB" w:rsidRPr="00B40D15">
        <w:rPr>
          <w:rStyle w:val="Heading2Char"/>
          <w:b/>
        </w:rPr>
        <w:t xml:space="preserve"> Informed Consent</w:t>
      </w:r>
      <w:bookmarkEnd w:id="51"/>
      <w:r w:rsidR="00B113DB" w:rsidRPr="00B40D15">
        <w:rPr>
          <w:rStyle w:val="Heading2Char"/>
          <w:b/>
        </w:rPr>
        <w:t xml:space="preserve">  </w:t>
      </w:r>
    </w:p>
    <w:p w14:paraId="05BCD21C" w14:textId="67282A06" w:rsidR="00D76C47" w:rsidRDefault="00D76C47" w:rsidP="00D76C47">
      <w:pPr>
        <w:pStyle w:val="Heading3"/>
      </w:pPr>
      <w:r>
        <w:t xml:space="preserve">Overview </w:t>
      </w:r>
    </w:p>
    <w:p w14:paraId="4F330A14" w14:textId="54439F10" w:rsidR="00D370A4" w:rsidRDefault="00D370A4" w:rsidP="00D370A4">
      <w:pPr>
        <w:ind w:left="0"/>
      </w:pPr>
      <w:r>
        <w:t>This section describes the study design, the survey popu</w:t>
      </w:r>
      <w:r w:rsidRPr="00F6455E">
        <w:t xml:space="preserve">lations, </w:t>
      </w:r>
      <w:r>
        <w:t>their r</w:t>
      </w:r>
      <w:r w:rsidRPr="00F6455E">
        <w:t xml:space="preserve">ecruitment, </w:t>
      </w:r>
      <w:r>
        <w:t>the i</w:t>
      </w:r>
      <w:r w:rsidRPr="00F6455E">
        <w:t>nformed</w:t>
      </w:r>
      <w:r>
        <w:t xml:space="preserve"> c</w:t>
      </w:r>
      <w:r w:rsidRPr="00F6455E">
        <w:t xml:space="preserve">onsent </w:t>
      </w:r>
      <w:r>
        <w:t>process</w:t>
      </w:r>
      <w:r w:rsidR="00BB5F0B">
        <w:t>,</w:t>
      </w:r>
      <w:r>
        <w:t xml:space="preserve"> </w:t>
      </w:r>
      <w:r w:rsidRPr="00F6455E">
        <w:t xml:space="preserve">and </w:t>
      </w:r>
      <w:r>
        <w:t>s</w:t>
      </w:r>
      <w:r w:rsidRPr="00F6455E">
        <w:t xml:space="preserve">urvey </w:t>
      </w:r>
      <w:r>
        <w:t>c</w:t>
      </w:r>
      <w:r w:rsidRPr="00F6455E">
        <w:t>ontent</w:t>
      </w:r>
      <w:r>
        <w:t>.</w:t>
      </w:r>
    </w:p>
    <w:p w14:paraId="0F56D994" w14:textId="7A48654D" w:rsidR="006E3D4A" w:rsidRPr="00E45DBA" w:rsidRDefault="006E3D4A" w:rsidP="006E3D4A">
      <w:pPr>
        <w:pStyle w:val="Heading3"/>
      </w:pPr>
      <w:r>
        <w:t xml:space="preserve">Guidance: Adapting Protocol Section </w:t>
      </w:r>
      <w:r w:rsidR="00A267FD">
        <w:t>6</w:t>
      </w:r>
      <w:r>
        <w:t xml:space="preserve"> </w:t>
      </w:r>
    </w:p>
    <w:p w14:paraId="11E5C262" w14:textId="2754ED92" w:rsidR="006E3D4A" w:rsidRDefault="00BB5F0B" w:rsidP="00BB5F0B">
      <w:pPr>
        <w:ind w:left="360"/>
      </w:pPr>
      <w:r>
        <w:t xml:space="preserve">6.1. </w:t>
      </w:r>
      <w:r w:rsidR="006E3D4A">
        <w:t>Review Sample Protocol</w:t>
      </w:r>
      <w:r>
        <w:t>,</w:t>
      </w:r>
      <w:r w:rsidR="006E3D4A">
        <w:t xml:space="preserve"> Section </w:t>
      </w:r>
      <w:r w:rsidR="00A267FD">
        <w:t>6</w:t>
      </w:r>
      <w:r w:rsidR="006E3D4A">
        <w:t xml:space="preserve">. </w:t>
      </w:r>
    </w:p>
    <w:p w14:paraId="29C02E9C" w14:textId="55E161E8" w:rsidR="00CB2ED5" w:rsidRDefault="00025BA0" w:rsidP="001B2BD5">
      <w:pPr>
        <w:pStyle w:val="ListParagraph"/>
        <w:numPr>
          <w:ilvl w:val="1"/>
          <w:numId w:val="20"/>
        </w:numPr>
        <w:ind w:left="720" w:hanging="360"/>
      </w:pPr>
      <w:r>
        <w:t xml:space="preserve">Review the </w:t>
      </w:r>
      <w:r w:rsidR="00BB5F0B">
        <w:t xml:space="preserve">five </w:t>
      </w:r>
      <w:r>
        <w:t>steps of PLACE and confirm that the 5-</w:t>
      </w:r>
      <w:r w:rsidR="00BB5F0B">
        <w:t xml:space="preserve">step </w:t>
      </w:r>
      <w:r>
        <w:t xml:space="preserve">protocol </w:t>
      </w:r>
      <w:r w:rsidR="00E03A54">
        <w:t xml:space="preserve">will be implemented. </w:t>
      </w:r>
    </w:p>
    <w:p w14:paraId="0618D63C" w14:textId="574166F6" w:rsidR="00CB2ED5" w:rsidRDefault="00A02297" w:rsidP="001B2BD5">
      <w:pPr>
        <w:pStyle w:val="ListParagraph"/>
        <w:numPr>
          <w:ilvl w:val="1"/>
          <w:numId w:val="20"/>
        </w:numPr>
        <w:ind w:left="720" w:hanging="360"/>
      </w:pPr>
      <w:r>
        <w:t xml:space="preserve">Review the definitions, inclusion and exclusion criteria, recruitment, </w:t>
      </w:r>
      <w:r w:rsidR="003B5F03">
        <w:t xml:space="preserve">survey content, </w:t>
      </w:r>
      <w:r>
        <w:t xml:space="preserve">privacy issues, and informed consent </w:t>
      </w:r>
      <w:r w:rsidR="00F56E9F">
        <w:t xml:space="preserve">process for the survey populations: community informants, venue informants, and venue patrons and workers. </w:t>
      </w:r>
    </w:p>
    <w:p w14:paraId="2ED0BEDE" w14:textId="09ADDDB9" w:rsidR="007D68DB" w:rsidRDefault="007D68DB" w:rsidP="001B2BD5">
      <w:pPr>
        <w:pStyle w:val="ListParagraph"/>
        <w:numPr>
          <w:ilvl w:val="1"/>
          <w:numId w:val="20"/>
        </w:numPr>
        <w:ind w:left="720" w:hanging="360"/>
      </w:pPr>
      <w:r>
        <w:t xml:space="preserve">Define key populations. </w:t>
      </w:r>
    </w:p>
    <w:p w14:paraId="2C47C4D7" w14:textId="0C351AE7" w:rsidR="00A65AB6" w:rsidRDefault="00744A14" w:rsidP="001B2BD5">
      <w:pPr>
        <w:pStyle w:val="ListParagraph"/>
        <w:numPr>
          <w:ilvl w:val="1"/>
          <w:numId w:val="20"/>
        </w:numPr>
        <w:ind w:left="720" w:hanging="360"/>
      </w:pPr>
      <w:r>
        <w:t>Review ethical issues</w:t>
      </w:r>
      <w:r w:rsidR="00E20A7D">
        <w:t>.</w:t>
      </w:r>
    </w:p>
    <w:p w14:paraId="36A2D8DA" w14:textId="4275E682" w:rsidR="003269E5" w:rsidRDefault="00A65AB6" w:rsidP="001B2BD5">
      <w:pPr>
        <w:pStyle w:val="ListParagraph"/>
        <w:numPr>
          <w:ilvl w:val="1"/>
          <w:numId w:val="20"/>
        </w:numPr>
        <w:ind w:left="630" w:hanging="270"/>
      </w:pPr>
      <w:r>
        <w:t>F</w:t>
      </w:r>
      <w:r w:rsidR="009B1508">
        <w:t>inalize informed consent</w:t>
      </w:r>
      <w:r>
        <w:t>.</w:t>
      </w:r>
    </w:p>
    <w:p w14:paraId="26626D7F" w14:textId="6BF524A8" w:rsidR="00C806D5" w:rsidRPr="00C806D5" w:rsidRDefault="00C806D5" w:rsidP="00C806D5">
      <w:pPr>
        <w:pStyle w:val="Heading3"/>
      </w:pPr>
      <w:r>
        <w:t xml:space="preserve">Tool and Worksheet </w:t>
      </w:r>
    </w:p>
    <w:p w14:paraId="5DB2AB58" w14:textId="1C31FA5E" w:rsidR="00A267FD" w:rsidRDefault="00CB347D" w:rsidP="00A03519">
      <w:pPr>
        <w:pStyle w:val="text"/>
        <w:numPr>
          <w:ilvl w:val="0"/>
          <w:numId w:val="51"/>
        </w:numPr>
      </w:pPr>
      <w:r>
        <w:t xml:space="preserve">Worksheet 6.1 </w:t>
      </w:r>
      <w:r w:rsidR="002B585B">
        <w:t xml:space="preserve">Types of </w:t>
      </w:r>
      <w:r w:rsidR="006B6D5D">
        <w:t xml:space="preserve">Community Informants </w:t>
      </w:r>
      <w:r w:rsidR="00BB5F0B">
        <w:t>(Appendix A)</w:t>
      </w:r>
    </w:p>
    <w:p w14:paraId="45E30FDB" w14:textId="445E9C39" w:rsidR="00A65AB6" w:rsidRDefault="00A65AB6" w:rsidP="00A03519">
      <w:pPr>
        <w:pStyle w:val="text"/>
        <w:numPr>
          <w:ilvl w:val="0"/>
          <w:numId w:val="51"/>
        </w:numPr>
      </w:pPr>
      <w:r>
        <w:t>Resources on confidentiality</w:t>
      </w:r>
      <w:r w:rsidR="006556E2">
        <w:t xml:space="preserve">, </w:t>
      </w:r>
      <w:r>
        <w:t>mapping</w:t>
      </w:r>
      <w:r w:rsidR="00BB5F0B">
        <w:t>,</w:t>
      </w:r>
      <w:r w:rsidR="006556E2">
        <w:t xml:space="preserve"> and data security </w:t>
      </w:r>
      <w:r>
        <w:t xml:space="preserve"> </w:t>
      </w:r>
    </w:p>
    <w:p w14:paraId="625E3DC3" w14:textId="34691EBB" w:rsidR="00A267FD" w:rsidRDefault="00A267FD" w:rsidP="00A267FD">
      <w:pPr>
        <w:pStyle w:val="Heading3"/>
      </w:pPr>
      <w:r>
        <w:t>Outputs</w:t>
      </w:r>
    </w:p>
    <w:p w14:paraId="6B5602B7" w14:textId="4018F247" w:rsidR="006C1DAA" w:rsidRDefault="006C1DAA" w:rsidP="00A03519">
      <w:pPr>
        <w:pStyle w:val="ListParagraph"/>
        <w:numPr>
          <w:ilvl w:val="0"/>
          <w:numId w:val="76"/>
        </w:numPr>
      </w:pPr>
      <w:r>
        <w:t xml:space="preserve">Study design confirmed </w:t>
      </w:r>
    </w:p>
    <w:p w14:paraId="52C944B2" w14:textId="39875A07" w:rsidR="00586FF1" w:rsidRDefault="00586FF1" w:rsidP="00A03519">
      <w:pPr>
        <w:pStyle w:val="ListParagraph"/>
        <w:numPr>
          <w:ilvl w:val="0"/>
          <w:numId w:val="76"/>
        </w:numPr>
      </w:pPr>
      <w:r>
        <w:t>Study populations and subgroups defined</w:t>
      </w:r>
    </w:p>
    <w:p w14:paraId="71797293" w14:textId="2076B18A" w:rsidR="00BB5F0B" w:rsidRDefault="00BB5F0B" w:rsidP="00A03519">
      <w:pPr>
        <w:pStyle w:val="ListParagraph"/>
        <w:numPr>
          <w:ilvl w:val="0"/>
          <w:numId w:val="76"/>
        </w:numPr>
      </w:pPr>
      <w:r>
        <w:t>Ethical issues resolved and informed consent documents finalized</w:t>
      </w:r>
    </w:p>
    <w:p w14:paraId="0BCC7FB9" w14:textId="3F4C9D52" w:rsidR="00362144" w:rsidRDefault="00362144" w:rsidP="00362144">
      <w:pPr>
        <w:pStyle w:val="Heading3"/>
      </w:pPr>
      <w:r>
        <w:br/>
        <w:t>6.1. Review the Sample Protocol, Section 6</w:t>
      </w:r>
    </w:p>
    <w:p w14:paraId="5B1E77EA" w14:textId="77777777" w:rsidR="002B30DC" w:rsidRDefault="002B30DC" w:rsidP="00C0507F">
      <w:pPr>
        <w:pStyle w:val="Heading3"/>
      </w:pPr>
    </w:p>
    <w:p w14:paraId="08925991" w14:textId="5610BC8E" w:rsidR="00C0507F" w:rsidRDefault="009C3F38" w:rsidP="00C0507F">
      <w:pPr>
        <w:pStyle w:val="Heading3"/>
      </w:pPr>
      <w:r>
        <w:t>6.2</w:t>
      </w:r>
      <w:r w:rsidR="00BB5F0B">
        <w:t>.</w:t>
      </w:r>
      <w:r>
        <w:t xml:space="preserve"> </w:t>
      </w:r>
      <w:r w:rsidR="0026511A">
        <w:t xml:space="preserve">Review the </w:t>
      </w:r>
      <w:r w:rsidR="00BB5F0B">
        <w:t>study design</w:t>
      </w:r>
      <w:r w:rsidR="00C0507F">
        <w:t xml:space="preserve">: The </w:t>
      </w:r>
      <w:r w:rsidR="00BB5F0B">
        <w:t xml:space="preserve">five steps </w:t>
      </w:r>
      <w:r w:rsidR="00C0507F">
        <w:t xml:space="preserve">of PLACE </w:t>
      </w:r>
    </w:p>
    <w:p w14:paraId="6EE296B7" w14:textId="59DAE069" w:rsidR="00D76C47" w:rsidRDefault="0026511A" w:rsidP="0026511A">
      <w:pPr>
        <w:ind w:left="0"/>
      </w:pPr>
      <w:r>
        <w:t xml:space="preserve">The standard PLACE protocol has </w:t>
      </w:r>
      <w:r w:rsidR="003D231B">
        <w:t xml:space="preserve">five steps beginning with the local launch of the study and ending with the local feedback and data use workshop. </w:t>
      </w:r>
      <w:r w:rsidR="005C2C4D">
        <w:t xml:space="preserve">The </w:t>
      </w:r>
      <w:r w:rsidR="00DA3AE8">
        <w:t xml:space="preserve">National PLACE Steering Committee should review the five steps prior to implementation. </w:t>
      </w:r>
    </w:p>
    <w:p w14:paraId="5D10F5A3" w14:textId="44086443" w:rsidR="00DA3AE8" w:rsidRDefault="00DA3AE8" w:rsidP="0026511A">
      <w:pPr>
        <w:ind w:left="0"/>
      </w:pPr>
      <w:r>
        <w:t xml:space="preserve">In some cases, the National Steering Committee may choose </w:t>
      </w:r>
      <w:r w:rsidR="00142E45">
        <w:t>to implement Steps 1</w:t>
      </w:r>
      <w:r w:rsidR="00DD53A9">
        <w:t>–</w:t>
      </w:r>
      <w:r w:rsidR="00142E45">
        <w:t xml:space="preserve">3 and Step 5, omitting the </w:t>
      </w:r>
      <w:r w:rsidR="00C23240">
        <w:t>biobehavioral</w:t>
      </w:r>
      <w:r w:rsidR="00142E45">
        <w:t xml:space="preserve"> survey. This </w:t>
      </w:r>
      <w:r w:rsidR="0023238D">
        <w:t>use of the</w:t>
      </w:r>
      <w:r w:rsidR="00142E45">
        <w:t xml:space="preserve"> PLACE </w:t>
      </w:r>
      <w:r w:rsidR="0023238D">
        <w:t xml:space="preserve">method </w:t>
      </w:r>
      <w:r w:rsidR="00142E45">
        <w:t>is called “PLACE Lite</w:t>
      </w:r>
      <w:r w:rsidR="0023238D">
        <w:t>.</w:t>
      </w:r>
      <w:r w:rsidR="00142E45">
        <w:t>”</w:t>
      </w:r>
    </w:p>
    <w:p w14:paraId="18F4D7EB" w14:textId="77777777" w:rsidR="00D07FDB" w:rsidRDefault="00836BED" w:rsidP="001F13E8">
      <w:pPr>
        <w:ind w:left="0"/>
      </w:pPr>
      <w:r>
        <w:lastRenderedPageBreak/>
        <w:t xml:space="preserve">PLACE Lite identifies </w:t>
      </w:r>
      <w:r w:rsidR="0023238D">
        <w:t>PPAs</w:t>
      </w:r>
      <w:r>
        <w:t>, identifies and maps risk venue</w:t>
      </w:r>
      <w:r w:rsidR="00DD53A9">
        <w:t>s</w:t>
      </w:r>
      <w:r w:rsidR="0059111E">
        <w:t xml:space="preserve">, </w:t>
      </w:r>
      <w:r>
        <w:t>assess</w:t>
      </w:r>
      <w:r w:rsidR="0059111E">
        <w:t>es</w:t>
      </w:r>
      <w:r>
        <w:t xml:space="preserve"> program coverage at venues</w:t>
      </w:r>
      <w:r w:rsidR="0059111E">
        <w:t xml:space="preserve">, and provides feedback to the local area. It does not include the </w:t>
      </w:r>
      <w:r w:rsidR="00C23240">
        <w:t>biobehavioral</w:t>
      </w:r>
      <w:r w:rsidR="0059111E">
        <w:t xml:space="preserve"> survey. PLACE Lite can provide crude size estimates of key and priority populations but cannot provide the more precise estimates</w:t>
      </w:r>
      <w:r w:rsidR="003C3533">
        <w:t xml:space="preserve"> available </w:t>
      </w:r>
      <w:r w:rsidR="00DD53A9">
        <w:t>with</w:t>
      </w:r>
      <w:r w:rsidR="003C3533">
        <w:t xml:space="preserve"> data from the </w:t>
      </w:r>
      <w:r w:rsidR="00C23240">
        <w:t>biobehavioral</w:t>
      </w:r>
      <w:r w:rsidR="003C3533">
        <w:t xml:space="preserve"> survey. </w:t>
      </w:r>
    </w:p>
    <w:p w14:paraId="18C24DCA" w14:textId="66DC1B28" w:rsidR="00D07FDB" w:rsidRDefault="00D07FDB" w:rsidP="001F13E8">
      <w:pPr>
        <w:ind w:left="0"/>
      </w:pPr>
      <w:r w:rsidRPr="00D07FDB">
        <w:rPr>
          <w:noProof/>
          <w:bdr w:val="none" w:sz="0" w:space="0" w:color="auto"/>
        </w:rPr>
        <mc:AlternateContent>
          <mc:Choice Requires="wpg">
            <w:drawing>
              <wp:anchor distT="0" distB="0" distL="114300" distR="114300" simplePos="0" relativeHeight="251705344" behindDoc="0" locked="0" layoutInCell="1" allowOverlap="1" wp14:anchorId="250AC6FE" wp14:editId="0E38DD67">
                <wp:simplePos x="0" y="0"/>
                <wp:positionH relativeFrom="column">
                  <wp:posOffset>0</wp:posOffset>
                </wp:positionH>
                <wp:positionV relativeFrom="paragraph">
                  <wp:posOffset>266065</wp:posOffset>
                </wp:positionV>
                <wp:extent cx="3876675" cy="2138045"/>
                <wp:effectExtent l="0" t="0" r="47625" b="33655"/>
                <wp:wrapSquare wrapText="bothSides"/>
                <wp:docPr id="691" name="Group 691"/>
                <wp:cNvGraphicFramePr/>
                <a:graphic xmlns:a="http://schemas.openxmlformats.org/drawingml/2006/main">
                  <a:graphicData uri="http://schemas.microsoft.com/office/word/2010/wordprocessingGroup">
                    <wpg:wgp>
                      <wpg:cNvGrpSpPr/>
                      <wpg:grpSpPr>
                        <a:xfrm>
                          <a:off x="0" y="0"/>
                          <a:ext cx="3876675" cy="2138045"/>
                          <a:chOff x="-93547" y="-278647"/>
                          <a:chExt cx="4427421" cy="3044855"/>
                        </a:xfrm>
                      </wpg:grpSpPr>
                      <wps:wsp>
                        <wps:cNvPr id="692" name="Text Box 692"/>
                        <wps:cNvSpPr txBox="1"/>
                        <wps:spPr>
                          <a:xfrm>
                            <a:off x="-93547" y="-278647"/>
                            <a:ext cx="4404729" cy="498597"/>
                          </a:xfrm>
                          <a:prstGeom prst="rect">
                            <a:avLst/>
                          </a:prstGeom>
                          <a:solidFill>
                            <a:sysClr val="window" lastClr="FFFFFF"/>
                          </a:solidFill>
                          <a:ln w="6350">
                            <a:noFill/>
                          </a:ln>
                        </wps:spPr>
                        <wps:txbx>
                          <w:txbxContent>
                            <w:p w14:paraId="70C23E47" w14:textId="77777777" w:rsidR="00283404" w:rsidRPr="002B5E3C" w:rsidRDefault="00283404" w:rsidP="00D07FDB">
                              <w:pPr>
                                <w:pStyle w:val="Figure"/>
                              </w:pPr>
                              <w:bookmarkStart w:id="52" w:name="Figure8"/>
                              <w:bookmarkStart w:id="53" w:name="_Toc19269642"/>
                              <w:bookmarkStart w:id="54" w:name="_Toc19269684"/>
                              <w:bookmarkStart w:id="55" w:name="_Toc19270258"/>
                              <w:bookmarkEnd w:id="52"/>
                              <w:r>
                                <w:t xml:space="preserve">Figure 8. </w:t>
                              </w:r>
                              <w:r w:rsidRPr="002B5E3C">
                                <w:t>Fieldwork:</w:t>
                              </w:r>
                              <w:r>
                                <w:t xml:space="preserve"> Five-s</w:t>
                              </w:r>
                              <w:r w:rsidRPr="002B5E3C">
                                <w:t>tep</w:t>
                              </w:r>
                              <w:r>
                                <w:t xml:space="preserve"> f</w:t>
                              </w:r>
                              <w:r w:rsidRPr="002B5E3C">
                                <w:t>ieldwork</w:t>
                              </w:r>
                              <w:r>
                                <w:t xml:space="preserve"> p</w:t>
                              </w:r>
                              <w:r w:rsidRPr="002B5E3C">
                                <w:t>rotocol</w:t>
                              </w:r>
                              <w:bookmarkEnd w:id="53"/>
                              <w:bookmarkEnd w:id="54"/>
                              <w:bookmarkEnd w:id="55"/>
                              <w:r w:rsidRPr="002B5E3C">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aphicFrame>
                        <wpg:cNvPr id="693" name="Diagram 693"/>
                        <wpg:cNvFrPr/>
                        <wpg:xfrm>
                          <a:off x="0" y="308758"/>
                          <a:ext cx="4333874" cy="2457450"/>
                        </wpg:xfrm>
                        <a:graphic>
                          <a:graphicData uri="http://schemas.openxmlformats.org/drawingml/2006/diagram">
                            <dgm:relIds xmlns:dgm="http://schemas.openxmlformats.org/drawingml/2006/diagram" xmlns:r="http://schemas.openxmlformats.org/officeDocument/2006/relationships" r:dm="rId73" r:lo="rId74" r:qs="rId75" r:cs="rId76"/>
                          </a:graphicData>
                        </a:graphic>
                      </wpg:graphicFrame>
                    </wpg:wgp>
                  </a:graphicData>
                </a:graphic>
                <wp14:sizeRelH relativeFrom="margin">
                  <wp14:pctWidth>0</wp14:pctWidth>
                </wp14:sizeRelH>
                <wp14:sizeRelV relativeFrom="margin">
                  <wp14:pctHeight>0</wp14:pctHeight>
                </wp14:sizeRelV>
              </wp:anchor>
            </w:drawing>
          </mc:Choice>
          <mc:Fallback>
            <w:pict>
              <v:group w14:anchorId="250AC6FE" id="Group 691" o:spid="_x0000_s1041" style="position:absolute;margin-left:0;margin-top:20.95pt;width:305.25pt;height:168.35pt;z-index:251705344;mso-width-relative:margin;mso-height-relative:margin" coordorigin="-935,-2786" coordsize="44274,30448"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">
                <v:shape id="Text Box 692" o:spid="_x0000_s1042" type="#_x0000_t202" style="position:absolute;left:-935;top:-2786;width:44046;height:4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" fillcolor="window" stroked="f" strokeweight=".5pt">
                  <v:textbox>
                    <w:txbxContent>
                      <w:p w14:paraId="70C23E47" w14:textId="77777777" w:rsidR="00283404" w:rsidRPr="002B5E3C" w:rsidRDefault="00283404" w:rsidP="00D07FDB">
                        <w:pPr>
                          <w:pStyle w:val="Figure"/>
                        </w:pPr>
                        <w:bookmarkStart w:id="67" w:name="Figure8"/>
                        <w:bookmarkStart w:id="68" w:name="_Toc19269642"/>
                        <w:bookmarkStart w:id="69" w:name="_Toc19269684"/>
                        <w:bookmarkStart w:id="70" w:name="_Toc19270258"/>
                        <w:bookmarkEnd w:id="67"/>
                        <w:r>
                          <w:t xml:space="preserve">Figure 8. </w:t>
                        </w:r>
                        <w:r w:rsidRPr="002B5E3C">
                          <w:t>Fieldwork:</w:t>
                        </w:r>
                        <w:r>
                          <w:t xml:space="preserve"> Five-s</w:t>
                        </w:r>
                        <w:r w:rsidRPr="002B5E3C">
                          <w:t>tep</w:t>
                        </w:r>
                        <w:r>
                          <w:t xml:space="preserve"> f</w:t>
                        </w:r>
                        <w:r w:rsidRPr="002B5E3C">
                          <w:t>ieldwork</w:t>
                        </w:r>
                        <w:r>
                          <w:t xml:space="preserve"> p</w:t>
                        </w:r>
                        <w:r w:rsidRPr="002B5E3C">
                          <w:t>rotocol</w:t>
                        </w:r>
                        <w:bookmarkEnd w:id="68"/>
                        <w:bookmarkEnd w:id="69"/>
                        <w:bookmarkEnd w:id="70"/>
                        <w:r w:rsidRPr="002B5E3C">
                          <w:t xml:space="preserve"> </w:t>
                        </w:r>
                      </w:p>
                    </w:txbxContent>
                  </v:textbox>
                </v:shape>
                <v:shape id="Diagram 693" o:spid="_x0000_s1043" type="#_x0000_t75" style="position:absolute;left:-169;top:2682;width:43720;height:254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">
                  <v:imagedata r:id="rId78" o:title=""/>
                  <o:lock v:ext="edit" aspectratio="f"/>
                </v:shape>
                <w10:wrap type="square"/>
              </v:group>
            </w:pict>
          </mc:Fallback>
        </mc:AlternateContent>
      </w:r>
    </w:p>
    <w:p w14:paraId="355CA46B" w14:textId="3E1C5C56" w:rsidR="00D07FDB" w:rsidRDefault="00D07FDB" w:rsidP="001F13E8">
      <w:pPr>
        <w:ind w:left="0"/>
      </w:pPr>
    </w:p>
    <w:p w14:paraId="610F234F" w14:textId="1CCA8643" w:rsidR="00D07FDB" w:rsidRDefault="00D07FDB" w:rsidP="001F13E8">
      <w:pPr>
        <w:ind w:left="0"/>
      </w:pPr>
    </w:p>
    <w:p w14:paraId="208D75C9" w14:textId="6DEC5165" w:rsidR="00D07FDB" w:rsidRDefault="00D07FDB" w:rsidP="001F13E8">
      <w:pPr>
        <w:ind w:left="0"/>
      </w:pPr>
    </w:p>
    <w:p w14:paraId="1DFB846F" w14:textId="77777777" w:rsidR="00D07FDB" w:rsidRDefault="00D07FDB" w:rsidP="001F13E8">
      <w:pPr>
        <w:ind w:left="0"/>
      </w:pPr>
    </w:p>
    <w:p w14:paraId="4F50628A" w14:textId="77777777" w:rsidR="00E45475" w:rsidRDefault="00E45475" w:rsidP="001F13E8">
      <w:pPr>
        <w:ind w:left="0"/>
        <w:rPr>
          <w:rStyle w:val="Heading3Char"/>
        </w:rPr>
      </w:pPr>
    </w:p>
    <w:p w14:paraId="2D28FBE6" w14:textId="77777777" w:rsidR="00E45475" w:rsidRDefault="00E45475" w:rsidP="001F13E8">
      <w:pPr>
        <w:ind w:left="0"/>
        <w:rPr>
          <w:rStyle w:val="Heading3Char"/>
        </w:rPr>
      </w:pPr>
    </w:p>
    <w:p w14:paraId="78CC4288" w14:textId="77777777" w:rsidR="00E45475" w:rsidRDefault="00E45475" w:rsidP="001F13E8">
      <w:pPr>
        <w:ind w:left="0"/>
        <w:rPr>
          <w:rStyle w:val="Heading3Char"/>
        </w:rPr>
      </w:pPr>
    </w:p>
    <w:p w14:paraId="49F5CD2F" w14:textId="77777777" w:rsidR="00E45475" w:rsidRDefault="00E45475" w:rsidP="001F13E8">
      <w:pPr>
        <w:ind w:left="0"/>
        <w:rPr>
          <w:rStyle w:val="Heading3Char"/>
        </w:rPr>
      </w:pPr>
    </w:p>
    <w:p w14:paraId="64EBB0E8" w14:textId="77777777" w:rsidR="00E45475" w:rsidRDefault="00E45475" w:rsidP="001F13E8">
      <w:pPr>
        <w:ind w:left="0"/>
        <w:rPr>
          <w:rStyle w:val="Heading3Char"/>
        </w:rPr>
      </w:pPr>
    </w:p>
    <w:p w14:paraId="06278C00" w14:textId="75CD6D6C" w:rsidR="001F13E8" w:rsidRDefault="000222D1" w:rsidP="001F13E8">
      <w:pPr>
        <w:ind w:left="0"/>
      </w:pPr>
      <w:r w:rsidRPr="001F13E8">
        <w:rPr>
          <w:rStyle w:val="Heading3Char"/>
        </w:rPr>
        <w:t>6.3 Define survey populations</w:t>
      </w:r>
      <w:r>
        <w:t xml:space="preserve"> </w:t>
      </w:r>
      <w:r w:rsidR="008F307C">
        <w:rPr>
          <w:noProof/>
          <w:bdr w:val="none" w:sz="0" w:space="0" w:color="auto"/>
        </w:rPr>
        <w:drawing>
          <wp:inline distT="0" distB="0" distL="0" distR="0" wp14:anchorId="4309FA95" wp14:editId="6D495836">
            <wp:extent cx="0" cy="0"/>
            <wp:effectExtent l="0" t="0" r="0" b="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9" r:lo="rId80" r:qs="rId81" r:cs="rId82"/>
              </a:graphicData>
            </a:graphic>
          </wp:inline>
        </w:drawing>
      </w:r>
    </w:p>
    <w:p w14:paraId="1CD6D04C" w14:textId="67AB8FF4" w:rsidR="00E2527B" w:rsidRPr="00506439" w:rsidRDefault="002453B3" w:rsidP="001F13E8">
      <w:pPr>
        <w:ind w:left="0"/>
      </w:pPr>
      <w:r w:rsidRPr="00506439">
        <w:t>Three populations are interviewed. First</w:t>
      </w:r>
      <w:r w:rsidR="004957FB" w:rsidRPr="00506439">
        <w:t>,</w:t>
      </w:r>
      <w:r w:rsidRPr="00506439">
        <w:t xml:space="preserve"> </w:t>
      </w:r>
      <w:r w:rsidR="004957FB" w:rsidRPr="00506439">
        <w:t>c</w:t>
      </w:r>
      <w:r w:rsidRPr="00506439">
        <w:t xml:space="preserve">ommunity </w:t>
      </w:r>
      <w:r w:rsidR="004957FB" w:rsidRPr="00506439">
        <w:t>i</w:t>
      </w:r>
      <w:r w:rsidRPr="00506439">
        <w:t>nformants are asked to identify venues where people meet new sexual partners. Then</w:t>
      </w:r>
      <w:r w:rsidR="004957FB" w:rsidRPr="00506439">
        <w:t>,</w:t>
      </w:r>
      <w:r w:rsidRPr="00506439">
        <w:t xml:space="preserve"> a </w:t>
      </w:r>
      <w:r w:rsidR="004957FB" w:rsidRPr="00506439">
        <w:t>v</w:t>
      </w:r>
      <w:r w:rsidRPr="00506439">
        <w:t xml:space="preserve">enue </w:t>
      </w:r>
      <w:r w:rsidR="004957FB" w:rsidRPr="00506439">
        <w:t>i</w:t>
      </w:r>
      <w:r w:rsidRPr="00506439">
        <w:t xml:space="preserve">nformant is interviewed at each of these </w:t>
      </w:r>
      <w:r w:rsidR="004957FB" w:rsidRPr="00506439">
        <w:t>sites</w:t>
      </w:r>
      <w:r w:rsidRPr="00506439">
        <w:t xml:space="preserve">. Finally, </w:t>
      </w:r>
      <w:r w:rsidR="009F2501" w:rsidRPr="00506439">
        <w:t xml:space="preserve">venue patrons and </w:t>
      </w:r>
      <w:r w:rsidR="004957FB" w:rsidRPr="00506439">
        <w:t xml:space="preserve">employees </w:t>
      </w:r>
      <w:r w:rsidR="009F2501" w:rsidRPr="00506439">
        <w:t xml:space="preserve">are interviewed at a sample of venues </w:t>
      </w:r>
      <w:r w:rsidR="004957FB" w:rsidRPr="00506439">
        <w:t>(</w:t>
      </w:r>
      <w:r w:rsidR="009F2501" w:rsidRPr="00506439">
        <w:t>Figure</w:t>
      </w:r>
      <w:r w:rsidR="00EA36C7" w:rsidRPr="00506439">
        <w:t xml:space="preserve"> </w:t>
      </w:r>
      <w:r w:rsidR="006359C4">
        <w:t>9</w:t>
      </w:r>
      <w:r w:rsidR="004957FB" w:rsidRPr="00506439">
        <w:t>)</w:t>
      </w:r>
      <w:r w:rsidR="009F2501" w:rsidRPr="00506439">
        <w:t xml:space="preserve">. </w:t>
      </w:r>
      <w:r w:rsidR="0048526B" w:rsidRPr="00506439">
        <w:t>Each of these populations is described</w:t>
      </w:r>
      <w:r w:rsidR="004957FB" w:rsidRPr="00506439">
        <w:t xml:space="preserve"> below</w:t>
      </w:r>
      <w:r w:rsidR="0048526B" w:rsidRPr="00506439">
        <w:t>.</w:t>
      </w:r>
      <w:r w:rsidR="004A2877" w:rsidRPr="00506439">
        <w:t xml:space="preserve"> See Section </w:t>
      </w:r>
      <w:r w:rsidR="00AA0925" w:rsidRPr="00506439">
        <w:t>8</w:t>
      </w:r>
      <w:r w:rsidR="004A2877" w:rsidRPr="00506439">
        <w:t xml:space="preserve"> for </w:t>
      </w:r>
      <w:r w:rsidR="00D60B8B" w:rsidRPr="00506439">
        <w:t xml:space="preserve">a description of </w:t>
      </w:r>
      <w:r w:rsidR="004957FB" w:rsidRPr="00506439">
        <w:t xml:space="preserve">the </w:t>
      </w:r>
      <w:r w:rsidR="00B44DCA" w:rsidRPr="00506439">
        <w:t>sample size.</w:t>
      </w:r>
      <w:r w:rsidR="00D60B8B" w:rsidRPr="00506439">
        <w:t xml:space="preserve"> </w:t>
      </w:r>
    </w:p>
    <w:p w14:paraId="468491D2" w14:textId="173E405D" w:rsidR="00895CFF" w:rsidRPr="002B30DC" w:rsidRDefault="00EA36C7" w:rsidP="00B76BB9">
      <w:pPr>
        <w:pStyle w:val="Figure"/>
        <w:spacing w:before="360"/>
        <w:rPr>
          <w14:textOutline w14:w="9525" w14:cap="rnd" w14:cmpd="sng" w14:algn="ctr">
            <w14:solidFill>
              <w14:schemeClr w14:val="tx1">
                <w14:lumMod w14:val="50000"/>
                <w14:lumOff w14:val="50000"/>
              </w14:schemeClr>
            </w14:solidFill>
            <w14:prstDash w14:val="solid"/>
            <w14:bevel/>
          </w14:textOutline>
        </w:rPr>
      </w:pPr>
      <w:bookmarkStart w:id="56" w:name="_Toc19270259"/>
      <w:r>
        <w:t xml:space="preserve">Figure </w:t>
      </w:r>
      <w:r w:rsidR="006359C4">
        <w:t>9</w:t>
      </w:r>
      <w:r>
        <w:t>. Populations interviewed</w:t>
      </w:r>
      <w:bookmarkEnd w:id="56"/>
    </w:p>
    <w:p w14:paraId="7B93C64B" w14:textId="77777777" w:rsidR="002B30DC" w:rsidRDefault="002B30DC" w:rsidP="0056027B">
      <w:pPr>
        <w:pStyle w:val="Heading4"/>
      </w:pPr>
      <w:bookmarkStart w:id="57" w:name="_Hlk494120098"/>
    </w:p>
    <w:p w14:paraId="19FE2FF2" w14:textId="64C52E72" w:rsidR="005B462B" w:rsidRPr="008621B8" w:rsidRDefault="00E45475" w:rsidP="0056027B">
      <w:pPr>
        <w:pStyle w:val="Heading4"/>
      </w:pPr>
      <w:r>
        <w:rPr>
          <w:noProof/>
        </w:rPr>
        <w:drawing>
          <wp:anchor distT="0" distB="0" distL="114300" distR="114300" simplePos="0" relativeHeight="251707392" behindDoc="0" locked="0" layoutInCell="1" allowOverlap="1" wp14:anchorId="50ADD256" wp14:editId="216B9D98">
            <wp:simplePos x="0" y="0"/>
            <wp:positionH relativeFrom="margin">
              <wp:posOffset>0</wp:posOffset>
            </wp:positionH>
            <wp:positionV relativeFrom="margin">
              <wp:posOffset>4976495</wp:posOffset>
            </wp:positionV>
            <wp:extent cx="4516755" cy="1609090"/>
            <wp:effectExtent l="0" t="0" r="17145" b="10160"/>
            <wp:wrapTopAndBottom/>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4" r:lo="rId85" r:qs="rId86" r:cs="rId87"/>
              </a:graphicData>
            </a:graphic>
            <wp14:sizeRelH relativeFrom="margin">
              <wp14:pctWidth>0</wp14:pctWidth>
            </wp14:sizeRelH>
            <wp14:sizeRelV relativeFrom="margin">
              <wp14:pctHeight>0</wp14:pctHeight>
            </wp14:sizeRelV>
          </wp:anchor>
        </w:drawing>
      </w:r>
      <w:r w:rsidR="006667C7">
        <w:t xml:space="preserve">Level 1: </w:t>
      </w:r>
      <w:r w:rsidR="005B462B" w:rsidRPr="008621B8">
        <w:t xml:space="preserve">Community Informants </w:t>
      </w:r>
    </w:p>
    <w:p w14:paraId="47822537" w14:textId="67DD8E9D" w:rsidR="005B462B" w:rsidRPr="003C1322" w:rsidRDefault="005B462B" w:rsidP="000222D1">
      <w:pPr>
        <w:ind w:left="0"/>
        <w:rPr>
          <w:spacing w:val="-8"/>
        </w:rPr>
      </w:pPr>
      <w:r w:rsidRPr="003C1322">
        <w:rPr>
          <w:spacing w:val="-8"/>
        </w:rPr>
        <w:t xml:space="preserve">Community informants are men and women </w:t>
      </w:r>
      <w:r w:rsidR="00AF0637" w:rsidRPr="003C1322">
        <w:rPr>
          <w:spacing w:val="-8"/>
        </w:rPr>
        <w:t xml:space="preserve">ages 18 and older who </w:t>
      </w:r>
      <w:r w:rsidR="00D03970" w:rsidRPr="003C1322">
        <w:rPr>
          <w:spacing w:val="-8"/>
        </w:rPr>
        <w:t xml:space="preserve">are </w:t>
      </w:r>
      <w:r w:rsidRPr="003C1322">
        <w:rPr>
          <w:spacing w:val="-8"/>
        </w:rPr>
        <w:t>knowledgeable about the movement and behavior of people in the area.</w:t>
      </w:r>
      <w:r w:rsidR="000222D1" w:rsidRPr="003C1322">
        <w:rPr>
          <w:spacing w:val="-8"/>
        </w:rPr>
        <w:t xml:space="preserve"> </w:t>
      </w:r>
      <w:r w:rsidR="00DD53A9" w:rsidRPr="003C1322">
        <w:rPr>
          <w:spacing w:val="-8"/>
        </w:rPr>
        <w:t xml:space="preserve">Examples of community </w:t>
      </w:r>
      <w:r w:rsidRPr="003C1322">
        <w:rPr>
          <w:spacing w:val="-8"/>
        </w:rPr>
        <w:t xml:space="preserve">informants </w:t>
      </w:r>
      <w:r w:rsidR="00DD53A9" w:rsidRPr="003C1322">
        <w:rPr>
          <w:spacing w:val="-8"/>
        </w:rPr>
        <w:t>are</w:t>
      </w:r>
      <w:r w:rsidRPr="003C1322">
        <w:rPr>
          <w:spacing w:val="-8"/>
        </w:rPr>
        <w:t xml:space="preserve"> taxi drivers, food sellers, teachers, transport workers, alcohol sellers, people loitering in the streets, security guards, and public officials</w:t>
      </w:r>
      <w:r w:rsidR="004957FB" w:rsidRPr="003C1322">
        <w:rPr>
          <w:spacing w:val="-8"/>
        </w:rPr>
        <w:t>,</w:t>
      </w:r>
      <w:r w:rsidRPr="003C1322">
        <w:rPr>
          <w:spacing w:val="-8"/>
        </w:rPr>
        <w:t xml:space="preserve"> such as police. </w:t>
      </w:r>
      <w:r w:rsidR="00AC64EB" w:rsidRPr="003C1322">
        <w:rPr>
          <w:spacing w:val="-8"/>
        </w:rPr>
        <w:t>Interviewers recruit community informants by approaching them in the community and requesting their participation.</w:t>
      </w:r>
      <w:r w:rsidR="00AB60D1" w:rsidRPr="003C1322">
        <w:rPr>
          <w:spacing w:val="-8"/>
        </w:rPr>
        <w:t xml:space="preserve"> Participation is voluntary</w:t>
      </w:r>
      <w:r w:rsidR="00C11D51" w:rsidRPr="003C1322">
        <w:rPr>
          <w:spacing w:val="-8"/>
        </w:rPr>
        <w:t xml:space="preserve"> and anonymous.</w:t>
      </w:r>
      <w:r w:rsidR="00AC64EB" w:rsidRPr="003C1322">
        <w:rPr>
          <w:spacing w:val="-8"/>
        </w:rPr>
        <w:t xml:space="preserve"> </w:t>
      </w:r>
      <w:r w:rsidR="006F3EFF" w:rsidRPr="003C1322">
        <w:rPr>
          <w:spacing w:val="-8"/>
        </w:rPr>
        <w:t xml:space="preserve">Community informants </w:t>
      </w:r>
      <w:r w:rsidR="00DB5E71" w:rsidRPr="003C1322">
        <w:rPr>
          <w:spacing w:val="-8"/>
        </w:rPr>
        <w:t xml:space="preserve">are asked to identify local places where people meet new sexual partners or where </w:t>
      </w:r>
      <w:r w:rsidR="00DB19AC" w:rsidRPr="003C1322">
        <w:rPr>
          <w:spacing w:val="-8"/>
        </w:rPr>
        <w:t>PWID</w:t>
      </w:r>
      <w:r w:rsidR="00DB5E71" w:rsidRPr="003C1322">
        <w:rPr>
          <w:spacing w:val="-8"/>
        </w:rPr>
        <w:t xml:space="preserve"> </w:t>
      </w:r>
      <w:r w:rsidR="00D03970" w:rsidRPr="003C1322">
        <w:rPr>
          <w:spacing w:val="-8"/>
        </w:rPr>
        <w:t>can</w:t>
      </w:r>
      <w:r w:rsidR="00DB5E71" w:rsidRPr="003C1322">
        <w:rPr>
          <w:spacing w:val="-8"/>
        </w:rPr>
        <w:t xml:space="preserve"> be reached</w:t>
      </w:r>
      <w:r w:rsidR="006F3EFF" w:rsidRPr="003C1322">
        <w:rPr>
          <w:spacing w:val="-8"/>
        </w:rPr>
        <w:t xml:space="preserve"> and to provide limited</w:t>
      </w:r>
      <w:r w:rsidR="006F3EFF">
        <w:t xml:space="preserve"> </w:t>
      </w:r>
      <w:r w:rsidR="006F3EFF" w:rsidRPr="003C1322">
        <w:rPr>
          <w:spacing w:val="-8"/>
        </w:rPr>
        <w:t xml:space="preserve">information about each venue including </w:t>
      </w:r>
      <w:r w:rsidR="00D03970" w:rsidRPr="003C1322">
        <w:rPr>
          <w:spacing w:val="-8"/>
        </w:rPr>
        <w:t xml:space="preserve">its </w:t>
      </w:r>
      <w:r w:rsidR="006F3EFF" w:rsidRPr="003C1322">
        <w:rPr>
          <w:spacing w:val="-8"/>
        </w:rPr>
        <w:t>location</w:t>
      </w:r>
      <w:r w:rsidR="00DB5E71" w:rsidRPr="003C1322">
        <w:rPr>
          <w:spacing w:val="-8"/>
        </w:rPr>
        <w:t xml:space="preserve"> </w:t>
      </w:r>
      <w:r w:rsidR="00DB5E71" w:rsidRPr="003C1322">
        <w:rPr>
          <w:spacing w:val="-8"/>
        </w:rPr>
        <w:lastRenderedPageBreak/>
        <w:t>(Form A</w:t>
      </w:r>
      <w:r w:rsidR="00C56831" w:rsidRPr="003C1322">
        <w:rPr>
          <w:spacing w:val="-8"/>
        </w:rPr>
        <w:t>, in “</w:t>
      </w:r>
      <w:r w:rsidR="00C1521F" w:rsidRPr="003C1322">
        <w:rPr>
          <w:spacing w:val="-8"/>
        </w:rPr>
        <w:t xml:space="preserve">Survey </w:t>
      </w:r>
      <w:r w:rsidR="00C56831" w:rsidRPr="003C1322">
        <w:rPr>
          <w:spacing w:val="-8"/>
        </w:rPr>
        <w:t xml:space="preserve">Questionnaires and </w:t>
      </w:r>
      <w:r w:rsidR="0004497C" w:rsidRPr="003C1322">
        <w:rPr>
          <w:spacing w:val="-8"/>
        </w:rPr>
        <w:t>Fact Sheets</w:t>
      </w:r>
      <w:r w:rsidR="00566997" w:rsidRPr="003C1322">
        <w:rPr>
          <w:spacing w:val="-8"/>
        </w:rPr>
        <w:t xml:space="preserve"> for Informed </w:t>
      </w:r>
      <w:r w:rsidR="00C56831" w:rsidRPr="003C1322">
        <w:rPr>
          <w:spacing w:val="-8"/>
        </w:rPr>
        <w:t>Consent</w:t>
      </w:r>
      <w:r w:rsidR="00566997" w:rsidRPr="003C1322">
        <w:rPr>
          <w:spacing w:val="-8"/>
        </w:rPr>
        <w:t>,</w:t>
      </w:r>
      <w:r w:rsidR="00C56831" w:rsidRPr="003C1322">
        <w:rPr>
          <w:spacing w:val="-8"/>
        </w:rPr>
        <w:t xml:space="preserve">” here: </w:t>
      </w:r>
      <w:hyperlink r:id="rId89" w:history="1">
        <w:r w:rsidR="00C56831" w:rsidRPr="003C1322">
          <w:rPr>
            <w:rStyle w:val="Hyperlink"/>
            <w:spacing w:val="-8"/>
          </w:rPr>
          <w:t>https://www.measureevaluation.org/resources/tools/hiv-aids/place</w:t>
        </w:r>
      </w:hyperlink>
      <w:r w:rsidR="00DB5E71" w:rsidRPr="003C1322">
        <w:rPr>
          <w:spacing w:val="-8"/>
        </w:rPr>
        <w:t>).</w:t>
      </w:r>
      <w:r w:rsidR="006A58CE" w:rsidRPr="003C1322">
        <w:rPr>
          <w:spacing w:val="-8"/>
        </w:rPr>
        <w:t xml:space="preserve"> </w:t>
      </w:r>
    </w:p>
    <w:p w14:paraId="65924ABE" w14:textId="3EF968FB" w:rsidR="00662DCF" w:rsidRPr="003C1322" w:rsidRDefault="00FD6245" w:rsidP="00D70789">
      <w:pPr>
        <w:ind w:left="0"/>
        <w:rPr>
          <w:spacing w:val="-8"/>
        </w:rPr>
      </w:pPr>
      <w:r w:rsidRPr="003C1322">
        <w:rPr>
          <w:spacing w:val="-8"/>
        </w:rPr>
        <w:t>The</w:t>
      </w:r>
      <w:r w:rsidR="00924ED4" w:rsidRPr="003C1322">
        <w:rPr>
          <w:spacing w:val="-8"/>
        </w:rPr>
        <w:t xml:space="preserve"> typology of community informants used in the study should be determined in consultation with people in the district. </w:t>
      </w:r>
      <w:r w:rsidR="00662DCF" w:rsidRPr="003C1322">
        <w:rPr>
          <w:spacing w:val="-8"/>
        </w:rPr>
        <w:t xml:space="preserve">Worksheet 6.1 </w:t>
      </w:r>
      <w:r w:rsidR="00C56831" w:rsidRPr="003C1322">
        <w:rPr>
          <w:spacing w:val="-8"/>
        </w:rPr>
        <w:t xml:space="preserve">(Appendix A) </w:t>
      </w:r>
      <w:r w:rsidR="00662DCF" w:rsidRPr="003C1322">
        <w:rPr>
          <w:spacing w:val="-8"/>
        </w:rPr>
        <w:t>can be used to identify the types of community informants that will be prioritized</w:t>
      </w:r>
      <w:r w:rsidR="00596CD4" w:rsidRPr="003C1322">
        <w:rPr>
          <w:spacing w:val="-8"/>
        </w:rPr>
        <w:t xml:space="preserve">. The typology </w:t>
      </w:r>
      <w:r w:rsidRPr="003C1322">
        <w:rPr>
          <w:spacing w:val="-8"/>
        </w:rPr>
        <w:t xml:space="preserve">will be used during </w:t>
      </w:r>
      <w:r w:rsidR="00ED6CEF" w:rsidRPr="003C1322">
        <w:rPr>
          <w:spacing w:val="-8"/>
        </w:rPr>
        <w:t xml:space="preserve">fieldwork </w:t>
      </w:r>
      <w:r w:rsidR="00596CD4" w:rsidRPr="003C1322">
        <w:rPr>
          <w:spacing w:val="-8"/>
        </w:rPr>
        <w:t xml:space="preserve">to set targets </w:t>
      </w:r>
      <w:r w:rsidR="00ED6CEF" w:rsidRPr="003C1322">
        <w:rPr>
          <w:spacing w:val="-8"/>
        </w:rPr>
        <w:t>for the number and type of community informants to interview with Form A.</w:t>
      </w:r>
      <w:r w:rsidR="00596CD4" w:rsidRPr="003C1322">
        <w:rPr>
          <w:spacing w:val="-8"/>
        </w:rPr>
        <w:t xml:space="preserve"> </w:t>
      </w:r>
      <w:r w:rsidR="00730744" w:rsidRPr="003C1322">
        <w:rPr>
          <w:spacing w:val="-8"/>
        </w:rPr>
        <w:t xml:space="preserve">Protocol decisions are to confirm the approach below:  </w:t>
      </w:r>
    </w:p>
    <w:p w14:paraId="0292C78F" w14:textId="013D3919" w:rsidR="00743D57" w:rsidRPr="003C1322" w:rsidRDefault="005B462B" w:rsidP="00A03519">
      <w:pPr>
        <w:pStyle w:val="ListParagraph"/>
        <w:numPr>
          <w:ilvl w:val="0"/>
          <w:numId w:val="90"/>
        </w:numPr>
        <w:rPr>
          <w:spacing w:val="-8"/>
        </w:rPr>
      </w:pPr>
      <w:r w:rsidRPr="003C1322">
        <w:rPr>
          <w:spacing w:val="-8"/>
        </w:rPr>
        <w:t>Inclusion/</w:t>
      </w:r>
      <w:r w:rsidR="00AF0637" w:rsidRPr="003C1322">
        <w:rPr>
          <w:spacing w:val="-8"/>
        </w:rPr>
        <w:t>e</w:t>
      </w:r>
      <w:r w:rsidRPr="003C1322">
        <w:rPr>
          <w:spacing w:val="-8"/>
        </w:rPr>
        <w:t xml:space="preserve">xclusion </w:t>
      </w:r>
      <w:r w:rsidR="00AF0637" w:rsidRPr="003C1322">
        <w:rPr>
          <w:spacing w:val="-8"/>
        </w:rPr>
        <w:t>c</w:t>
      </w:r>
      <w:r w:rsidRPr="003C1322">
        <w:rPr>
          <w:spacing w:val="-8"/>
        </w:rPr>
        <w:t xml:space="preserve">riteria: </w:t>
      </w:r>
      <w:r w:rsidR="00743F10" w:rsidRPr="003C1322">
        <w:rPr>
          <w:spacing w:val="-8"/>
        </w:rPr>
        <w:t>Only m</w:t>
      </w:r>
      <w:r w:rsidRPr="003C1322">
        <w:rPr>
          <w:spacing w:val="-8"/>
        </w:rPr>
        <w:t>en and women age</w:t>
      </w:r>
      <w:r w:rsidR="00AF0637" w:rsidRPr="003C1322">
        <w:rPr>
          <w:spacing w:val="-8"/>
        </w:rPr>
        <w:t>s</w:t>
      </w:r>
      <w:r w:rsidRPr="003C1322">
        <w:rPr>
          <w:spacing w:val="-8"/>
        </w:rPr>
        <w:t xml:space="preserve"> 18 and older are eligible</w:t>
      </w:r>
    </w:p>
    <w:p w14:paraId="32662173" w14:textId="77777777" w:rsidR="00743D57" w:rsidRPr="003C1322" w:rsidRDefault="00743D57" w:rsidP="00A03519">
      <w:pPr>
        <w:pStyle w:val="ListParagraph"/>
        <w:numPr>
          <w:ilvl w:val="0"/>
          <w:numId w:val="90"/>
        </w:numPr>
        <w:rPr>
          <w:spacing w:val="-8"/>
        </w:rPr>
      </w:pPr>
      <w:r w:rsidRPr="003C1322">
        <w:rPr>
          <w:spacing w:val="-8"/>
        </w:rPr>
        <w:t xml:space="preserve">Participation: Voluntary and anonymous </w:t>
      </w:r>
    </w:p>
    <w:p w14:paraId="67AE9E3F" w14:textId="24C4290F" w:rsidR="005B462B" w:rsidRPr="003C1322" w:rsidRDefault="00743D57" w:rsidP="00A03519">
      <w:pPr>
        <w:pStyle w:val="ListParagraph"/>
        <w:numPr>
          <w:ilvl w:val="0"/>
          <w:numId w:val="90"/>
        </w:numPr>
        <w:rPr>
          <w:spacing w:val="-8"/>
        </w:rPr>
      </w:pPr>
      <w:r w:rsidRPr="003C1322">
        <w:rPr>
          <w:spacing w:val="-8"/>
        </w:rPr>
        <w:t xml:space="preserve">Recruitment: Quotas set for number and type of </w:t>
      </w:r>
      <w:r w:rsidR="00C56831" w:rsidRPr="003C1322">
        <w:rPr>
          <w:spacing w:val="-8"/>
        </w:rPr>
        <w:t>community informants</w:t>
      </w:r>
      <w:r w:rsidRPr="003C1322">
        <w:rPr>
          <w:spacing w:val="-8"/>
        </w:rPr>
        <w:t xml:space="preserve"> </w:t>
      </w:r>
      <w:r w:rsidR="005B462B" w:rsidRPr="003C1322">
        <w:rPr>
          <w:spacing w:val="-8"/>
        </w:rPr>
        <w:t xml:space="preserve"> </w:t>
      </w:r>
    </w:p>
    <w:p w14:paraId="53BC7401" w14:textId="12EC84E6" w:rsidR="002B585B" w:rsidRPr="003C1322" w:rsidRDefault="00730744" w:rsidP="00A03519">
      <w:pPr>
        <w:pStyle w:val="ListParagraph"/>
        <w:numPr>
          <w:ilvl w:val="0"/>
          <w:numId w:val="90"/>
        </w:numPr>
        <w:rPr>
          <w:spacing w:val="-8"/>
        </w:rPr>
      </w:pPr>
      <w:r w:rsidRPr="003C1322">
        <w:rPr>
          <w:spacing w:val="-8"/>
        </w:rPr>
        <w:t>Community Informant Typology finalized using Worksheet 6.1</w:t>
      </w:r>
    </w:p>
    <w:p w14:paraId="72F81251" w14:textId="0BE0307D" w:rsidR="00BF0892" w:rsidRPr="003C1322" w:rsidRDefault="00BF0892" w:rsidP="00BF0892">
      <w:pPr>
        <w:rPr>
          <w:spacing w:val="-8"/>
        </w:rPr>
      </w:pPr>
    </w:p>
    <w:p w14:paraId="771A3470" w14:textId="5D1C0B07" w:rsidR="005B462B" w:rsidRPr="003C1322" w:rsidRDefault="006667C7" w:rsidP="0056027B">
      <w:pPr>
        <w:pStyle w:val="Heading4"/>
        <w:rPr>
          <w:spacing w:val="-8"/>
        </w:rPr>
      </w:pPr>
      <w:bookmarkStart w:id="58" w:name="_Hlk493691056"/>
      <w:r w:rsidRPr="003C1322">
        <w:rPr>
          <w:spacing w:val="-8"/>
        </w:rPr>
        <w:t xml:space="preserve">Level 2: </w:t>
      </w:r>
      <w:r w:rsidR="005B462B" w:rsidRPr="003C1322">
        <w:rPr>
          <w:spacing w:val="-8"/>
        </w:rPr>
        <w:t>Venue Informants</w:t>
      </w:r>
    </w:p>
    <w:p w14:paraId="435A9417" w14:textId="3E0187CF" w:rsidR="005B462B" w:rsidRPr="003C1322" w:rsidRDefault="005B462B" w:rsidP="00D70789">
      <w:pPr>
        <w:ind w:left="0"/>
        <w:rPr>
          <w:spacing w:val="-8"/>
        </w:rPr>
      </w:pPr>
      <w:bookmarkStart w:id="59" w:name="_Hlk494226601"/>
      <w:bookmarkEnd w:id="58"/>
      <w:r w:rsidRPr="003C1322">
        <w:rPr>
          <w:rStyle w:val="textChar"/>
          <w:spacing w:val="-8"/>
        </w:rPr>
        <w:t xml:space="preserve">General </w:t>
      </w:r>
      <w:r w:rsidR="00AF0637" w:rsidRPr="003C1322">
        <w:rPr>
          <w:rStyle w:val="textChar"/>
          <w:spacing w:val="-8"/>
        </w:rPr>
        <w:t>v</w:t>
      </w:r>
      <w:r w:rsidRPr="003C1322">
        <w:rPr>
          <w:rStyle w:val="textChar"/>
          <w:spacing w:val="-8"/>
        </w:rPr>
        <w:t xml:space="preserve">enue </w:t>
      </w:r>
      <w:r w:rsidR="00AF0637" w:rsidRPr="003C1322">
        <w:rPr>
          <w:rStyle w:val="textChar"/>
          <w:spacing w:val="-8"/>
        </w:rPr>
        <w:t>i</w:t>
      </w:r>
      <w:r w:rsidRPr="003C1322">
        <w:rPr>
          <w:rStyle w:val="textChar"/>
          <w:spacing w:val="-8"/>
        </w:rPr>
        <w:t>nformants are adults age</w:t>
      </w:r>
      <w:r w:rsidR="00AF0637" w:rsidRPr="003C1322">
        <w:rPr>
          <w:rStyle w:val="textChar"/>
          <w:spacing w:val="-8"/>
        </w:rPr>
        <w:t>s</w:t>
      </w:r>
      <w:r w:rsidRPr="003C1322">
        <w:rPr>
          <w:rStyle w:val="textChar"/>
          <w:spacing w:val="-8"/>
        </w:rPr>
        <w:t xml:space="preserve"> 18 and older who are at the venue at the time the P</w:t>
      </w:r>
      <w:bookmarkEnd w:id="59"/>
      <w:r w:rsidRPr="003C1322">
        <w:rPr>
          <w:rStyle w:val="textChar"/>
          <w:spacing w:val="-8"/>
        </w:rPr>
        <w:t xml:space="preserve">LACE </w:t>
      </w:r>
      <w:r w:rsidR="00AF0637" w:rsidRPr="003C1322">
        <w:rPr>
          <w:rStyle w:val="textChar"/>
          <w:spacing w:val="-8"/>
        </w:rPr>
        <w:t xml:space="preserve">District </w:t>
      </w:r>
      <w:r w:rsidRPr="003C1322">
        <w:rPr>
          <w:rStyle w:val="textChar"/>
          <w:spacing w:val="-8"/>
        </w:rPr>
        <w:t>Fieldwork Team collect</w:t>
      </w:r>
      <w:r w:rsidR="00FD7100" w:rsidRPr="003C1322">
        <w:rPr>
          <w:rStyle w:val="textChar"/>
          <w:spacing w:val="-8"/>
        </w:rPr>
        <w:t>s</w:t>
      </w:r>
      <w:r w:rsidRPr="003C1322">
        <w:rPr>
          <w:rStyle w:val="textChar"/>
          <w:spacing w:val="-8"/>
        </w:rPr>
        <w:t xml:space="preserve"> information </w:t>
      </w:r>
      <w:r w:rsidR="00A66ED5" w:rsidRPr="003C1322">
        <w:rPr>
          <w:rStyle w:val="textChar"/>
          <w:spacing w:val="-8"/>
        </w:rPr>
        <w:t>on</w:t>
      </w:r>
      <w:r w:rsidR="00C56831" w:rsidRPr="003C1322">
        <w:rPr>
          <w:rStyle w:val="textChar"/>
          <w:spacing w:val="-8"/>
        </w:rPr>
        <w:t>-</w:t>
      </w:r>
      <w:r w:rsidR="00A66ED5" w:rsidRPr="003C1322">
        <w:rPr>
          <w:rStyle w:val="textChar"/>
          <w:spacing w:val="-8"/>
        </w:rPr>
        <w:t>site</w:t>
      </w:r>
      <w:r w:rsidR="00FD7100" w:rsidRPr="003C1322">
        <w:rPr>
          <w:rStyle w:val="textChar"/>
          <w:spacing w:val="-8"/>
        </w:rPr>
        <w:t xml:space="preserve"> </w:t>
      </w:r>
      <w:r w:rsidRPr="003C1322">
        <w:rPr>
          <w:rStyle w:val="textChar"/>
          <w:spacing w:val="-8"/>
        </w:rPr>
        <w:t>about the venue</w:t>
      </w:r>
      <w:r w:rsidR="00DB5E71" w:rsidRPr="003C1322">
        <w:rPr>
          <w:rStyle w:val="textChar"/>
          <w:spacing w:val="-8"/>
        </w:rPr>
        <w:t xml:space="preserve"> (Form B</w:t>
      </w:r>
      <w:r w:rsidR="00C56831" w:rsidRPr="003C1322">
        <w:rPr>
          <w:rStyle w:val="textChar"/>
          <w:spacing w:val="-8"/>
        </w:rPr>
        <w:t xml:space="preserve">, </w:t>
      </w:r>
      <w:r w:rsidR="00C56831" w:rsidRPr="003C1322">
        <w:rPr>
          <w:spacing w:val="-8"/>
        </w:rPr>
        <w:t>in “</w:t>
      </w:r>
      <w:r w:rsidR="00C1521F" w:rsidRPr="003C1322">
        <w:rPr>
          <w:spacing w:val="-8"/>
        </w:rPr>
        <w:t xml:space="preserve">Survey </w:t>
      </w:r>
      <w:r w:rsidR="00C56831" w:rsidRPr="003C1322">
        <w:rPr>
          <w:spacing w:val="-8"/>
        </w:rPr>
        <w:t xml:space="preserve">Questionnaires and </w:t>
      </w:r>
      <w:r w:rsidR="0004497C" w:rsidRPr="003C1322">
        <w:rPr>
          <w:spacing w:val="-8"/>
        </w:rPr>
        <w:t>Fact Sheets</w:t>
      </w:r>
      <w:r w:rsidR="00566997" w:rsidRPr="003C1322">
        <w:rPr>
          <w:spacing w:val="-8"/>
        </w:rPr>
        <w:t xml:space="preserve"> for Informed </w:t>
      </w:r>
      <w:r w:rsidR="00C56831" w:rsidRPr="003C1322">
        <w:rPr>
          <w:spacing w:val="-8"/>
        </w:rPr>
        <w:t>Consent</w:t>
      </w:r>
      <w:r w:rsidR="00566997" w:rsidRPr="003C1322">
        <w:rPr>
          <w:spacing w:val="-8"/>
        </w:rPr>
        <w:t>,</w:t>
      </w:r>
      <w:r w:rsidR="00C56831" w:rsidRPr="003C1322">
        <w:rPr>
          <w:spacing w:val="-8"/>
        </w:rPr>
        <w:t xml:space="preserve">” here: </w:t>
      </w:r>
      <w:hyperlink r:id="rId90" w:history="1">
        <w:r w:rsidR="00C1521F" w:rsidRPr="003C1322">
          <w:rPr>
            <w:rStyle w:val="Hyperlink"/>
            <w:spacing w:val="-8"/>
          </w:rPr>
          <w:t>https://www.measureevaluation.org/</w:t>
        </w:r>
        <w:r w:rsidR="00C1521F" w:rsidRPr="003C1322">
          <w:rPr>
            <w:rStyle w:val="Hyperlink"/>
            <w:spacing w:val="-8"/>
          </w:rPr>
          <w:br/>
          <w:t>resources/tools/hiv-aids/place</w:t>
        </w:r>
      </w:hyperlink>
      <w:r w:rsidR="00DB5E71" w:rsidRPr="003C1322">
        <w:rPr>
          <w:rStyle w:val="textChar"/>
          <w:spacing w:val="-8"/>
        </w:rPr>
        <w:t>)</w:t>
      </w:r>
      <w:r w:rsidRPr="003C1322">
        <w:rPr>
          <w:rStyle w:val="textChar"/>
          <w:spacing w:val="-8"/>
        </w:rPr>
        <w:t xml:space="preserve">. </w:t>
      </w:r>
      <w:r w:rsidR="00AF0637" w:rsidRPr="003C1322">
        <w:rPr>
          <w:rStyle w:val="textChar"/>
          <w:spacing w:val="-8"/>
        </w:rPr>
        <w:t>The venue informant can</w:t>
      </w:r>
      <w:r w:rsidRPr="003C1322">
        <w:rPr>
          <w:rStyle w:val="textChar"/>
          <w:spacing w:val="-8"/>
        </w:rPr>
        <w:t xml:space="preserve"> be a patron, a </w:t>
      </w:r>
      <w:r w:rsidR="00B2033C" w:rsidRPr="003C1322">
        <w:rPr>
          <w:rStyle w:val="textChar"/>
          <w:spacing w:val="-8"/>
        </w:rPr>
        <w:t>key</w:t>
      </w:r>
      <w:r w:rsidRPr="003C1322">
        <w:rPr>
          <w:rStyle w:val="textChar"/>
          <w:spacing w:val="-8"/>
        </w:rPr>
        <w:t xml:space="preserve"> population member socializing at the site, a security guard, the venue owner or manager (e.g., if it is a bar or restaurant), or a teacher</w:t>
      </w:r>
      <w:r w:rsidR="00AF0637" w:rsidRPr="003C1322">
        <w:rPr>
          <w:rStyle w:val="textChar"/>
          <w:spacing w:val="-8"/>
        </w:rPr>
        <w:t>,</w:t>
      </w:r>
      <w:r w:rsidRPr="003C1322">
        <w:rPr>
          <w:rStyle w:val="textChar"/>
          <w:spacing w:val="-8"/>
        </w:rPr>
        <w:t xml:space="preserve"> if </w:t>
      </w:r>
      <w:r w:rsidR="00AF0637" w:rsidRPr="003C1322">
        <w:rPr>
          <w:rStyle w:val="textChar"/>
          <w:spacing w:val="-8"/>
        </w:rPr>
        <w:t xml:space="preserve">the venue </w:t>
      </w:r>
      <w:r w:rsidRPr="003C1322">
        <w:rPr>
          <w:rStyle w:val="textChar"/>
          <w:spacing w:val="-8"/>
        </w:rPr>
        <w:t xml:space="preserve">is a school. </w:t>
      </w:r>
      <w:r w:rsidR="00F20C61" w:rsidRPr="003C1322">
        <w:rPr>
          <w:rStyle w:val="textChar"/>
          <w:spacing w:val="-8"/>
        </w:rPr>
        <w:t xml:space="preserve">One </w:t>
      </w:r>
      <w:r w:rsidR="006F3EFF" w:rsidRPr="003C1322">
        <w:rPr>
          <w:rStyle w:val="textChar"/>
          <w:spacing w:val="-8"/>
        </w:rPr>
        <w:t xml:space="preserve">general venue informant is selected </w:t>
      </w:r>
      <w:r w:rsidR="00F20C61" w:rsidRPr="003C1322">
        <w:rPr>
          <w:rStyle w:val="textChar"/>
          <w:spacing w:val="-8"/>
        </w:rPr>
        <w:t xml:space="preserve">per venue </w:t>
      </w:r>
      <w:r w:rsidR="005D1152" w:rsidRPr="003C1322">
        <w:rPr>
          <w:rStyle w:val="textChar"/>
          <w:spacing w:val="-8"/>
        </w:rPr>
        <w:t xml:space="preserve">based on </w:t>
      </w:r>
      <w:r w:rsidR="00AF0637" w:rsidRPr="003C1322">
        <w:rPr>
          <w:rStyle w:val="textChar"/>
          <w:spacing w:val="-8"/>
        </w:rPr>
        <w:t xml:space="preserve">his/her </w:t>
      </w:r>
      <w:r w:rsidR="006F3EFF" w:rsidRPr="003C1322">
        <w:rPr>
          <w:rStyle w:val="textChar"/>
          <w:spacing w:val="-8"/>
        </w:rPr>
        <w:t xml:space="preserve">ability to provide information about what occurs there, the people </w:t>
      </w:r>
      <w:r w:rsidR="00AF0637" w:rsidRPr="003C1322">
        <w:rPr>
          <w:rStyle w:val="textChar"/>
          <w:spacing w:val="-8"/>
        </w:rPr>
        <w:t xml:space="preserve">who </w:t>
      </w:r>
      <w:r w:rsidR="006F3EFF" w:rsidRPr="003C1322">
        <w:rPr>
          <w:rStyle w:val="textChar"/>
          <w:spacing w:val="-8"/>
        </w:rPr>
        <w:t>visit</w:t>
      </w:r>
      <w:r w:rsidR="00B74103" w:rsidRPr="003C1322">
        <w:rPr>
          <w:rStyle w:val="textChar"/>
          <w:spacing w:val="-8"/>
        </w:rPr>
        <w:t xml:space="preserve"> the venue</w:t>
      </w:r>
      <w:r w:rsidR="006F3EFF" w:rsidRPr="003C1322">
        <w:rPr>
          <w:rStyle w:val="textChar"/>
          <w:spacing w:val="-8"/>
        </w:rPr>
        <w:t>, and HIV</w:t>
      </w:r>
      <w:r w:rsidR="006F3EFF" w:rsidRPr="003C1322">
        <w:rPr>
          <w:spacing w:val="-8"/>
        </w:rPr>
        <w:t xml:space="preserve"> prevention activities occurring </w:t>
      </w:r>
      <w:r w:rsidR="00A66ED5" w:rsidRPr="003C1322">
        <w:rPr>
          <w:spacing w:val="-8"/>
        </w:rPr>
        <w:t>on-site</w:t>
      </w:r>
      <w:r w:rsidR="006F3EFF" w:rsidRPr="003C1322">
        <w:rPr>
          <w:spacing w:val="-8"/>
        </w:rPr>
        <w:t xml:space="preserve">. </w:t>
      </w:r>
      <w:r w:rsidRPr="003C1322">
        <w:rPr>
          <w:spacing w:val="-8"/>
        </w:rPr>
        <w:t xml:space="preserve">Venues </w:t>
      </w:r>
      <w:r w:rsidR="00AF0637" w:rsidRPr="003C1322">
        <w:rPr>
          <w:spacing w:val="-8"/>
        </w:rPr>
        <w:t xml:space="preserve">are </w:t>
      </w:r>
      <w:r w:rsidRPr="003C1322">
        <w:rPr>
          <w:spacing w:val="-8"/>
        </w:rPr>
        <w:t>physical venues, events</w:t>
      </w:r>
      <w:r w:rsidR="00AF0637" w:rsidRPr="003C1322">
        <w:rPr>
          <w:spacing w:val="-8"/>
        </w:rPr>
        <w:t>,</w:t>
      </w:r>
      <w:r w:rsidRPr="003C1322">
        <w:rPr>
          <w:spacing w:val="-8"/>
        </w:rPr>
        <w:t xml:space="preserve"> and websites.</w:t>
      </w:r>
      <w:r w:rsidR="00C56831" w:rsidRPr="003C1322">
        <w:rPr>
          <w:spacing w:val="-8"/>
        </w:rPr>
        <w:t xml:space="preserve"> (Private venues are excluded.)</w:t>
      </w:r>
      <w:r w:rsidRPr="003C1322">
        <w:rPr>
          <w:spacing w:val="-8"/>
        </w:rPr>
        <w:t xml:space="preserve"> </w:t>
      </w:r>
      <w:r w:rsidR="00AC26F9" w:rsidRPr="003C1322">
        <w:rPr>
          <w:spacing w:val="-8"/>
        </w:rPr>
        <w:t>The only p</w:t>
      </w:r>
      <w:r w:rsidR="007C7DA6" w:rsidRPr="003C1322">
        <w:rPr>
          <w:spacing w:val="-8"/>
        </w:rPr>
        <w:t>rotocol decisions are to confirm the</w:t>
      </w:r>
      <w:r w:rsidR="00D12559" w:rsidRPr="003C1322">
        <w:rPr>
          <w:spacing w:val="-8"/>
        </w:rPr>
        <w:t xml:space="preserve"> following: </w:t>
      </w:r>
    </w:p>
    <w:p w14:paraId="507FD963" w14:textId="747BEE50" w:rsidR="00336A39" w:rsidRPr="003C1322" w:rsidRDefault="005B462B" w:rsidP="00A03519">
      <w:pPr>
        <w:pStyle w:val="ListParagraph"/>
        <w:numPr>
          <w:ilvl w:val="0"/>
          <w:numId w:val="91"/>
        </w:numPr>
        <w:rPr>
          <w:spacing w:val="-8"/>
        </w:rPr>
      </w:pPr>
      <w:r w:rsidRPr="003C1322">
        <w:rPr>
          <w:spacing w:val="-8"/>
        </w:rPr>
        <w:t>Inclusion/</w:t>
      </w:r>
      <w:r w:rsidR="00AF0637" w:rsidRPr="003C1322">
        <w:rPr>
          <w:spacing w:val="-8"/>
        </w:rPr>
        <w:t>e</w:t>
      </w:r>
      <w:r w:rsidRPr="003C1322">
        <w:rPr>
          <w:spacing w:val="-8"/>
        </w:rPr>
        <w:t xml:space="preserve">xclusion </w:t>
      </w:r>
      <w:r w:rsidR="00AF0637" w:rsidRPr="003C1322">
        <w:rPr>
          <w:spacing w:val="-8"/>
        </w:rPr>
        <w:t>c</w:t>
      </w:r>
      <w:r w:rsidRPr="003C1322">
        <w:rPr>
          <w:spacing w:val="-8"/>
        </w:rPr>
        <w:t xml:space="preserve">riteria: </w:t>
      </w:r>
      <w:r w:rsidR="002C41F8" w:rsidRPr="003C1322">
        <w:rPr>
          <w:spacing w:val="-8"/>
        </w:rPr>
        <w:t>Only m</w:t>
      </w:r>
      <w:r w:rsidRPr="003C1322">
        <w:rPr>
          <w:spacing w:val="-8"/>
        </w:rPr>
        <w:t>en and women age</w:t>
      </w:r>
      <w:r w:rsidR="00AF0637" w:rsidRPr="003C1322">
        <w:rPr>
          <w:spacing w:val="-8"/>
        </w:rPr>
        <w:t>s</w:t>
      </w:r>
      <w:r w:rsidRPr="003C1322">
        <w:rPr>
          <w:spacing w:val="-8"/>
        </w:rPr>
        <w:t xml:space="preserve"> 18 and older are eligible</w:t>
      </w:r>
      <w:r w:rsidR="002C41F8" w:rsidRPr="003C1322">
        <w:rPr>
          <w:spacing w:val="-8"/>
        </w:rPr>
        <w:t xml:space="preserve">. </w:t>
      </w:r>
    </w:p>
    <w:p w14:paraId="0DB1B2CC" w14:textId="355D4C62" w:rsidR="00713955" w:rsidRPr="003C1322" w:rsidRDefault="00713955" w:rsidP="00A03519">
      <w:pPr>
        <w:pStyle w:val="ListParagraph"/>
        <w:numPr>
          <w:ilvl w:val="0"/>
          <w:numId w:val="91"/>
        </w:numPr>
        <w:rPr>
          <w:spacing w:val="-8"/>
        </w:rPr>
      </w:pPr>
      <w:r w:rsidRPr="003C1322">
        <w:rPr>
          <w:spacing w:val="-8"/>
        </w:rPr>
        <w:t xml:space="preserve">Participation: Voluntary and anonymous </w:t>
      </w:r>
    </w:p>
    <w:p w14:paraId="7524F8B9" w14:textId="729D7062" w:rsidR="00713955" w:rsidRPr="003C1322" w:rsidRDefault="00713955" w:rsidP="00A03519">
      <w:pPr>
        <w:pStyle w:val="ListParagraph"/>
        <w:numPr>
          <w:ilvl w:val="0"/>
          <w:numId w:val="91"/>
        </w:numPr>
        <w:rPr>
          <w:spacing w:val="-8"/>
        </w:rPr>
      </w:pPr>
      <w:r w:rsidRPr="003C1322">
        <w:rPr>
          <w:spacing w:val="-8"/>
        </w:rPr>
        <w:t xml:space="preserve">Recruitment: One knowledgeable venue informant per venue   </w:t>
      </w:r>
    </w:p>
    <w:p w14:paraId="3111A103" w14:textId="6FFFE033" w:rsidR="00713955" w:rsidRPr="003C1322" w:rsidRDefault="00713955" w:rsidP="00713955">
      <w:pPr>
        <w:pStyle w:val="ListParagraph"/>
        <w:ind w:left="900"/>
        <w:rPr>
          <w:spacing w:val="-8"/>
        </w:rPr>
      </w:pPr>
    </w:p>
    <w:p w14:paraId="1A04F20E" w14:textId="43928905" w:rsidR="005B462B" w:rsidRPr="003C1322" w:rsidRDefault="006667C7" w:rsidP="00E77F54">
      <w:pPr>
        <w:pStyle w:val="Heading4"/>
        <w:rPr>
          <w:spacing w:val="-8"/>
        </w:rPr>
      </w:pPr>
      <w:r w:rsidRPr="003C1322">
        <w:rPr>
          <w:spacing w:val="-8"/>
        </w:rPr>
        <w:t xml:space="preserve">Level 3: </w:t>
      </w:r>
      <w:r w:rsidR="00C363F4" w:rsidRPr="003C1322">
        <w:rPr>
          <w:spacing w:val="-8"/>
        </w:rPr>
        <w:t>Workers and Patrons</w:t>
      </w:r>
      <w:r w:rsidR="006478C8" w:rsidRPr="003C1322">
        <w:rPr>
          <w:spacing w:val="-8"/>
        </w:rPr>
        <w:t xml:space="preserve"> at Venues </w:t>
      </w:r>
    </w:p>
    <w:p w14:paraId="2EDA989F" w14:textId="4520B4E3" w:rsidR="00864499" w:rsidRPr="003C1322" w:rsidRDefault="00ED24D8" w:rsidP="005542EE">
      <w:pPr>
        <w:ind w:left="0"/>
        <w:rPr>
          <w:spacing w:val="-8"/>
        </w:rPr>
      </w:pPr>
      <w:r w:rsidRPr="003C1322">
        <w:rPr>
          <w:spacing w:val="-8"/>
        </w:rPr>
        <w:t>W</w:t>
      </w:r>
      <w:r w:rsidR="00930DF5" w:rsidRPr="003C1322">
        <w:rPr>
          <w:spacing w:val="-8"/>
        </w:rPr>
        <w:t>orkers</w:t>
      </w:r>
      <w:r w:rsidR="00AF0637" w:rsidRPr="003C1322">
        <w:rPr>
          <w:spacing w:val="-8"/>
        </w:rPr>
        <w:t xml:space="preserve"> </w:t>
      </w:r>
      <w:r w:rsidR="00E8615C" w:rsidRPr="003C1322">
        <w:rPr>
          <w:spacing w:val="-8"/>
        </w:rPr>
        <w:t xml:space="preserve">and </w:t>
      </w:r>
      <w:r w:rsidRPr="003C1322">
        <w:rPr>
          <w:spacing w:val="-8"/>
        </w:rPr>
        <w:t xml:space="preserve">venue </w:t>
      </w:r>
      <w:r w:rsidR="00422F56" w:rsidRPr="003C1322">
        <w:rPr>
          <w:spacing w:val="-8"/>
        </w:rPr>
        <w:t>patrons</w:t>
      </w:r>
      <w:r w:rsidR="00A41E3D" w:rsidRPr="003C1322">
        <w:rPr>
          <w:spacing w:val="-8"/>
        </w:rPr>
        <w:t xml:space="preserve"> </w:t>
      </w:r>
      <w:r w:rsidRPr="003C1322">
        <w:rPr>
          <w:spacing w:val="-8"/>
        </w:rPr>
        <w:t xml:space="preserve">age 15 and older </w:t>
      </w:r>
      <w:r w:rsidR="00EA36C7" w:rsidRPr="003C1322">
        <w:rPr>
          <w:spacing w:val="-8"/>
        </w:rPr>
        <w:t xml:space="preserve">(Figure </w:t>
      </w:r>
      <w:r w:rsidR="006359C4">
        <w:rPr>
          <w:spacing w:val="-8"/>
        </w:rPr>
        <w:t>10</w:t>
      </w:r>
      <w:r w:rsidR="00EA36C7" w:rsidRPr="003C1322">
        <w:rPr>
          <w:spacing w:val="-8"/>
        </w:rPr>
        <w:t>)</w:t>
      </w:r>
      <w:r w:rsidR="002943FF" w:rsidRPr="003C1322">
        <w:rPr>
          <w:spacing w:val="-8"/>
        </w:rPr>
        <w:t xml:space="preserve"> include men and women who work and socialize at the venue. A special category of workers is women who live at the venue. These wo</w:t>
      </w:r>
      <w:r w:rsidR="00214196" w:rsidRPr="003C1322">
        <w:rPr>
          <w:spacing w:val="-8"/>
        </w:rPr>
        <w:t>rkers</w:t>
      </w:r>
      <w:r w:rsidR="002943FF" w:rsidRPr="003C1322">
        <w:rPr>
          <w:spacing w:val="-8"/>
        </w:rPr>
        <w:t xml:space="preserve"> often are </w:t>
      </w:r>
      <w:r w:rsidR="00EE1CAA" w:rsidRPr="003C1322">
        <w:rPr>
          <w:spacing w:val="-8"/>
        </w:rPr>
        <w:t xml:space="preserve">at </w:t>
      </w:r>
    </w:p>
    <w:p w14:paraId="72876AED" w14:textId="5E0DCC18" w:rsidR="000D09BE" w:rsidRDefault="00864499" w:rsidP="005542EE">
      <w:pPr>
        <w:ind w:left="0"/>
        <w:rPr>
          <w:spacing w:val="-8"/>
        </w:rPr>
      </w:pPr>
      <w:r w:rsidRPr="003C1322">
        <w:rPr>
          <w:noProof/>
          <w:spacing w:val="-8"/>
        </w:rPr>
        <w:drawing>
          <wp:inline distT="0" distB="0" distL="0" distR="0" wp14:anchorId="1C0BCF36" wp14:editId="19FE9905">
            <wp:extent cx="0" cy="0"/>
            <wp:effectExtent l="0" t="0" r="0"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1" r:lo="rId92" r:qs="rId93" r:cs="rId94"/>
              </a:graphicData>
            </a:graphic>
          </wp:inline>
        </w:drawing>
      </w:r>
      <w:r w:rsidR="00EE1CAA" w:rsidRPr="003C1322">
        <w:rPr>
          <w:spacing w:val="-8"/>
        </w:rPr>
        <w:t xml:space="preserve">increased risk </w:t>
      </w:r>
      <w:r w:rsidR="00BC3819" w:rsidRPr="003C1322">
        <w:rPr>
          <w:spacing w:val="-8"/>
        </w:rPr>
        <w:t xml:space="preserve">of engaging in sex work and therefore at increased risk of acquiring and transmitting infection. </w:t>
      </w:r>
      <w:r w:rsidR="000D09BE" w:rsidRPr="003C1322">
        <w:rPr>
          <w:spacing w:val="-8"/>
        </w:rPr>
        <w:t xml:space="preserve">Patrons are people ages 15 and older at the venue socializing or interacting with other patrons or workers. They must be at the venue for at least 20 minutes when the survey team is </w:t>
      </w:r>
      <w:r w:rsidR="00A66ED5" w:rsidRPr="003C1322">
        <w:rPr>
          <w:spacing w:val="-8"/>
        </w:rPr>
        <w:t>on-site</w:t>
      </w:r>
      <w:r w:rsidR="000D09BE" w:rsidRPr="003C1322">
        <w:rPr>
          <w:spacing w:val="-8"/>
        </w:rPr>
        <w:t xml:space="preserve"> to be eligible to participate. </w:t>
      </w:r>
    </w:p>
    <w:p w14:paraId="20CE15D2" w14:textId="0AF0D4D3" w:rsidR="002B30DC" w:rsidRDefault="003C1322" w:rsidP="00A670C0">
      <w:pPr>
        <w:pStyle w:val="Figure"/>
        <w:spacing w:after="120"/>
        <w:ind w:left="0"/>
      </w:pPr>
      <w:bookmarkStart w:id="60" w:name="_Toc19270260"/>
      <w:r w:rsidRPr="002B30DC">
        <w:rPr>
          <w:noProof/>
        </w:rPr>
        <w:drawing>
          <wp:anchor distT="0" distB="0" distL="114300" distR="114300" simplePos="0" relativeHeight="251709440" behindDoc="0" locked="0" layoutInCell="1" allowOverlap="1" wp14:anchorId="2B7EDE4D" wp14:editId="2A6C07FC">
            <wp:simplePos x="0" y="0"/>
            <wp:positionH relativeFrom="column">
              <wp:posOffset>-200025</wp:posOffset>
            </wp:positionH>
            <wp:positionV relativeFrom="paragraph">
              <wp:posOffset>269875</wp:posOffset>
            </wp:positionV>
            <wp:extent cx="3314700" cy="1370965"/>
            <wp:effectExtent l="0" t="0" r="0" b="635"/>
            <wp:wrapTopAndBottom/>
            <wp:docPr id="694" name="Diagram 69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6" r:lo="rId97" r:qs="rId98" r:cs="rId99"/>
              </a:graphicData>
            </a:graphic>
            <wp14:sizeRelH relativeFrom="margin">
              <wp14:pctWidth>0</wp14:pctWidth>
            </wp14:sizeRelH>
            <wp14:sizeRelV relativeFrom="margin">
              <wp14:pctHeight>0</wp14:pctHeight>
            </wp14:sizeRelV>
          </wp:anchor>
        </w:drawing>
      </w:r>
      <w:r w:rsidRPr="002B30DC">
        <w:t xml:space="preserve">Figure </w:t>
      </w:r>
      <w:r w:rsidR="006359C4">
        <w:t>10</w:t>
      </w:r>
      <w:r w:rsidRPr="002B30DC">
        <w:t>. Workers and patrons at venues</w:t>
      </w:r>
      <w:bookmarkEnd w:id="60"/>
    </w:p>
    <w:p w14:paraId="1838E487" w14:textId="29AA7CC1" w:rsidR="000D09BE" w:rsidRDefault="003C1322" w:rsidP="002B30DC">
      <w:pPr>
        <w:ind w:left="0"/>
      </w:pPr>
      <w:r w:rsidRPr="002B30DC">
        <w:lastRenderedPageBreak/>
        <w:t xml:space="preserve"> </w:t>
      </w:r>
      <w:r w:rsidR="000D09BE">
        <w:t>The</w:t>
      </w:r>
      <w:r w:rsidR="003B0DF3">
        <w:t xml:space="preserve"> main</w:t>
      </w:r>
      <w:r w:rsidR="003A427C">
        <w:t xml:space="preserve"> </w:t>
      </w:r>
      <w:r w:rsidR="000D09BE">
        <w:t>protocol decision</w:t>
      </w:r>
      <w:r w:rsidR="003F1982">
        <w:t xml:space="preserve">s are </w:t>
      </w:r>
      <w:r w:rsidR="003B0DF3">
        <w:t>to confirm the inclusion and exclusion criteria below</w:t>
      </w:r>
      <w:r w:rsidR="003F1982">
        <w:t xml:space="preserve"> for workers</w:t>
      </w:r>
      <w:r w:rsidR="002B30DC">
        <w:t xml:space="preserve"> </w:t>
      </w:r>
      <w:r w:rsidR="003F1982">
        <w:t>and patrons</w:t>
      </w:r>
      <w:r w:rsidR="003B0DF3">
        <w:t xml:space="preserve">: </w:t>
      </w:r>
      <w:r w:rsidR="000D09BE">
        <w:t xml:space="preserve"> </w:t>
      </w:r>
    </w:p>
    <w:p w14:paraId="0902A215" w14:textId="6D55ECED" w:rsidR="001657CE" w:rsidRDefault="001657CE" w:rsidP="00A03519">
      <w:pPr>
        <w:pStyle w:val="ListParagraph"/>
        <w:numPr>
          <w:ilvl w:val="0"/>
          <w:numId w:val="51"/>
        </w:numPr>
      </w:pPr>
      <w:r>
        <w:t xml:space="preserve">Inclusion/exclusion criteria for workers: All workers ages 15 and older at venues selected for the biobehavioral survey are eligible and are asked to participate. Workers ages 15 to 17 are excluded </w:t>
      </w:r>
      <w:r w:rsidR="00C56831">
        <w:t xml:space="preserve">only </w:t>
      </w:r>
      <w:r>
        <w:t xml:space="preserve">if they are working at the venue with their parents or on behalf of their parents. </w:t>
      </w:r>
    </w:p>
    <w:p w14:paraId="05055AAA" w14:textId="77777777" w:rsidR="00196958" w:rsidRDefault="00196958" w:rsidP="00196958">
      <w:pPr>
        <w:pStyle w:val="ListParagraph"/>
        <w:ind w:left="720"/>
      </w:pPr>
    </w:p>
    <w:p w14:paraId="462E03AF" w14:textId="146F4147" w:rsidR="001657CE" w:rsidRPr="009D5C8E" w:rsidRDefault="001657CE" w:rsidP="00A03519">
      <w:pPr>
        <w:pStyle w:val="ListParagraph"/>
        <w:numPr>
          <w:ilvl w:val="0"/>
          <w:numId w:val="51"/>
        </w:numPr>
      </w:pPr>
      <w:r>
        <w:t>Inclusion/exclusion criteria for patrons: Men and women ages15 and older</w:t>
      </w:r>
      <w:r w:rsidR="00D77101">
        <w:t xml:space="preserve"> </w:t>
      </w:r>
      <w:r>
        <w:t>are eligible. Anyone younger than 15 is excluded.</w:t>
      </w:r>
      <w:r w:rsidRPr="009D5C8E">
        <w:t xml:space="preserve"> </w:t>
      </w:r>
      <w:r>
        <w:t>People</w:t>
      </w:r>
      <w:r w:rsidRPr="009D5C8E">
        <w:t xml:space="preserve"> between </w:t>
      </w:r>
      <w:r>
        <w:t xml:space="preserve">the </w:t>
      </w:r>
      <w:r w:rsidRPr="009D5C8E">
        <w:t xml:space="preserve">ages </w:t>
      </w:r>
      <w:r>
        <w:t xml:space="preserve">of </w:t>
      </w:r>
      <w:r w:rsidRPr="009D5C8E">
        <w:t>15 and 17 are eligible if they are acting autonomously and independently from their family</w:t>
      </w:r>
      <w:r w:rsidR="00C56831">
        <w:t>—</w:t>
      </w:r>
      <w:r w:rsidRPr="009D5C8E">
        <w:t>that is, they are not at the venue with relatives and are not</w:t>
      </w:r>
      <w:r>
        <w:t xml:space="preserve"> there on</w:t>
      </w:r>
      <w:r w:rsidRPr="009D5C8E">
        <w:t xml:space="preserve"> </w:t>
      </w:r>
      <w:r>
        <w:t xml:space="preserve">a </w:t>
      </w:r>
      <w:r w:rsidRPr="009D5C8E">
        <w:t>family errand</w:t>
      </w:r>
      <w:r>
        <w:t>, such as buying bread</w:t>
      </w:r>
      <w:r w:rsidRPr="009D5C8E">
        <w:t xml:space="preserve">. </w:t>
      </w:r>
      <w:r>
        <w:t>Moreover</w:t>
      </w:r>
      <w:r w:rsidRPr="009D5C8E">
        <w:t xml:space="preserve">, individuals will be excluded if they are unable to understand the study and informed consent process (for example, if they are intoxicated or do not </w:t>
      </w:r>
      <w:r>
        <w:t>understand</w:t>
      </w:r>
      <w:r w:rsidRPr="009D5C8E">
        <w:t xml:space="preserve"> the conversation). There is no exclusion based on race, gender</w:t>
      </w:r>
      <w:r>
        <w:t>, residence,</w:t>
      </w:r>
      <w:r w:rsidRPr="009D5C8E">
        <w:t xml:space="preserve"> or ethnicity, and pregnant women </w:t>
      </w:r>
      <w:r>
        <w:t>are</w:t>
      </w:r>
      <w:r w:rsidRPr="009D5C8E">
        <w:t xml:space="preserve"> not excluded</w:t>
      </w:r>
      <w:r>
        <w:t>.</w:t>
      </w:r>
      <w:r w:rsidR="00D77101">
        <w:t xml:space="preserve"> </w:t>
      </w:r>
    </w:p>
    <w:p w14:paraId="290E7361" w14:textId="0B27F9F8" w:rsidR="00137C16" w:rsidRDefault="00CF5B5B" w:rsidP="00B2221C">
      <w:pPr>
        <w:ind w:left="0"/>
      </w:pPr>
      <w:r>
        <w:t>The recommendation is to interview and test ALL workers at sampled venues</w:t>
      </w:r>
      <w:r w:rsidR="00966B23">
        <w:t xml:space="preserve"> and to interview and test a sample of venue patrons</w:t>
      </w:r>
      <w:r>
        <w:t>.</w:t>
      </w:r>
      <w:r w:rsidR="00B2221C">
        <w:t xml:space="preserve"> </w:t>
      </w:r>
      <w:r w:rsidR="007A4706">
        <w:t>Inviting all workers to participate</w:t>
      </w:r>
      <w:r w:rsidR="00425497">
        <w:t xml:space="preserve"> indicates the public health benefit of the survey to venue manage</w:t>
      </w:r>
      <w:r w:rsidR="00FA3EAB">
        <w:t xml:space="preserve">rs and may </w:t>
      </w:r>
      <w:r w:rsidR="00AF0637">
        <w:t xml:space="preserve">encourage </w:t>
      </w:r>
      <w:r w:rsidR="00FA3EAB">
        <w:t xml:space="preserve">further engagement of venue managers in HIV prevention </w:t>
      </w:r>
      <w:r w:rsidR="00AF0637">
        <w:t xml:space="preserve">activities </w:t>
      </w:r>
      <w:r w:rsidR="00FA3EAB">
        <w:t>and treatment programs. Full participation also</w:t>
      </w:r>
      <w:r w:rsidR="00677DB1">
        <w:t xml:space="preserve"> reduce</w:t>
      </w:r>
      <w:r w:rsidR="00FA3EAB">
        <w:t>s</w:t>
      </w:r>
      <w:r w:rsidR="00677DB1">
        <w:t xml:space="preserve"> </w:t>
      </w:r>
      <w:r w:rsidR="00873A98">
        <w:t xml:space="preserve">any </w:t>
      </w:r>
      <w:r w:rsidR="00677DB1">
        <w:t xml:space="preserve">stigma </w:t>
      </w:r>
      <w:r w:rsidR="007A4706">
        <w:t>from participating in the survey</w:t>
      </w:r>
      <w:r w:rsidR="004730AA">
        <w:t xml:space="preserve"> and allows estimates of HIV </w:t>
      </w:r>
      <w:r w:rsidR="00D36842">
        <w:t xml:space="preserve">prevalence and access to services </w:t>
      </w:r>
      <w:r w:rsidR="00AF0637">
        <w:t xml:space="preserve">in </w:t>
      </w:r>
      <w:r w:rsidR="00D36842">
        <w:t xml:space="preserve">this group. Workers who are tested and </w:t>
      </w:r>
      <w:r w:rsidR="002E3083">
        <w:t xml:space="preserve">found to be </w:t>
      </w:r>
      <w:r w:rsidR="00DB508D">
        <w:t>HIV</w:t>
      </w:r>
      <w:r w:rsidR="005732AE">
        <w:t>-positive</w:t>
      </w:r>
      <w:r w:rsidR="00DB508D">
        <w:t xml:space="preserve"> are confidentially linked to care.</w:t>
      </w:r>
      <w:r w:rsidR="00927985">
        <w:t xml:space="preserve"> Survey and test results are not shared with </w:t>
      </w:r>
      <w:r w:rsidR="00BC509E">
        <w:t xml:space="preserve">anyone </w:t>
      </w:r>
      <w:r w:rsidR="00AF0637">
        <w:t xml:space="preserve">at </w:t>
      </w:r>
      <w:r w:rsidR="002E3083">
        <w:t>the venue</w:t>
      </w:r>
      <w:r w:rsidR="00AF0637">
        <w:t>,</w:t>
      </w:r>
      <w:r w:rsidR="002E3083">
        <w:t xml:space="preserve"> including </w:t>
      </w:r>
      <w:r w:rsidR="00AF0637">
        <w:t xml:space="preserve">the </w:t>
      </w:r>
      <w:r w:rsidR="002E3083">
        <w:t>venue managers. Dur</w:t>
      </w:r>
      <w:r w:rsidR="006C3A35">
        <w:t xml:space="preserve">ing analysis, questions about working at the venue (e.g., “Do you work at this venue?”) confirm </w:t>
      </w:r>
      <w:r w:rsidR="00BC509E">
        <w:t>whether</w:t>
      </w:r>
      <w:r w:rsidR="00042F6C">
        <w:t xml:space="preserve"> a respondent</w:t>
      </w:r>
      <w:r w:rsidR="00927985">
        <w:t xml:space="preserve"> </w:t>
      </w:r>
      <w:r w:rsidR="00BC509E">
        <w:t xml:space="preserve">works </w:t>
      </w:r>
      <w:r w:rsidR="00042F6C">
        <w:t>at the venue</w:t>
      </w:r>
      <w:r w:rsidR="00137C16">
        <w:t>.</w:t>
      </w:r>
    </w:p>
    <w:p w14:paraId="74362A25" w14:textId="77777777" w:rsidR="002B30DC" w:rsidRDefault="002B30DC" w:rsidP="0056027B">
      <w:pPr>
        <w:pStyle w:val="Heading3"/>
      </w:pPr>
    </w:p>
    <w:p w14:paraId="33C11F4D" w14:textId="39FB2E90" w:rsidR="00332FBA" w:rsidRPr="0056027B" w:rsidRDefault="008A5278" w:rsidP="0056027B">
      <w:pPr>
        <w:pStyle w:val="Heading3"/>
      </w:pPr>
      <w:r>
        <w:t xml:space="preserve">6.4 </w:t>
      </w:r>
      <w:r w:rsidR="009F4A71">
        <w:t xml:space="preserve">Define </w:t>
      </w:r>
      <w:r w:rsidR="00B2033C" w:rsidRPr="0056027B">
        <w:t>Key</w:t>
      </w:r>
      <w:r w:rsidR="00332FBA" w:rsidRPr="0056027B">
        <w:t xml:space="preserve"> Populations </w:t>
      </w:r>
    </w:p>
    <w:p w14:paraId="12DA9458" w14:textId="3C428D06" w:rsidR="00332FBA" w:rsidRDefault="0029724C" w:rsidP="00D70789">
      <w:pPr>
        <w:pStyle w:val="text"/>
        <w:ind w:left="0"/>
      </w:pPr>
      <w:r>
        <w:t xml:space="preserve">National </w:t>
      </w:r>
      <w:r w:rsidR="0064762F">
        <w:t xml:space="preserve">PLACE </w:t>
      </w:r>
      <w:r>
        <w:t xml:space="preserve">steering committees </w:t>
      </w:r>
      <w:r w:rsidR="0064762F">
        <w:t>often requests</w:t>
      </w:r>
      <w:r>
        <w:t xml:space="preserve"> </w:t>
      </w:r>
      <w:r w:rsidR="0064762F">
        <w:t xml:space="preserve">that the PLACE protocol provide strategic information on </w:t>
      </w:r>
      <w:r w:rsidR="00B2033C">
        <w:t>key</w:t>
      </w:r>
      <w:r w:rsidR="0064762F">
        <w:t xml:space="preserve"> populations</w:t>
      </w:r>
      <w:r w:rsidR="00181816">
        <w:t>,</w:t>
      </w:r>
      <w:r w:rsidR="0064762F">
        <w:t xml:space="preserve"> including </w:t>
      </w:r>
      <w:r w:rsidR="005732AE">
        <w:t>sex workers</w:t>
      </w:r>
      <w:r w:rsidR="0064762F">
        <w:t xml:space="preserve">, </w:t>
      </w:r>
      <w:r w:rsidR="00280D0D">
        <w:t>MSM</w:t>
      </w:r>
      <w:r w:rsidR="0064762F">
        <w:t xml:space="preserve">, transgender </w:t>
      </w:r>
      <w:r w:rsidR="005732AE">
        <w:t>people</w:t>
      </w:r>
      <w:r w:rsidR="0064762F">
        <w:t xml:space="preserve">, </w:t>
      </w:r>
      <w:r w:rsidR="00DB19AC">
        <w:t>PWID</w:t>
      </w:r>
      <w:r w:rsidR="00181816">
        <w:t>,</w:t>
      </w:r>
      <w:r w:rsidR="0064762F">
        <w:t xml:space="preserve"> </w:t>
      </w:r>
      <w:r w:rsidR="00181816">
        <w:t>and</w:t>
      </w:r>
      <w:r w:rsidR="0064762F">
        <w:t xml:space="preserve"> priority populations.</w:t>
      </w:r>
      <w:r w:rsidR="00152672">
        <w:t xml:space="preserve"> The study objectives should specify which </w:t>
      </w:r>
      <w:r w:rsidR="00B2033C">
        <w:t>key</w:t>
      </w:r>
      <w:r w:rsidR="00332FBA">
        <w:t xml:space="preserve"> </w:t>
      </w:r>
      <w:r w:rsidR="00181816">
        <w:t>populations</w:t>
      </w:r>
      <w:r w:rsidR="00152672">
        <w:t xml:space="preserve"> are a high priority. </w:t>
      </w:r>
      <w:r w:rsidR="00DE0443">
        <w:t xml:space="preserve">(See </w:t>
      </w:r>
      <w:r w:rsidR="005732AE">
        <w:t xml:space="preserve">Sample Protocol, </w:t>
      </w:r>
      <w:r w:rsidR="00DE0443">
        <w:t>Section 2</w:t>
      </w:r>
      <w:r w:rsidR="005732AE">
        <w:t xml:space="preserve">, </w:t>
      </w:r>
      <w:r w:rsidR="00F8774B">
        <w:t xml:space="preserve"> and Worksheet 2</w:t>
      </w:r>
      <w:r w:rsidR="005732AE">
        <w:t>.1 [Appendix A]</w:t>
      </w:r>
      <w:r w:rsidR="00DE0443">
        <w:t xml:space="preserve">). </w:t>
      </w:r>
      <w:r w:rsidR="00F8774B">
        <w:t xml:space="preserve">The questions below should have been answered in the discussion of the study objectives: </w:t>
      </w:r>
    </w:p>
    <w:p w14:paraId="6679BB1C" w14:textId="74784822" w:rsidR="00332FBA" w:rsidRPr="00BD0A73" w:rsidRDefault="00332FBA" w:rsidP="00606336">
      <w:pPr>
        <w:pStyle w:val="Bluenumberedlist"/>
        <w:numPr>
          <w:ilvl w:val="0"/>
          <w:numId w:val="12"/>
        </w:numPr>
        <w:ind w:left="720"/>
      </w:pPr>
      <w:r w:rsidRPr="00BD0A73">
        <w:t xml:space="preserve">Which </w:t>
      </w:r>
      <w:r w:rsidR="00B2033C">
        <w:t>key</w:t>
      </w:r>
      <w:r w:rsidRPr="00BD0A73">
        <w:t xml:space="preserve"> populations are of greatest interest to stakeholders and are of greatest importance in the HIV epidemic in the country</w:t>
      </w:r>
      <w:r w:rsidR="00181816">
        <w:t>?</w:t>
      </w:r>
    </w:p>
    <w:p w14:paraId="5739C3B8" w14:textId="19056C17" w:rsidR="00332FBA" w:rsidRDefault="00332FBA" w:rsidP="00606336">
      <w:pPr>
        <w:pStyle w:val="Bluenumberedlist"/>
        <w:numPr>
          <w:ilvl w:val="0"/>
          <w:numId w:val="12"/>
        </w:numPr>
        <w:ind w:left="720"/>
      </w:pPr>
      <w:r w:rsidRPr="00BD0A73">
        <w:t xml:space="preserve">Which </w:t>
      </w:r>
      <w:r w:rsidR="00B2033C">
        <w:t>key</w:t>
      </w:r>
      <w:r w:rsidRPr="00BD0A73">
        <w:t xml:space="preserve"> </w:t>
      </w:r>
      <w:r w:rsidR="00181816">
        <w:t>populations</w:t>
      </w:r>
      <w:r w:rsidR="00B31541">
        <w:t>,</w:t>
      </w:r>
      <w:r w:rsidR="00181816">
        <w:t xml:space="preserve"> </w:t>
      </w:r>
      <w:r>
        <w:t xml:space="preserve">priority </w:t>
      </w:r>
      <w:r w:rsidRPr="00BD0A73">
        <w:t>populations</w:t>
      </w:r>
      <w:r w:rsidR="00B31541">
        <w:t>,</w:t>
      </w:r>
      <w:r>
        <w:t xml:space="preserve"> or subgroups</w:t>
      </w:r>
      <w:r w:rsidRPr="00BD0A73">
        <w:t xml:space="preserve">, if any, warrant the additional cost of oversampling or special recruitment to </w:t>
      </w:r>
      <w:r w:rsidR="00181816">
        <w:t>obtain a</w:t>
      </w:r>
      <w:r w:rsidR="00181816" w:rsidRPr="00BD0A73">
        <w:t xml:space="preserve"> </w:t>
      </w:r>
      <w:r w:rsidRPr="00BD0A73">
        <w:t xml:space="preserve">sufficient sample size </w:t>
      </w:r>
      <w:r>
        <w:t xml:space="preserve">to achieve adequate precision for </w:t>
      </w:r>
      <w:r w:rsidRPr="00BD0A73">
        <w:t xml:space="preserve">estimates of population size, </w:t>
      </w:r>
      <w:r>
        <w:t xml:space="preserve">HIV </w:t>
      </w:r>
      <w:r w:rsidRPr="00BD0A73">
        <w:t>prevalence</w:t>
      </w:r>
      <w:r>
        <w:t>, risk factors</w:t>
      </w:r>
      <w:r w:rsidR="00B31541">
        <w:t>,</w:t>
      </w:r>
      <w:r w:rsidRPr="00BD0A73">
        <w:t xml:space="preserve"> or cascade indicators</w:t>
      </w:r>
      <w:r w:rsidR="00181816">
        <w:t>?</w:t>
      </w:r>
    </w:p>
    <w:p w14:paraId="605FA702" w14:textId="13F69CCD" w:rsidR="000A31D7" w:rsidRDefault="00332FBA" w:rsidP="00D70789">
      <w:pPr>
        <w:pStyle w:val="text"/>
        <w:ind w:left="0"/>
      </w:pPr>
      <w:bookmarkStart w:id="61" w:name="_Hlk494642234"/>
      <w:r w:rsidRPr="00680B59">
        <w:t xml:space="preserve">For each </w:t>
      </w:r>
      <w:r w:rsidR="00B2033C">
        <w:t>key</w:t>
      </w:r>
      <w:r w:rsidRPr="00680B59">
        <w:t xml:space="preserve"> population identified, the </w:t>
      </w:r>
      <w:r w:rsidR="0029724C">
        <w:t xml:space="preserve">National </w:t>
      </w:r>
      <w:r w:rsidR="00477711">
        <w:t>S</w:t>
      </w:r>
      <w:r>
        <w:t xml:space="preserve">teering Committee should identify </w:t>
      </w:r>
      <w:r w:rsidRPr="00680B59">
        <w:t>organizations and stakeholders who should be consulted to ensure appropriate outreach to groups</w:t>
      </w:r>
      <w:r w:rsidR="00181816">
        <w:t>;</w:t>
      </w:r>
      <w:r>
        <w:t xml:space="preserve"> </w:t>
      </w:r>
      <w:r w:rsidRPr="00680B59">
        <w:t>special recruitment</w:t>
      </w:r>
      <w:r w:rsidR="00181816">
        <w:t>,</w:t>
      </w:r>
      <w:r w:rsidRPr="00680B59">
        <w:t xml:space="preserve"> if necessary</w:t>
      </w:r>
      <w:r w:rsidR="00181816">
        <w:t>;</w:t>
      </w:r>
      <w:r w:rsidRPr="00680B59">
        <w:t xml:space="preserve"> </w:t>
      </w:r>
      <w:r w:rsidR="005732AE">
        <w:t xml:space="preserve">and </w:t>
      </w:r>
      <w:r w:rsidRPr="00680B59">
        <w:t xml:space="preserve">safety and any other ethical issues. </w:t>
      </w:r>
    </w:p>
    <w:p w14:paraId="1654EC14" w14:textId="77D6D051" w:rsidR="00332FBA" w:rsidRDefault="00C01FE4" w:rsidP="00D70789">
      <w:pPr>
        <w:pStyle w:val="text"/>
        <w:ind w:left="0"/>
      </w:pPr>
      <w:r>
        <w:t>A critical protocol decision is how to o</w:t>
      </w:r>
      <w:r w:rsidR="00332FBA" w:rsidRPr="00680B59">
        <w:t>perationaliz</w:t>
      </w:r>
      <w:r>
        <w:t>e</w:t>
      </w:r>
      <w:r w:rsidR="00332FBA" w:rsidRPr="00680B59">
        <w:t xml:space="preserve"> </w:t>
      </w:r>
      <w:r w:rsidR="004B1478">
        <w:t xml:space="preserve">the </w:t>
      </w:r>
      <w:r w:rsidR="00332FBA" w:rsidRPr="00680B59">
        <w:t xml:space="preserve">definitions of </w:t>
      </w:r>
      <w:r w:rsidR="00B2033C">
        <w:t>key</w:t>
      </w:r>
      <w:r w:rsidR="00332FBA" w:rsidRPr="00680B59">
        <w:t xml:space="preserve"> populations</w:t>
      </w:r>
      <w:r w:rsidR="004B1478">
        <w:t xml:space="preserve">. </w:t>
      </w:r>
      <w:r w:rsidR="00332FBA" w:rsidRPr="00680B59">
        <w:t xml:space="preserve"> </w:t>
      </w:r>
      <w:r w:rsidR="0041013C">
        <w:t xml:space="preserve">If population </w:t>
      </w:r>
      <w:r w:rsidR="00332FBA" w:rsidRPr="00680B59">
        <w:t xml:space="preserve">size estimates </w:t>
      </w:r>
      <w:r w:rsidR="0041013C">
        <w:t>based on the PLACE study will inform t</w:t>
      </w:r>
      <w:r w:rsidR="00332FBA" w:rsidRPr="00680B59">
        <w:t>argets for program planning, the operational definitions for size estimates should match as closely as possible the definitions used by programs for program monitoring.</w:t>
      </w:r>
      <w:r w:rsidR="00332FBA">
        <w:t xml:space="preserve"> </w:t>
      </w:r>
      <w:bookmarkStart w:id="62" w:name="_Toc383901066"/>
      <w:bookmarkStart w:id="63" w:name="_Toc383901068"/>
      <w:bookmarkStart w:id="64" w:name="_Toc383901069"/>
      <w:bookmarkStart w:id="65" w:name="_Toc383901088"/>
      <w:bookmarkStart w:id="66" w:name="_Toc383901090"/>
      <w:bookmarkStart w:id="67" w:name="_Toc383901091"/>
      <w:bookmarkStart w:id="68" w:name="_Toc383901093"/>
      <w:bookmarkStart w:id="69" w:name="_Toc383901107"/>
      <w:bookmarkStart w:id="70" w:name="_Toc383901111"/>
      <w:bookmarkEnd w:id="62"/>
      <w:bookmarkEnd w:id="63"/>
      <w:bookmarkEnd w:id="64"/>
      <w:bookmarkEnd w:id="65"/>
      <w:bookmarkEnd w:id="66"/>
      <w:bookmarkEnd w:id="67"/>
      <w:bookmarkEnd w:id="68"/>
      <w:bookmarkEnd w:id="69"/>
      <w:bookmarkEnd w:id="70"/>
    </w:p>
    <w:bookmarkEnd w:id="61"/>
    <w:p w14:paraId="40CE4A51" w14:textId="116E4B5F" w:rsidR="004F722E" w:rsidRDefault="004C2462" w:rsidP="00D70789">
      <w:pPr>
        <w:pStyle w:val="text"/>
        <w:ind w:left="0"/>
      </w:pPr>
      <w:r>
        <w:lastRenderedPageBreak/>
        <w:t xml:space="preserve">The standard PLACE survey of workers and patrons </w:t>
      </w:r>
      <w:r w:rsidR="00181816">
        <w:t xml:space="preserve">has </w:t>
      </w:r>
      <w:r w:rsidR="005A75C7">
        <w:t>question</w:t>
      </w:r>
      <w:r w:rsidR="00221E41">
        <w:t>s</w:t>
      </w:r>
      <w:r w:rsidR="005A75C7">
        <w:t xml:space="preserve"> </w:t>
      </w:r>
      <w:r w:rsidR="00181816">
        <w:t xml:space="preserve">that </w:t>
      </w:r>
      <w:r w:rsidR="000D7CF0">
        <w:t>define whether</w:t>
      </w:r>
      <w:r w:rsidR="000E163A">
        <w:t xml:space="preserve"> each respondent</w:t>
      </w:r>
      <w:r w:rsidR="00B2487E">
        <w:t xml:space="preserve"> is a member </w:t>
      </w:r>
      <w:r w:rsidR="00F10487">
        <w:t xml:space="preserve">or not </w:t>
      </w:r>
      <w:r w:rsidR="00B2487E">
        <w:t>of 1</w:t>
      </w:r>
      <w:r w:rsidR="0029724C">
        <w:t>5</w:t>
      </w:r>
      <w:r w:rsidR="00514446">
        <w:t xml:space="preserve"> </w:t>
      </w:r>
      <w:r w:rsidR="00B2033C">
        <w:t>key</w:t>
      </w:r>
      <w:r w:rsidR="00B2487E">
        <w:t xml:space="preserve"> </w:t>
      </w:r>
      <w:r w:rsidR="00514446">
        <w:t xml:space="preserve">and priority </w:t>
      </w:r>
      <w:r w:rsidR="00B2487E">
        <w:t>population</w:t>
      </w:r>
      <w:r w:rsidR="005732AE">
        <w:t>s</w:t>
      </w:r>
      <w:r w:rsidR="00F10487">
        <w:t xml:space="preserve">. </w:t>
      </w:r>
      <w:r w:rsidR="00181816">
        <w:t xml:space="preserve">Table </w:t>
      </w:r>
      <w:r w:rsidR="005732AE">
        <w:t xml:space="preserve">3 </w:t>
      </w:r>
      <w:r w:rsidR="00181816">
        <w:t>provides</w:t>
      </w:r>
      <w:r w:rsidR="00777722">
        <w:t xml:space="preserve"> the </w:t>
      </w:r>
      <w:r w:rsidR="00F10487">
        <w:t xml:space="preserve">standard </w:t>
      </w:r>
      <w:r w:rsidR="00777722">
        <w:t xml:space="preserve">questions used to define </w:t>
      </w:r>
      <w:r w:rsidR="00B2033C">
        <w:t>key</w:t>
      </w:r>
      <w:r w:rsidR="00777722">
        <w:t xml:space="preserve"> </w:t>
      </w:r>
      <w:r w:rsidR="00181816">
        <w:t xml:space="preserve">populations </w:t>
      </w:r>
      <w:r w:rsidR="00777722">
        <w:t>and priority populations.</w:t>
      </w:r>
      <w:r w:rsidR="000B7B35">
        <w:t xml:space="preserve"> </w:t>
      </w:r>
      <w:r w:rsidR="00F10487">
        <w:t xml:space="preserve">These should be reviewed and adapted in consultation with stakeholders and community leaders. </w:t>
      </w:r>
    </w:p>
    <w:p w14:paraId="0D8A9921" w14:textId="2AD6D475" w:rsidR="00EA36C7" w:rsidRPr="003C7765" w:rsidRDefault="00EA36C7" w:rsidP="00A871ED">
      <w:pPr>
        <w:pStyle w:val="Tabletitle"/>
      </w:pPr>
      <w:bookmarkStart w:id="71" w:name="_Toc20160071"/>
      <w:r w:rsidRPr="003C7765">
        <w:t xml:space="preserve">Table </w:t>
      </w:r>
      <w:r w:rsidR="005732AE">
        <w:t>3</w:t>
      </w:r>
      <w:r w:rsidRPr="003C7765">
        <w:t xml:space="preserve">. </w:t>
      </w:r>
      <w:r w:rsidR="00181816" w:rsidRPr="003C7765">
        <w:t>Standard</w:t>
      </w:r>
      <w:r w:rsidR="008C10AE" w:rsidRPr="003C7765">
        <w:t xml:space="preserve"> PLACE</w:t>
      </w:r>
      <w:r w:rsidR="00181816" w:rsidRPr="003C7765">
        <w:t xml:space="preserve"> questions to define </w:t>
      </w:r>
      <w:r w:rsidR="00B2033C" w:rsidRPr="003C7765">
        <w:t>key</w:t>
      </w:r>
      <w:r w:rsidR="00181816" w:rsidRPr="003C7765">
        <w:t xml:space="preserve"> populations and priority populations</w:t>
      </w:r>
      <w:bookmarkEnd w:id="71"/>
    </w:p>
    <w:tbl>
      <w:tblPr>
        <w:tblStyle w:val="ListTable3-Accent11"/>
        <w:tblW w:w="9720" w:type="dxa"/>
        <w:tblLook w:val="04A0" w:firstRow="1" w:lastRow="0" w:firstColumn="1" w:lastColumn="0" w:noHBand="0" w:noVBand="1"/>
      </w:tblPr>
      <w:tblGrid>
        <w:gridCol w:w="1980"/>
        <w:gridCol w:w="540"/>
        <w:gridCol w:w="3690"/>
        <w:gridCol w:w="3510"/>
      </w:tblGrid>
      <w:tr w:rsidR="000B7B35" w:rsidRPr="003C7765" w14:paraId="12E60BC4" w14:textId="77777777" w:rsidTr="0038131E">
        <w:trPr>
          <w:cnfStyle w:val="100000000000" w:firstRow="1" w:lastRow="0" w:firstColumn="0" w:lastColumn="0" w:oddVBand="0" w:evenVBand="0" w:oddHBand="0" w:evenHBand="0" w:firstRowFirstColumn="0" w:firstRowLastColumn="0" w:lastRowFirstColumn="0" w:lastRowLastColumn="0"/>
          <w:trHeight w:val="503"/>
          <w:tblHeader/>
        </w:trPr>
        <w:tc>
          <w:tcPr>
            <w:cnfStyle w:val="001000000100" w:firstRow="0" w:lastRow="0" w:firstColumn="1" w:lastColumn="0" w:oddVBand="0" w:evenVBand="0" w:oddHBand="0" w:evenHBand="0" w:firstRowFirstColumn="1" w:firstRowLastColumn="0" w:lastRowFirstColumn="0" w:lastRowLastColumn="0"/>
            <w:tcW w:w="2520" w:type="dxa"/>
            <w:gridSpan w:val="2"/>
            <w:vAlign w:val="center"/>
          </w:tcPr>
          <w:p w14:paraId="4505E915" w14:textId="033CB54D" w:rsidR="000B7B35" w:rsidRPr="003C7765" w:rsidRDefault="00B2033C" w:rsidP="0038131E">
            <w:pPr>
              <w:spacing w:line="220" w:lineRule="exact"/>
              <w:ind w:left="0"/>
              <w:rPr>
                <w:rFonts w:ascii="Century Gothic" w:hAnsi="Century Gothic" w:cstheme="minorHAnsi"/>
                <w:b w:val="0"/>
                <w:sz w:val="18"/>
                <w:szCs w:val="18"/>
              </w:rPr>
            </w:pPr>
            <w:r w:rsidRPr="003C7765">
              <w:rPr>
                <w:rFonts w:ascii="Century Gothic" w:hAnsi="Century Gothic" w:cstheme="minorHAnsi"/>
                <w:sz w:val="18"/>
                <w:szCs w:val="18"/>
              </w:rPr>
              <w:t>Key</w:t>
            </w:r>
            <w:r w:rsidR="00096891" w:rsidRPr="003C7765">
              <w:rPr>
                <w:rFonts w:ascii="Century Gothic" w:hAnsi="Century Gothic" w:cstheme="minorHAnsi"/>
                <w:sz w:val="18"/>
                <w:szCs w:val="18"/>
              </w:rPr>
              <w:t xml:space="preserve"> </w:t>
            </w:r>
            <w:r w:rsidR="00181816" w:rsidRPr="003C7765">
              <w:rPr>
                <w:rFonts w:ascii="Century Gothic" w:hAnsi="Century Gothic" w:cstheme="minorHAnsi"/>
                <w:sz w:val="18"/>
                <w:szCs w:val="18"/>
              </w:rPr>
              <w:t>p</w:t>
            </w:r>
            <w:r w:rsidR="00096891" w:rsidRPr="003C7765">
              <w:rPr>
                <w:rFonts w:ascii="Century Gothic" w:hAnsi="Century Gothic" w:cstheme="minorHAnsi"/>
                <w:sz w:val="18"/>
                <w:szCs w:val="18"/>
              </w:rPr>
              <w:t xml:space="preserve">opulations </w:t>
            </w:r>
          </w:p>
        </w:tc>
        <w:tc>
          <w:tcPr>
            <w:tcW w:w="3690" w:type="dxa"/>
            <w:vAlign w:val="center"/>
          </w:tcPr>
          <w:p w14:paraId="0ECB9FE7" w14:textId="77777777" w:rsidR="000B7B35" w:rsidRPr="003C7765" w:rsidRDefault="000B7B35" w:rsidP="0038131E">
            <w:pPr>
              <w:spacing w:line="220" w:lineRule="exact"/>
              <w:ind w:left="158"/>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b w:val="0"/>
                <w:sz w:val="18"/>
                <w:szCs w:val="18"/>
              </w:rPr>
            </w:pPr>
            <w:r w:rsidRPr="003C7765">
              <w:rPr>
                <w:rFonts w:ascii="Century Gothic" w:hAnsi="Century Gothic" w:cstheme="minorHAnsi"/>
                <w:sz w:val="18"/>
                <w:szCs w:val="18"/>
              </w:rPr>
              <w:t xml:space="preserve">Questions </w:t>
            </w:r>
          </w:p>
        </w:tc>
        <w:tc>
          <w:tcPr>
            <w:tcW w:w="3510" w:type="dxa"/>
            <w:tcBorders>
              <w:bottom w:val="single" w:sz="4" w:space="0" w:color="4F81BD" w:themeColor="accent1"/>
            </w:tcBorders>
            <w:vAlign w:val="center"/>
          </w:tcPr>
          <w:p w14:paraId="34C20928" w14:textId="14F0E335" w:rsidR="0002545C" w:rsidRPr="0038131E" w:rsidRDefault="00B20DA2" w:rsidP="0038131E">
            <w:pPr>
              <w:spacing w:line="220" w:lineRule="exact"/>
              <w:ind w:left="158"/>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b w:val="0"/>
                <w:bCs w:val="0"/>
                <w:sz w:val="18"/>
                <w:szCs w:val="18"/>
              </w:rPr>
            </w:pPr>
            <w:r w:rsidRPr="003C7765">
              <w:rPr>
                <w:rFonts w:ascii="Century Gothic" w:hAnsi="Century Gothic" w:cstheme="minorHAnsi"/>
                <w:sz w:val="18"/>
                <w:szCs w:val="18"/>
              </w:rPr>
              <w:t>Response</w:t>
            </w:r>
          </w:p>
        </w:tc>
      </w:tr>
      <w:tr w:rsidR="00B15A32" w:rsidRPr="003C7765" w14:paraId="51BDCE8B" w14:textId="77777777" w:rsidTr="004968A7">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1E5E1594" w14:textId="77777777" w:rsidR="00B15A32" w:rsidRPr="003C7765" w:rsidRDefault="00B15A32" w:rsidP="004968A7">
            <w:pPr>
              <w:spacing w:line="220" w:lineRule="exact"/>
              <w:ind w:left="158"/>
              <w:rPr>
                <w:rFonts w:ascii="Century Gothic" w:hAnsi="Century Gothic" w:cstheme="minorHAnsi"/>
                <w:b w:val="0"/>
                <w:sz w:val="18"/>
                <w:szCs w:val="18"/>
              </w:rPr>
            </w:pPr>
            <w:r w:rsidRPr="003C7765">
              <w:rPr>
                <w:rFonts w:ascii="Century Gothic" w:hAnsi="Century Gothic" w:cstheme="minorHAnsi"/>
                <w:sz w:val="18"/>
                <w:szCs w:val="18"/>
              </w:rPr>
              <w:t>Sex worker:</w:t>
            </w:r>
          </w:p>
        </w:tc>
        <w:tc>
          <w:tcPr>
            <w:tcW w:w="4230" w:type="dxa"/>
            <w:gridSpan w:val="2"/>
          </w:tcPr>
          <w:p w14:paraId="1A6E8B29" w14:textId="0D7651F4" w:rsidR="00B15A32" w:rsidRPr="003C7765" w:rsidRDefault="00B15A32"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Have you had sex for money in the past </w:t>
            </w:r>
            <w:r w:rsidR="008C327A" w:rsidRPr="003C7765">
              <w:rPr>
                <w:rFonts w:ascii="Century Gothic" w:hAnsi="Century Gothic" w:cstheme="minorHAnsi"/>
                <w:sz w:val="18"/>
                <w:szCs w:val="18"/>
              </w:rPr>
              <w:t>three</w:t>
            </w:r>
            <w:r w:rsidRPr="003C7765">
              <w:rPr>
                <w:rFonts w:ascii="Century Gothic" w:hAnsi="Century Gothic" w:cstheme="minorHAnsi"/>
                <w:sz w:val="18"/>
                <w:szCs w:val="18"/>
              </w:rPr>
              <w:t xml:space="preserve"> months? </w:t>
            </w:r>
          </w:p>
        </w:tc>
        <w:tc>
          <w:tcPr>
            <w:tcW w:w="3510" w:type="dxa"/>
          </w:tcPr>
          <w:p w14:paraId="1DDD66CF" w14:textId="26C47D71" w:rsidR="00B15A32" w:rsidRPr="003C7765" w:rsidRDefault="00B15A32"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Yes</w:t>
            </w:r>
            <w:r w:rsidR="00AD0B67" w:rsidRPr="003C7765">
              <w:rPr>
                <w:rFonts w:ascii="Century Gothic" w:hAnsi="Century Gothic" w:cstheme="minorHAnsi"/>
                <w:sz w:val="18"/>
                <w:szCs w:val="18"/>
              </w:rPr>
              <w:t xml:space="preserve"> to one or both questions </w:t>
            </w:r>
          </w:p>
        </w:tc>
      </w:tr>
      <w:tr w:rsidR="00B15A32" w:rsidRPr="003C7765" w14:paraId="0A0E721D" w14:textId="77777777" w:rsidTr="004968A7">
        <w:trPr>
          <w:trHeight w:val="270"/>
        </w:trPr>
        <w:tc>
          <w:tcPr>
            <w:cnfStyle w:val="001000000000" w:firstRow="0" w:lastRow="0" w:firstColumn="1" w:lastColumn="0" w:oddVBand="0" w:evenVBand="0" w:oddHBand="0" w:evenHBand="0" w:firstRowFirstColumn="0" w:firstRowLastColumn="0" w:lastRowFirstColumn="0" w:lastRowLastColumn="0"/>
            <w:tcW w:w="1980" w:type="dxa"/>
            <w:vMerge/>
            <w:tcBorders>
              <w:bottom w:val="single" w:sz="4" w:space="0" w:color="4F81BD" w:themeColor="accent1"/>
            </w:tcBorders>
          </w:tcPr>
          <w:p w14:paraId="430A0D4B" w14:textId="77777777" w:rsidR="00B15A32" w:rsidRPr="003C7765" w:rsidRDefault="00B15A32" w:rsidP="004968A7">
            <w:pPr>
              <w:spacing w:line="220" w:lineRule="exact"/>
              <w:ind w:left="158"/>
              <w:rPr>
                <w:rFonts w:ascii="Century Gothic" w:hAnsi="Century Gothic" w:cstheme="minorHAnsi"/>
                <w:sz w:val="18"/>
                <w:szCs w:val="18"/>
              </w:rPr>
            </w:pPr>
          </w:p>
        </w:tc>
        <w:tc>
          <w:tcPr>
            <w:tcW w:w="4230" w:type="dxa"/>
            <w:gridSpan w:val="2"/>
            <w:tcBorders>
              <w:top w:val="single" w:sz="4" w:space="0" w:color="4F81BD" w:themeColor="accent1"/>
              <w:bottom w:val="single" w:sz="4" w:space="0" w:color="4F81BD" w:themeColor="accent1"/>
            </w:tcBorders>
          </w:tcPr>
          <w:p w14:paraId="73ACD195" w14:textId="4BC2F32E" w:rsidR="00B15A32" w:rsidRPr="003C7765" w:rsidRDefault="00AC6AF0"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Some people see themselves as a sex worker? Do you see yourself as a sex worker? </w:t>
            </w:r>
          </w:p>
        </w:tc>
        <w:tc>
          <w:tcPr>
            <w:tcW w:w="3510" w:type="dxa"/>
            <w:tcBorders>
              <w:top w:val="single" w:sz="4" w:space="0" w:color="auto"/>
              <w:bottom w:val="single" w:sz="4" w:space="0" w:color="4F81BD" w:themeColor="accent1"/>
            </w:tcBorders>
          </w:tcPr>
          <w:p w14:paraId="47F12B14" w14:textId="5B0D2D51" w:rsidR="00B15A32" w:rsidRPr="003C7765" w:rsidRDefault="00AD0B67"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Yes to one or both questions</w:t>
            </w:r>
          </w:p>
        </w:tc>
      </w:tr>
      <w:tr w:rsidR="000B7B35" w:rsidRPr="003C7765" w14:paraId="5351327F" w14:textId="77777777" w:rsidTr="004968A7">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79A97EF0" w14:textId="50D5C0CB" w:rsidR="000B7B35" w:rsidRPr="003C7765" w:rsidRDefault="000B7B35" w:rsidP="004968A7">
            <w:pPr>
              <w:spacing w:line="220" w:lineRule="exact"/>
              <w:ind w:left="158"/>
              <w:rPr>
                <w:rFonts w:ascii="Century Gothic" w:hAnsi="Century Gothic" w:cstheme="minorHAnsi"/>
                <w:b w:val="0"/>
                <w:sz w:val="18"/>
                <w:szCs w:val="18"/>
              </w:rPr>
            </w:pPr>
            <w:r w:rsidRPr="003C7765">
              <w:rPr>
                <w:rFonts w:ascii="Century Gothic" w:hAnsi="Century Gothic" w:cstheme="minorHAnsi"/>
                <w:sz w:val="18"/>
                <w:szCs w:val="18"/>
              </w:rPr>
              <w:t>M</w:t>
            </w:r>
            <w:r w:rsidR="0002545C" w:rsidRPr="003C7765">
              <w:rPr>
                <w:rFonts w:ascii="Century Gothic" w:hAnsi="Century Gothic" w:cstheme="minorHAnsi"/>
                <w:sz w:val="18"/>
                <w:szCs w:val="18"/>
              </w:rPr>
              <w:t>en</w:t>
            </w:r>
            <w:r w:rsidRPr="003C7765">
              <w:rPr>
                <w:rFonts w:ascii="Century Gothic" w:hAnsi="Century Gothic" w:cstheme="minorHAnsi"/>
                <w:sz w:val="18"/>
                <w:szCs w:val="18"/>
              </w:rPr>
              <w:t xml:space="preserve"> who ha</w:t>
            </w:r>
            <w:r w:rsidR="0002545C" w:rsidRPr="003C7765">
              <w:rPr>
                <w:rFonts w:ascii="Century Gothic" w:hAnsi="Century Gothic" w:cstheme="minorHAnsi"/>
                <w:sz w:val="18"/>
                <w:szCs w:val="18"/>
              </w:rPr>
              <w:t>ve</w:t>
            </w:r>
            <w:r w:rsidRPr="003C7765">
              <w:rPr>
                <w:rFonts w:ascii="Century Gothic" w:hAnsi="Century Gothic" w:cstheme="minorHAnsi"/>
                <w:sz w:val="18"/>
                <w:szCs w:val="18"/>
              </w:rPr>
              <w:t xml:space="preserve"> sex with men:</w:t>
            </w:r>
          </w:p>
        </w:tc>
        <w:tc>
          <w:tcPr>
            <w:tcW w:w="4230" w:type="dxa"/>
            <w:gridSpan w:val="2"/>
          </w:tcPr>
          <w:p w14:paraId="7677B239" w14:textId="77777777" w:rsidR="000B7B35" w:rsidRPr="003C7765" w:rsidRDefault="000B7B35"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What was your sex at birth? </w:t>
            </w:r>
          </w:p>
        </w:tc>
        <w:tc>
          <w:tcPr>
            <w:tcW w:w="3510" w:type="dxa"/>
          </w:tcPr>
          <w:p w14:paraId="68FD2A6B" w14:textId="23907164" w:rsidR="000B7B35" w:rsidRPr="003C7765" w:rsidRDefault="000B7B35"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Male</w:t>
            </w:r>
          </w:p>
        </w:tc>
      </w:tr>
      <w:tr w:rsidR="000B7B35" w:rsidRPr="003C7765" w14:paraId="10B62D0E" w14:textId="77777777" w:rsidTr="004968A7">
        <w:trPr>
          <w:trHeight w:val="480"/>
        </w:trPr>
        <w:tc>
          <w:tcPr>
            <w:cnfStyle w:val="001000000000" w:firstRow="0" w:lastRow="0" w:firstColumn="1" w:lastColumn="0" w:oddVBand="0" w:evenVBand="0" w:oddHBand="0" w:evenHBand="0" w:firstRowFirstColumn="0" w:firstRowLastColumn="0" w:lastRowFirstColumn="0" w:lastRowLastColumn="0"/>
            <w:tcW w:w="1980" w:type="dxa"/>
            <w:vMerge/>
          </w:tcPr>
          <w:p w14:paraId="6D0B13FE" w14:textId="77777777" w:rsidR="000B7B35" w:rsidRPr="003C7765" w:rsidRDefault="000B7B35" w:rsidP="004968A7">
            <w:pPr>
              <w:spacing w:line="220" w:lineRule="exact"/>
              <w:ind w:left="158"/>
              <w:rPr>
                <w:rFonts w:ascii="Century Gothic" w:hAnsi="Century Gothic" w:cstheme="minorHAnsi"/>
                <w:b w:val="0"/>
                <w:sz w:val="18"/>
                <w:szCs w:val="18"/>
              </w:rPr>
            </w:pPr>
          </w:p>
        </w:tc>
        <w:tc>
          <w:tcPr>
            <w:tcW w:w="4230" w:type="dxa"/>
            <w:gridSpan w:val="2"/>
          </w:tcPr>
          <w:p w14:paraId="5D0AD9A7" w14:textId="2D4D5202" w:rsidR="000B7B35" w:rsidRPr="003C7765" w:rsidRDefault="000B7B35"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Do you see yourself as a man or a woman? </w:t>
            </w:r>
          </w:p>
        </w:tc>
        <w:tc>
          <w:tcPr>
            <w:tcW w:w="3510" w:type="dxa"/>
          </w:tcPr>
          <w:p w14:paraId="044CC88B" w14:textId="775AD18E" w:rsidR="000B7B35" w:rsidRPr="003C7765" w:rsidRDefault="000B7B35"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Man</w:t>
            </w:r>
          </w:p>
        </w:tc>
      </w:tr>
      <w:tr w:rsidR="000B7B35" w:rsidRPr="003C7765" w14:paraId="637DD897" w14:textId="77777777" w:rsidTr="004968A7">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980" w:type="dxa"/>
            <w:vMerge/>
          </w:tcPr>
          <w:p w14:paraId="37EB1A2C" w14:textId="77777777" w:rsidR="000B7B35" w:rsidRPr="003C7765" w:rsidRDefault="000B7B35" w:rsidP="004968A7">
            <w:pPr>
              <w:spacing w:line="220" w:lineRule="exact"/>
              <w:ind w:left="158"/>
              <w:rPr>
                <w:rFonts w:ascii="Century Gothic" w:hAnsi="Century Gothic" w:cstheme="minorHAnsi"/>
                <w:b w:val="0"/>
                <w:sz w:val="18"/>
                <w:szCs w:val="18"/>
              </w:rPr>
            </w:pPr>
          </w:p>
        </w:tc>
        <w:tc>
          <w:tcPr>
            <w:tcW w:w="4230" w:type="dxa"/>
            <w:gridSpan w:val="2"/>
          </w:tcPr>
          <w:p w14:paraId="5157EAA4" w14:textId="0A4FF3A4" w:rsidR="000B7B35" w:rsidRPr="003C7765" w:rsidRDefault="000B7B35"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Have you had anal sex with a man in the past 12 months? </w:t>
            </w:r>
          </w:p>
        </w:tc>
        <w:tc>
          <w:tcPr>
            <w:tcW w:w="3510" w:type="dxa"/>
          </w:tcPr>
          <w:p w14:paraId="34D17B8E" w14:textId="722638AF" w:rsidR="000B7B35" w:rsidRPr="003C7765" w:rsidRDefault="000B7B35"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Yes</w:t>
            </w:r>
          </w:p>
        </w:tc>
      </w:tr>
      <w:tr w:rsidR="000B7B35" w:rsidRPr="003C7765" w14:paraId="4788C5B9" w14:textId="77777777" w:rsidTr="004968A7">
        <w:tc>
          <w:tcPr>
            <w:cnfStyle w:val="001000000000" w:firstRow="0" w:lastRow="0" w:firstColumn="1" w:lastColumn="0" w:oddVBand="0" w:evenVBand="0" w:oddHBand="0" w:evenHBand="0" w:firstRowFirstColumn="0" w:firstRowLastColumn="0" w:lastRowFirstColumn="0" w:lastRowLastColumn="0"/>
            <w:tcW w:w="1980" w:type="dxa"/>
          </w:tcPr>
          <w:p w14:paraId="6DEB092C" w14:textId="77777777" w:rsidR="000B7B35" w:rsidRPr="003C7765" w:rsidRDefault="000B7B35" w:rsidP="004968A7">
            <w:pPr>
              <w:spacing w:line="220" w:lineRule="exact"/>
              <w:ind w:left="158"/>
              <w:rPr>
                <w:rFonts w:ascii="Century Gothic" w:hAnsi="Century Gothic" w:cstheme="minorHAnsi"/>
                <w:b w:val="0"/>
                <w:sz w:val="18"/>
                <w:szCs w:val="18"/>
              </w:rPr>
            </w:pPr>
            <w:r w:rsidRPr="003C7765">
              <w:rPr>
                <w:rFonts w:ascii="Century Gothic" w:hAnsi="Century Gothic" w:cstheme="minorHAnsi"/>
                <w:sz w:val="18"/>
                <w:szCs w:val="18"/>
              </w:rPr>
              <w:t>Person who injects drugs:</w:t>
            </w:r>
          </w:p>
        </w:tc>
        <w:tc>
          <w:tcPr>
            <w:tcW w:w="4230" w:type="dxa"/>
            <w:gridSpan w:val="2"/>
          </w:tcPr>
          <w:p w14:paraId="6CCBC189" w14:textId="0EA14680" w:rsidR="000B7B35" w:rsidRPr="003C7765" w:rsidRDefault="000B7B35"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Have you injected a nonprescription drug in the past 12 months?</w:t>
            </w:r>
          </w:p>
        </w:tc>
        <w:tc>
          <w:tcPr>
            <w:tcW w:w="3510" w:type="dxa"/>
          </w:tcPr>
          <w:p w14:paraId="5FCC9BFB" w14:textId="65D383BC" w:rsidR="000B7B35" w:rsidRPr="003C7765" w:rsidRDefault="000B7B35"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Must answer </w:t>
            </w:r>
            <w:r w:rsidR="00181816" w:rsidRPr="003C7765">
              <w:rPr>
                <w:rFonts w:ascii="Century Gothic" w:hAnsi="Century Gothic" w:cstheme="minorHAnsi"/>
                <w:sz w:val="18"/>
                <w:szCs w:val="18"/>
              </w:rPr>
              <w:t>y</w:t>
            </w:r>
            <w:r w:rsidRPr="003C7765">
              <w:rPr>
                <w:rFonts w:ascii="Century Gothic" w:hAnsi="Century Gothic" w:cstheme="minorHAnsi"/>
                <w:sz w:val="18"/>
                <w:szCs w:val="18"/>
              </w:rPr>
              <w:t xml:space="preserve">es </w:t>
            </w:r>
          </w:p>
        </w:tc>
      </w:tr>
      <w:tr w:rsidR="000B7B35" w:rsidRPr="003C7765" w14:paraId="47E7061F" w14:textId="77777777" w:rsidTr="004968A7">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6516265E" w14:textId="77777777" w:rsidR="000B7B35" w:rsidRPr="003C7765" w:rsidRDefault="000B7B35" w:rsidP="004968A7">
            <w:pPr>
              <w:spacing w:line="220" w:lineRule="exact"/>
              <w:ind w:left="158"/>
              <w:rPr>
                <w:rFonts w:ascii="Century Gothic" w:hAnsi="Century Gothic" w:cstheme="minorHAnsi"/>
                <w:b w:val="0"/>
                <w:sz w:val="18"/>
                <w:szCs w:val="18"/>
              </w:rPr>
            </w:pPr>
            <w:r w:rsidRPr="003C7765">
              <w:rPr>
                <w:rFonts w:ascii="Century Gothic" w:hAnsi="Century Gothic" w:cstheme="minorHAnsi"/>
                <w:sz w:val="18"/>
                <w:szCs w:val="18"/>
              </w:rPr>
              <w:t>Transgender person:</w:t>
            </w:r>
          </w:p>
        </w:tc>
        <w:tc>
          <w:tcPr>
            <w:tcW w:w="4230" w:type="dxa"/>
            <w:gridSpan w:val="2"/>
          </w:tcPr>
          <w:p w14:paraId="1DCACE06" w14:textId="77777777" w:rsidR="000B7B35" w:rsidRPr="003C7765" w:rsidRDefault="000B7B35"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What was your sex at birth?</w:t>
            </w:r>
          </w:p>
        </w:tc>
        <w:tc>
          <w:tcPr>
            <w:tcW w:w="3510" w:type="dxa"/>
          </w:tcPr>
          <w:p w14:paraId="084E88E9" w14:textId="694126E4" w:rsidR="000B7B35" w:rsidRPr="003C7765" w:rsidRDefault="000B7B35"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Male or </w:t>
            </w:r>
            <w:r w:rsidR="00181816" w:rsidRPr="003C7765">
              <w:rPr>
                <w:rFonts w:ascii="Century Gothic" w:hAnsi="Century Gothic" w:cstheme="minorHAnsi"/>
                <w:sz w:val="18"/>
                <w:szCs w:val="18"/>
              </w:rPr>
              <w:t>f</w:t>
            </w:r>
            <w:r w:rsidRPr="003C7765">
              <w:rPr>
                <w:rFonts w:ascii="Century Gothic" w:hAnsi="Century Gothic" w:cstheme="minorHAnsi"/>
                <w:sz w:val="18"/>
                <w:szCs w:val="18"/>
              </w:rPr>
              <w:t xml:space="preserve">emale </w:t>
            </w:r>
          </w:p>
        </w:tc>
      </w:tr>
      <w:tr w:rsidR="000B7B35" w:rsidRPr="003C7765" w14:paraId="02C6C703" w14:textId="77777777" w:rsidTr="004968A7">
        <w:trPr>
          <w:trHeight w:val="431"/>
        </w:trPr>
        <w:tc>
          <w:tcPr>
            <w:cnfStyle w:val="001000000000" w:firstRow="0" w:lastRow="0" w:firstColumn="1" w:lastColumn="0" w:oddVBand="0" w:evenVBand="0" w:oddHBand="0" w:evenHBand="0" w:firstRowFirstColumn="0" w:firstRowLastColumn="0" w:lastRowFirstColumn="0" w:lastRowLastColumn="0"/>
            <w:tcW w:w="1980" w:type="dxa"/>
            <w:vMerge/>
          </w:tcPr>
          <w:p w14:paraId="04E2A4F0" w14:textId="77777777" w:rsidR="000B7B35" w:rsidRPr="003C7765" w:rsidRDefault="000B7B35" w:rsidP="004968A7">
            <w:pPr>
              <w:spacing w:line="220" w:lineRule="exact"/>
              <w:ind w:left="158"/>
              <w:rPr>
                <w:rFonts w:ascii="Century Gothic" w:hAnsi="Century Gothic" w:cstheme="minorHAnsi"/>
                <w:b w:val="0"/>
                <w:sz w:val="18"/>
                <w:szCs w:val="18"/>
              </w:rPr>
            </w:pPr>
          </w:p>
        </w:tc>
        <w:tc>
          <w:tcPr>
            <w:tcW w:w="4230" w:type="dxa"/>
            <w:gridSpan w:val="2"/>
          </w:tcPr>
          <w:p w14:paraId="05DE3E38" w14:textId="77777777" w:rsidR="000B7B35" w:rsidRPr="003C7765" w:rsidRDefault="000B7B35"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Do you see yourself as a man or a woman?</w:t>
            </w:r>
          </w:p>
        </w:tc>
        <w:tc>
          <w:tcPr>
            <w:tcW w:w="3510" w:type="dxa"/>
          </w:tcPr>
          <w:p w14:paraId="3A059235" w14:textId="7BDF146F" w:rsidR="000B7B35" w:rsidRPr="003C7765" w:rsidRDefault="000B7B35"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Must answer </w:t>
            </w:r>
            <w:r w:rsidR="00181816" w:rsidRPr="003C7765">
              <w:rPr>
                <w:rFonts w:ascii="Century Gothic" w:hAnsi="Century Gothic" w:cstheme="minorHAnsi"/>
                <w:sz w:val="18"/>
                <w:szCs w:val="18"/>
              </w:rPr>
              <w:t>w</w:t>
            </w:r>
            <w:r w:rsidRPr="003C7765">
              <w:rPr>
                <w:rFonts w:ascii="Century Gothic" w:hAnsi="Century Gothic" w:cstheme="minorHAnsi"/>
                <w:sz w:val="18"/>
                <w:szCs w:val="18"/>
              </w:rPr>
              <w:t xml:space="preserve">oman if born a male Must answer </w:t>
            </w:r>
            <w:r w:rsidR="00181816" w:rsidRPr="003C7765">
              <w:rPr>
                <w:rFonts w:ascii="Century Gothic" w:hAnsi="Century Gothic" w:cstheme="minorHAnsi"/>
                <w:sz w:val="18"/>
                <w:szCs w:val="18"/>
              </w:rPr>
              <w:t>m</w:t>
            </w:r>
            <w:r w:rsidRPr="003C7765">
              <w:rPr>
                <w:rFonts w:ascii="Century Gothic" w:hAnsi="Century Gothic" w:cstheme="minorHAnsi"/>
                <w:sz w:val="18"/>
                <w:szCs w:val="18"/>
              </w:rPr>
              <w:t>an if born a female</w:t>
            </w:r>
          </w:p>
        </w:tc>
      </w:tr>
      <w:tr w:rsidR="0038131E" w:rsidRPr="003C7765" w14:paraId="6D08276A" w14:textId="77777777" w:rsidTr="0038131E">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9720" w:type="dxa"/>
            <w:gridSpan w:val="4"/>
            <w:shd w:val="clear" w:color="auto" w:fill="E6661F"/>
            <w:vAlign w:val="center"/>
          </w:tcPr>
          <w:p w14:paraId="345CF3F7" w14:textId="030AD4EE" w:rsidR="0038131E" w:rsidRPr="003C7765" w:rsidRDefault="0038131E" w:rsidP="0038131E">
            <w:pPr>
              <w:spacing w:after="0" w:line="220" w:lineRule="exact"/>
              <w:ind w:left="158"/>
              <w:rPr>
                <w:rFonts w:ascii="Century Gothic" w:hAnsi="Century Gothic" w:cstheme="minorHAnsi"/>
                <w:sz w:val="18"/>
                <w:szCs w:val="18"/>
              </w:rPr>
            </w:pPr>
            <w:r w:rsidRPr="003C7765">
              <w:rPr>
                <w:rFonts w:ascii="Century Gothic" w:hAnsi="Century Gothic" w:cstheme="minorHAnsi"/>
                <w:color w:val="FFFFFF" w:themeColor="background1"/>
                <w:sz w:val="18"/>
                <w:szCs w:val="18"/>
              </w:rPr>
              <w:t xml:space="preserve">Other female priority populations </w:t>
            </w:r>
          </w:p>
        </w:tc>
      </w:tr>
      <w:tr w:rsidR="00ED1694" w:rsidRPr="003C7765" w14:paraId="71D3BFDC" w14:textId="77777777" w:rsidTr="004968A7">
        <w:trPr>
          <w:trHeight w:val="308"/>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6CDD01CB" w14:textId="1B35F7D3" w:rsidR="00ED1694" w:rsidRPr="003C7765" w:rsidRDefault="00ED1694" w:rsidP="004968A7">
            <w:pPr>
              <w:spacing w:line="220" w:lineRule="exact"/>
              <w:ind w:left="158"/>
              <w:rPr>
                <w:rFonts w:ascii="Century Gothic" w:hAnsi="Century Gothic" w:cstheme="minorHAnsi"/>
                <w:b w:val="0"/>
                <w:sz w:val="18"/>
                <w:szCs w:val="18"/>
              </w:rPr>
            </w:pPr>
            <w:r w:rsidRPr="003C7765">
              <w:rPr>
                <w:rFonts w:ascii="Century Gothic" w:hAnsi="Century Gothic" w:cstheme="minorHAnsi"/>
                <w:sz w:val="18"/>
                <w:szCs w:val="18"/>
              </w:rPr>
              <w:t xml:space="preserve">Street-based </w:t>
            </w:r>
            <w:r w:rsidR="003C590A" w:rsidRPr="003C7765">
              <w:rPr>
                <w:rFonts w:ascii="Century Gothic" w:hAnsi="Century Gothic" w:cstheme="minorHAnsi"/>
                <w:sz w:val="18"/>
                <w:szCs w:val="18"/>
              </w:rPr>
              <w:t>FSWs</w:t>
            </w:r>
          </w:p>
        </w:tc>
        <w:tc>
          <w:tcPr>
            <w:tcW w:w="4230" w:type="dxa"/>
            <w:gridSpan w:val="2"/>
          </w:tcPr>
          <w:p w14:paraId="759AC559" w14:textId="0071130D" w:rsidR="00ED1694" w:rsidRPr="003C7765" w:rsidRDefault="00AC3097"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Have you </w:t>
            </w:r>
            <w:r w:rsidR="00B45DA4" w:rsidRPr="003C7765">
              <w:rPr>
                <w:rFonts w:ascii="Century Gothic" w:hAnsi="Century Gothic" w:cstheme="minorHAnsi"/>
                <w:sz w:val="18"/>
                <w:szCs w:val="18"/>
              </w:rPr>
              <w:t xml:space="preserve">engaged in street-based sex work in the past </w:t>
            </w:r>
            <w:r w:rsidR="008C327A" w:rsidRPr="003C7765">
              <w:rPr>
                <w:rFonts w:ascii="Century Gothic" w:hAnsi="Century Gothic" w:cstheme="minorHAnsi"/>
                <w:sz w:val="18"/>
                <w:szCs w:val="18"/>
              </w:rPr>
              <w:t xml:space="preserve">three </w:t>
            </w:r>
            <w:r w:rsidR="00B45DA4" w:rsidRPr="003C7765">
              <w:rPr>
                <w:rFonts w:ascii="Century Gothic" w:hAnsi="Century Gothic" w:cstheme="minorHAnsi"/>
                <w:sz w:val="18"/>
                <w:szCs w:val="18"/>
              </w:rPr>
              <w:t>months</w:t>
            </w:r>
            <w:r w:rsidR="00D12E08" w:rsidRPr="003C7765">
              <w:rPr>
                <w:rFonts w:ascii="Century Gothic" w:hAnsi="Century Gothic" w:cstheme="minorHAnsi"/>
                <w:sz w:val="18"/>
                <w:szCs w:val="18"/>
              </w:rPr>
              <w:t xml:space="preserve">? </w:t>
            </w:r>
          </w:p>
        </w:tc>
        <w:tc>
          <w:tcPr>
            <w:tcW w:w="3510" w:type="dxa"/>
          </w:tcPr>
          <w:p w14:paraId="4D91EA3B" w14:textId="1DA2E626" w:rsidR="00ED1694" w:rsidRPr="003C7765" w:rsidRDefault="002070AD"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Must answer </w:t>
            </w:r>
            <w:r w:rsidR="00312B05" w:rsidRPr="003C7765">
              <w:rPr>
                <w:rFonts w:ascii="Century Gothic" w:hAnsi="Century Gothic" w:cstheme="minorHAnsi"/>
                <w:sz w:val="18"/>
                <w:szCs w:val="18"/>
              </w:rPr>
              <w:t>y</w:t>
            </w:r>
            <w:r w:rsidRPr="003C7765">
              <w:rPr>
                <w:rFonts w:ascii="Century Gothic" w:hAnsi="Century Gothic" w:cstheme="minorHAnsi"/>
                <w:sz w:val="18"/>
                <w:szCs w:val="18"/>
              </w:rPr>
              <w:t xml:space="preserve">es </w:t>
            </w:r>
          </w:p>
        </w:tc>
      </w:tr>
      <w:tr w:rsidR="00ED1694" w:rsidRPr="003C7765" w14:paraId="0AA21EBF" w14:textId="77777777" w:rsidTr="004968A7">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980" w:type="dxa"/>
            <w:vMerge/>
          </w:tcPr>
          <w:p w14:paraId="2C4E14DC" w14:textId="77777777" w:rsidR="00ED1694" w:rsidRPr="003C7765" w:rsidRDefault="00ED1694" w:rsidP="004968A7">
            <w:pPr>
              <w:spacing w:line="220" w:lineRule="exact"/>
              <w:ind w:left="158"/>
              <w:rPr>
                <w:rFonts w:ascii="Century Gothic" w:hAnsi="Century Gothic" w:cstheme="minorHAnsi"/>
                <w:b w:val="0"/>
                <w:sz w:val="18"/>
                <w:szCs w:val="18"/>
              </w:rPr>
            </w:pPr>
          </w:p>
        </w:tc>
        <w:tc>
          <w:tcPr>
            <w:tcW w:w="4230" w:type="dxa"/>
            <w:gridSpan w:val="2"/>
          </w:tcPr>
          <w:p w14:paraId="4A82F458" w14:textId="57E80D75" w:rsidR="00ED1694" w:rsidRPr="003C7765" w:rsidRDefault="002070AD"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What was your sex at birth? </w:t>
            </w:r>
          </w:p>
        </w:tc>
        <w:tc>
          <w:tcPr>
            <w:tcW w:w="3510" w:type="dxa"/>
          </w:tcPr>
          <w:p w14:paraId="1CE4A532" w14:textId="1F619859" w:rsidR="00ED1694" w:rsidRPr="003C7765" w:rsidRDefault="002070AD"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Female </w:t>
            </w:r>
          </w:p>
        </w:tc>
      </w:tr>
      <w:tr w:rsidR="00E3641C" w:rsidRPr="003C7765" w14:paraId="07AAA9C3" w14:textId="77777777" w:rsidTr="004968A7">
        <w:trPr>
          <w:trHeight w:val="534"/>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397E54FC" w14:textId="0FDE7C62" w:rsidR="00E3641C" w:rsidRPr="003C7765" w:rsidRDefault="00E3641C" w:rsidP="004968A7">
            <w:pPr>
              <w:spacing w:line="220" w:lineRule="exact"/>
              <w:ind w:left="158"/>
              <w:rPr>
                <w:rFonts w:ascii="Century Gothic" w:hAnsi="Century Gothic" w:cstheme="minorHAnsi"/>
                <w:b w:val="0"/>
                <w:sz w:val="18"/>
                <w:szCs w:val="18"/>
              </w:rPr>
            </w:pPr>
            <w:r w:rsidRPr="003C7765">
              <w:rPr>
                <w:rFonts w:ascii="Century Gothic" w:hAnsi="Century Gothic" w:cstheme="minorHAnsi"/>
                <w:sz w:val="18"/>
                <w:szCs w:val="18"/>
              </w:rPr>
              <w:t xml:space="preserve">Girls </w:t>
            </w:r>
            <w:r w:rsidR="00312B05" w:rsidRPr="003C7765">
              <w:rPr>
                <w:rFonts w:ascii="Century Gothic" w:hAnsi="Century Gothic" w:cstheme="minorHAnsi"/>
                <w:sz w:val="18"/>
                <w:szCs w:val="18"/>
              </w:rPr>
              <w:t>a</w:t>
            </w:r>
            <w:r w:rsidRPr="003C7765">
              <w:rPr>
                <w:rFonts w:ascii="Century Gothic" w:hAnsi="Century Gothic" w:cstheme="minorHAnsi"/>
                <w:sz w:val="18"/>
                <w:szCs w:val="18"/>
              </w:rPr>
              <w:t>ge</w:t>
            </w:r>
            <w:r w:rsidR="00312B05" w:rsidRPr="003C7765">
              <w:rPr>
                <w:rFonts w:ascii="Century Gothic" w:hAnsi="Century Gothic" w:cstheme="minorHAnsi"/>
                <w:sz w:val="18"/>
                <w:szCs w:val="18"/>
              </w:rPr>
              <w:t>s</w:t>
            </w:r>
            <w:r w:rsidRPr="003C7765">
              <w:rPr>
                <w:rFonts w:ascii="Century Gothic" w:hAnsi="Century Gothic" w:cstheme="minorHAnsi"/>
                <w:sz w:val="18"/>
                <w:szCs w:val="18"/>
              </w:rPr>
              <w:t xml:space="preserve"> 15</w:t>
            </w:r>
            <w:r w:rsidR="00312B05" w:rsidRPr="003C7765">
              <w:rPr>
                <w:rFonts w:ascii="Century Gothic" w:hAnsi="Century Gothic" w:cstheme="minorHAnsi"/>
                <w:sz w:val="18"/>
                <w:szCs w:val="18"/>
              </w:rPr>
              <w:t xml:space="preserve"> to </w:t>
            </w:r>
            <w:r w:rsidRPr="003C7765">
              <w:rPr>
                <w:rFonts w:ascii="Century Gothic" w:hAnsi="Century Gothic" w:cstheme="minorHAnsi"/>
                <w:sz w:val="18"/>
                <w:szCs w:val="18"/>
              </w:rPr>
              <w:t>19</w:t>
            </w:r>
          </w:p>
        </w:tc>
        <w:tc>
          <w:tcPr>
            <w:tcW w:w="4230" w:type="dxa"/>
            <w:gridSpan w:val="2"/>
          </w:tcPr>
          <w:p w14:paraId="3E8F19BE" w14:textId="7973B312" w:rsidR="00E3641C" w:rsidRPr="003C7765" w:rsidRDefault="00E3641C"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What is your age?</w:t>
            </w:r>
          </w:p>
        </w:tc>
        <w:tc>
          <w:tcPr>
            <w:tcW w:w="3510" w:type="dxa"/>
          </w:tcPr>
          <w:p w14:paraId="12DB71D5" w14:textId="3840B8CB" w:rsidR="00E3641C" w:rsidRPr="003C7765" w:rsidRDefault="0002545C"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Must be 15</w:t>
            </w:r>
            <w:r w:rsidR="005732AE">
              <w:rPr>
                <w:rFonts w:ascii="Century Gothic" w:hAnsi="Century Gothic" w:cstheme="minorHAnsi"/>
                <w:sz w:val="18"/>
                <w:szCs w:val="18"/>
              </w:rPr>
              <w:t>–</w:t>
            </w:r>
            <w:r w:rsidRPr="003C7765">
              <w:rPr>
                <w:rFonts w:ascii="Century Gothic" w:hAnsi="Century Gothic" w:cstheme="minorHAnsi"/>
                <w:sz w:val="18"/>
                <w:szCs w:val="18"/>
              </w:rPr>
              <w:t>19</w:t>
            </w:r>
          </w:p>
        </w:tc>
      </w:tr>
      <w:tr w:rsidR="00E3641C" w:rsidRPr="003C7765" w14:paraId="44A9D779" w14:textId="77777777" w:rsidTr="004968A7">
        <w:trPr>
          <w:cnfStyle w:val="000000100000" w:firstRow="0" w:lastRow="0" w:firstColumn="0" w:lastColumn="0" w:oddVBand="0" w:evenVBand="0" w:oddHBand="1" w:evenHBand="0"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1980" w:type="dxa"/>
            <w:vMerge/>
          </w:tcPr>
          <w:p w14:paraId="7E302244" w14:textId="77777777" w:rsidR="00E3641C" w:rsidRPr="003C7765" w:rsidRDefault="00E3641C" w:rsidP="004968A7">
            <w:pPr>
              <w:spacing w:line="220" w:lineRule="exact"/>
              <w:ind w:left="158"/>
              <w:rPr>
                <w:rFonts w:ascii="Century Gothic" w:hAnsi="Century Gothic" w:cstheme="minorHAnsi"/>
                <w:sz w:val="18"/>
                <w:szCs w:val="18"/>
              </w:rPr>
            </w:pPr>
          </w:p>
        </w:tc>
        <w:tc>
          <w:tcPr>
            <w:tcW w:w="4230" w:type="dxa"/>
            <w:gridSpan w:val="2"/>
          </w:tcPr>
          <w:p w14:paraId="179F9998" w14:textId="79950553" w:rsidR="00E3641C" w:rsidRPr="003C7765" w:rsidRDefault="00E3641C"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What was your sex at birth?</w:t>
            </w:r>
          </w:p>
        </w:tc>
        <w:tc>
          <w:tcPr>
            <w:tcW w:w="3510" w:type="dxa"/>
          </w:tcPr>
          <w:p w14:paraId="60D41EAE" w14:textId="430C601D" w:rsidR="00E3641C" w:rsidRPr="003C7765" w:rsidRDefault="0002545C"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Must answer female</w:t>
            </w:r>
          </w:p>
        </w:tc>
      </w:tr>
      <w:tr w:rsidR="00EA6CB5" w:rsidRPr="003C7765" w14:paraId="5F7AC1B3" w14:textId="77777777" w:rsidTr="004968A7">
        <w:trPr>
          <w:trHeight w:val="264"/>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0948E5AE" w14:textId="4CD01B4A" w:rsidR="00EA6CB5" w:rsidRPr="003C7765" w:rsidRDefault="00442B3A" w:rsidP="004968A7">
            <w:pPr>
              <w:spacing w:line="220" w:lineRule="exact"/>
              <w:ind w:left="158"/>
              <w:rPr>
                <w:rFonts w:ascii="Century Gothic" w:hAnsi="Century Gothic" w:cstheme="minorHAnsi"/>
                <w:b w:val="0"/>
                <w:color w:val="000000" w:themeColor="text1"/>
                <w:sz w:val="18"/>
                <w:szCs w:val="18"/>
              </w:rPr>
            </w:pPr>
            <w:r w:rsidRPr="003C7765">
              <w:rPr>
                <w:rFonts w:ascii="Century Gothic" w:hAnsi="Century Gothic" w:cstheme="minorHAnsi"/>
                <w:color w:val="000000" w:themeColor="text1"/>
                <w:sz w:val="18"/>
                <w:szCs w:val="18"/>
              </w:rPr>
              <w:t xml:space="preserve">Resident </w:t>
            </w:r>
            <w:r w:rsidR="00312B05" w:rsidRPr="003C7765">
              <w:rPr>
                <w:rFonts w:ascii="Century Gothic" w:hAnsi="Century Gothic" w:cstheme="minorHAnsi"/>
                <w:color w:val="000000" w:themeColor="text1"/>
                <w:sz w:val="18"/>
                <w:szCs w:val="18"/>
              </w:rPr>
              <w:t>w</w:t>
            </w:r>
            <w:r w:rsidRPr="003C7765">
              <w:rPr>
                <w:rFonts w:ascii="Century Gothic" w:hAnsi="Century Gothic" w:cstheme="minorHAnsi"/>
                <w:color w:val="000000" w:themeColor="text1"/>
                <w:sz w:val="18"/>
                <w:szCs w:val="18"/>
              </w:rPr>
              <w:t xml:space="preserve">omen </w:t>
            </w:r>
          </w:p>
        </w:tc>
        <w:tc>
          <w:tcPr>
            <w:tcW w:w="4230" w:type="dxa"/>
            <w:gridSpan w:val="2"/>
          </w:tcPr>
          <w:p w14:paraId="4C9FF690" w14:textId="10FAC49B" w:rsidR="00EA6CB5" w:rsidRPr="003C7765" w:rsidRDefault="00921E8D" w:rsidP="004968A7">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Do you see yourself as a man or a </w:t>
            </w:r>
            <w:r w:rsidR="006155F0" w:rsidRPr="003C7765">
              <w:rPr>
                <w:rFonts w:ascii="Century Gothic" w:hAnsi="Century Gothic" w:cstheme="minorHAnsi"/>
                <w:color w:val="000000" w:themeColor="text1"/>
                <w:sz w:val="18"/>
                <w:szCs w:val="18"/>
              </w:rPr>
              <w:t>woman</w:t>
            </w:r>
          </w:p>
        </w:tc>
        <w:tc>
          <w:tcPr>
            <w:tcW w:w="3510" w:type="dxa"/>
          </w:tcPr>
          <w:p w14:paraId="2FC2CE8D" w14:textId="02089A61" w:rsidR="00EA6CB5" w:rsidRPr="003C7765" w:rsidRDefault="006155F0"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Woman</w:t>
            </w:r>
          </w:p>
        </w:tc>
      </w:tr>
      <w:tr w:rsidR="00EA6CB5" w:rsidRPr="003C7765" w14:paraId="36F484A6" w14:textId="77777777" w:rsidTr="004968A7">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1980" w:type="dxa"/>
            <w:vMerge/>
          </w:tcPr>
          <w:p w14:paraId="2A2B282F" w14:textId="77777777" w:rsidR="00EA6CB5" w:rsidRPr="003C7765" w:rsidRDefault="00EA6CB5" w:rsidP="004968A7">
            <w:pPr>
              <w:spacing w:line="220" w:lineRule="exact"/>
              <w:ind w:left="158"/>
              <w:rPr>
                <w:rFonts w:ascii="Century Gothic" w:hAnsi="Century Gothic" w:cstheme="minorHAnsi"/>
                <w:b w:val="0"/>
                <w:color w:val="000000" w:themeColor="text1"/>
                <w:sz w:val="18"/>
                <w:szCs w:val="18"/>
              </w:rPr>
            </w:pPr>
          </w:p>
        </w:tc>
        <w:tc>
          <w:tcPr>
            <w:tcW w:w="4230" w:type="dxa"/>
            <w:gridSpan w:val="2"/>
          </w:tcPr>
          <w:p w14:paraId="54B16A24" w14:textId="6D63DCF8" w:rsidR="00EA6CB5" w:rsidRPr="003C7765" w:rsidRDefault="006155F0" w:rsidP="004968A7">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Do you live here at the venue?</w:t>
            </w:r>
          </w:p>
        </w:tc>
        <w:tc>
          <w:tcPr>
            <w:tcW w:w="3510" w:type="dxa"/>
          </w:tcPr>
          <w:p w14:paraId="3541C377" w14:textId="6653ADA3" w:rsidR="00EA6CB5" w:rsidRPr="003C7765" w:rsidRDefault="006155F0"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Yes </w:t>
            </w:r>
          </w:p>
        </w:tc>
      </w:tr>
      <w:tr w:rsidR="0038131E" w:rsidRPr="003C7765" w14:paraId="50522DE4" w14:textId="77777777" w:rsidTr="0038131E">
        <w:trPr>
          <w:trHeight w:val="395"/>
        </w:trPr>
        <w:tc>
          <w:tcPr>
            <w:cnfStyle w:val="001000000000" w:firstRow="0" w:lastRow="0" w:firstColumn="1" w:lastColumn="0" w:oddVBand="0" w:evenVBand="0" w:oddHBand="0" w:evenHBand="0" w:firstRowFirstColumn="0" w:firstRowLastColumn="0" w:lastRowFirstColumn="0" w:lastRowLastColumn="0"/>
            <w:tcW w:w="9720" w:type="dxa"/>
            <w:gridSpan w:val="4"/>
            <w:shd w:val="clear" w:color="auto" w:fill="E6661F"/>
            <w:vAlign w:val="center"/>
          </w:tcPr>
          <w:p w14:paraId="3772F5F3" w14:textId="6AA04AB3" w:rsidR="0038131E" w:rsidRPr="003C7765" w:rsidRDefault="0038131E" w:rsidP="0038131E">
            <w:pPr>
              <w:spacing w:after="0" w:line="220" w:lineRule="exact"/>
              <w:ind w:left="158"/>
              <w:rPr>
                <w:rFonts w:ascii="Century Gothic" w:hAnsi="Century Gothic" w:cstheme="minorHAnsi"/>
                <w:color w:val="000000" w:themeColor="text1"/>
                <w:sz w:val="18"/>
                <w:szCs w:val="18"/>
              </w:rPr>
            </w:pPr>
            <w:r w:rsidRPr="003C7765">
              <w:rPr>
                <w:rFonts w:ascii="Century Gothic" w:hAnsi="Century Gothic" w:cstheme="minorHAnsi"/>
                <w:color w:val="FFFFFF" w:themeColor="background1"/>
                <w:sz w:val="18"/>
                <w:szCs w:val="18"/>
              </w:rPr>
              <w:t xml:space="preserve">Other priority populations </w:t>
            </w:r>
          </w:p>
        </w:tc>
      </w:tr>
      <w:tr w:rsidR="00EA6CB5" w:rsidRPr="003C7765" w14:paraId="15461AB0" w14:textId="77777777" w:rsidTr="004968A7">
        <w:trPr>
          <w:cnfStyle w:val="000000100000" w:firstRow="0" w:lastRow="0" w:firstColumn="0" w:lastColumn="0" w:oddVBand="0" w:evenVBand="0" w:oddHBand="1" w:evenHBand="0" w:firstRowFirstColumn="0" w:firstRowLastColumn="0" w:lastRowFirstColumn="0" w:lastRowLastColumn="0"/>
          <w:trHeight w:val="827"/>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58E9F631" w14:textId="1231DF9C" w:rsidR="00EA6CB5" w:rsidRPr="003C7765" w:rsidRDefault="00442B3A" w:rsidP="004968A7">
            <w:pPr>
              <w:spacing w:line="220" w:lineRule="exact"/>
              <w:ind w:left="158"/>
              <w:rPr>
                <w:rFonts w:ascii="Century Gothic" w:hAnsi="Century Gothic" w:cstheme="minorHAnsi"/>
                <w:b w:val="0"/>
                <w:color w:val="000000" w:themeColor="text1"/>
                <w:sz w:val="18"/>
                <w:szCs w:val="18"/>
              </w:rPr>
            </w:pPr>
            <w:r w:rsidRPr="003C7765">
              <w:rPr>
                <w:rFonts w:ascii="Century Gothic" w:hAnsi="Century Gothic" w:cstheme="minorHAnsi"/>
                <w:color w:val="000000" w:themeColor="text1"/>
                <w:sz w:val="18"/>
                <w:szCs w:val="18"/>
              </w:rPr>
              <w:t>Mobile</w:t>
            </w:r>
            <w:r w:rsidR="006B3610" w:rsidRPr="003C7765">
              <w:rPr>
                <w:rFonts w:ascii="Century Gothic" w:hAnsi="Century Gothic" w:cstheme="minorHAnsi"/>
                <w:color w:val="000000" w:themeColor="text1"/>
                <w:sz w:val="18"/>
                <w:szCs w:val="18"/>
              </w:rPr>
              <w:t xml:space="preserve"> </w:t>
            </w:r>
            <w:r w:rsidR="00312B05" w:rsidRPr="003C7765">
              <w:rPr>
                <w:rFonts w:ascii="Century Gothic" w:hAnsi="Century Gothic" w:cstheme="minorHAnsi"/>
                <w:color w:val="000000" w:themeColor="text1"/>
                <w:sz w:val="18"/>
                <w:szCs w:val="18"/>
              </w:rPr>
              <w:t xml:space="preserve">people </w:t>
            </w:r>
          </w:p>
        </w:tc>
        <w:tc>
          <w:tcPr>
            <w:tcW w:w="4230" w:type="dxa"/>
            <w:gridSpan w:val="2"/>
          </w:tcPr>
          <w:p w14:paraId="22968CDF" w14:textId="26B8B7DB" w:rsidR="00EA6CB5" w:rsidRPr="003C7765" w:rsidRDefault="00CD5CC1"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What i</w:t>
            </w:r>
            <w:r w:rsidR="006B3610" w:rsidRPr="003C7765">
              <w:rPr>
                <w:rFonts w:ascii="Century Gothic" w:hAnsi="Century Gothic" w:cstheme="minorHAnsi"/>
                <w:color w:val="000000" w:themeColor="text1"/>
                <w:sz w:val="18"/>
                <w:szCs w:val="18"/>
              </w:rPr>
              <w:t xml:space="preserve">s your main occupation when you are working? </w:t>
            </w:r>
          </w:p>
        </w:tc>
        <w:tc>
          <w:tcPr>
            <w:tcW w:w="3510" w:type="dxa"/>
          </w:tcPr>
          <w:p w14:paraId="04A6FD0A" w14:textId="71EB110F" w:rsidR="00EA6CB5" w:rsidRPr="003C7765" w:rsidRDefault="006B3610"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Must answer</w:t>
            </w:r>
            <w:r w:rsidR="009F7CF7" w:rsidRPr="003C7765">
              <w:rPr>
                <w:rFonts w:ascii="Century Gothic" w:hAnsi="Century Gothic" w:cstheme="minorHAnsi"/>
                <w:color w:val="000000" w:themeColor="text1"/>
                <w:sz w:val="18"/>
                <w:szCs w:val="18"/>
              </w:rPr>
              <w:t>:</w:t>
            </w:r>
            <w:r w:rsidR="008F71A0" w:rsidRPr="003C7765">
              <w:rPr>
                <w:rFonts w:ascii="Century Gothic" w:hAnsi="Century Gothic" w:cstheme="minorHAnsi"/>
                <w:color w:val="000000" w:themeColor="text1"/>
                <w:sz w:val="18"/>
                <w:szCs w:val="18"/>
              </w:rPr>
              <w:t xml:space="preserve"> fishing</w:t>
            </w:r>
            <w:r w:rsidR="009F7CF7" w:rsidRPr="003C7765">
              <w:rPr>
                <w:rFonts w:ascii="Century Gothic" w:hAnsi="Century Gothic" w:cstheme="minorHAnsi"/>
                <w:color w:val="000000" w:themeColor="text1"/>
                <w:sz w:val="18"/>
                <w:szCs w:val="18"/>
              </w:rPr>
              <w:t xml:space="preserve"> or</w:t>
            </w:r>
            <w:r w:rsidR="008F71A0" w:rsidRPr="003C7765">
              <w:rPr>
                <w:rFonts w:ascii="Century Gothic" w:hAnsi="Century Gothic" w:cstheme="minorHAnsi"/>
                <w:color w:val="000000" w:themeColor="text1"/>
                <w:sz w:val="18"/>
                <w:szCs w:val="18"/>
              </w:rPr>
              <w:t xml:space="preserve"> transportation</w:t>
            </w:r>
            <w:r w:rsidR="007001C3">
              <w:rPr>
                <w:rFonts w:ascii="Century Gothic" w:hAnsi="Century Gothic" w:cstheme="minorHAnsi"/>
                <w:color w:val="000000" w:themeColor="text1"/>
                <w:sz w:val="18"/>
                <w:szCs w:val="18"/>
              </w:rPr>
              <w:t xml:space="preserve"> </w:t>
            </w:r>
            <w:r w:rsidR="008F71A0" w:rsidRPr="003C7765">
              <w:rPr>
                <w:rFonts w:ascii="Century Gothic" w:hAnsi="Century Gothic" w:cstheme="minorHAnsi"/>
                <w:color w:val="000000" w:themeColor="text1"/>
                <w:sz w:val="18"/>
                <w:szCs w:val="18"/>
              </w:rPr>
              <w:t xml:space="preserve"> </w:t>
            </w:r>
          </w:p>
        </w:tc>
      </w:tr>
      <w:tr w:rsidR="00EA6CB5" w:rsidRPr="003C7765" w14:paraId="1BA678A0" w14:textId="77777777" w:rsidTr="004968A7">
        <w:trPr>
          <w:trHeight w:val="264"/>
        </w:trPr>
        <w:tc>
          <w:tcPr>
            <w:cnfStyle w:val="001000000000" w:firstRow="0" w:lastRow="0" w:firstColumn="1" w:lastColumn="0" w:oddVBand="0" w:evenVBand="0" w:oddHBand="0" w:evenHBand="0" w:firstRowFirstColumn="0" w:firstRowLastColumn="0" w:lastRowFirstColumn="0" w:lastRowLastColumn="0"/>
            <w:tcW w:w="1980" w:type="dxa"/>
            <w:vMerge/>
          </w:tcPr>
          <w:p w14:paraId="2655E3B9" w14:textId="77777777" w:rsidR="00EA6CB5" w:rsidRPr="003C7765" w:rsidRDefault="00EA6CB5" w:rsidP="004968A7">
            <w:pPr>
              <w:spacing w:line="220" w:lineRule="exact"/>
              <w:ind w:left="158"/>
              <w:rPr>
                <w:rFonts w:ascii="Century Gothic" w:hAnsi="Century Gothic" w:cstheme="minorHAnsi"/>
                <w:b w:val="0"/>
                <w:color w:val="000000" w:themeColor="text1"/>
                <w:sz w:val="18"/>
                <w:szCs w:val="18"/>
              </w:rPr>
            </w:pPr>
          </w:p>
        </w:tc>
        <w:tc>
          <w:tcPr>
            <w:tcW w:w="4230" w:type="dxa"/>
            <w:gridSpan w:val="2"/>
          </w:tcPr>
          <w:p w14:paraId="480DE8ED" w14:textId="79D3021A" w:rsidR="00EA6CB5" w:rsidRPr="003C7765" w:rsidRDefault="00DC08D6"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In what district do you live? </w:t>
            </w:r>
          </w:p>
        </w:tc>
        <w:tc>
          <w:tcPr>
            <w:tcW w:w="3510" w:type="dxa"/>
          </w:tcPr>
          <w:p w14:paraId="58ADB931" w14:textId="75456EA6" w:rsidR="00EA6CB5" w:rsidRPr="003C7765" w:rsidRDefault="00DC08D6"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District other than </w:t>
            </w:r>
            <w:r w:rsidR="00312B05" w:rsidRPr="003C7765">
              <w:rPr>
                <w:rFonts w:ascii="Century Gothic" w:hAnsi="Century Gothic" w:cstheme="minorHAnsi"/>
                <w:color w:val="000000" w:themeColor="text1"/>
                <w:sz w:val="18"/>
                <w:szCs w:val="18"/>
              </w:rPr>
              <w:t xml:space="preserve">the </w:t>
            </w:r>
            <w:r w:rsidRPr="003C7765">
              <w:rPr>
                <w:rFonts w:ascii="Century Gothic" w:hAnsi="Century Gothic" w:cstheme="minorHAnsi"/>
                <w:color w:val="000000" w:themeColor="text1"/>
                <w:sz w:val="18"/>
                <w:szCs w:val="18"/>
              </w:rPr>
              <w:t xml:space="preserve">district where </w:t>
            </w:r>
            <w:r w:rsidR="00312B05" w:rsidRPr="003C7765">
              <w:rPr>
                <w:rFonts w:ascii="Century Gothic" w:hAnsi="Century Gothic" w:cstheme="minorHAnsi"/>
                <w:color w:val="000000" w:themeColor="text1"/>
                <w:sz w:val="18"/>
                <w:szCs w:val="18"/>
              </w:rPr>
              <w:t xml:space="preserve">the </w:t>
            </w:r>
            <w:r w:rsidRPr="003C7765">
              <w:rPr>
                <w:rFonts w:ascii="Century Gothic" w:hAnsi="Century Gothic" w:cstheme="minorHAnsi"/>
                <w:color w:val="000000" w:themeColor="text1"/>
                <w:sz w:val="18"/>
                <w:szCs w:val="18"/>
              </w:rPr>
              <w:t xml:space="preserve">interview is conducted </w:t>
            </w:r>
          </w:p>
        </w:tc>
      </w:tr>
      <w:tr w:rsidR="00046AD7" w:rsidRPr="003C7765" w14:paraId="33334A2A" w14:textId="77777777" w:rsidTr="004968A7">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6770898B" w14:textId="7D9825FF" w:rsidR="00046AD7" w:rsidRPr="003C7765" w:rsidRDefault="00046AD7" w:rsidP="004968A7">
            <w:pPr>
              <w:spacing w:line="220" w:lineRule="exact"/>
              <w:ind w:left="158"/>
              <w:rPr>
                <w:rFonts w:ascii="Century Gothic" w:hAnsi="Century Gothic" w:cstheme="minorHAnsi"/>
                <w:b w:val="0"/>
                <w:color w:val="000000" w:themeColor="text1"/>
                <w:sz w:val="18"/>
                <w:szCs w:val="18"/>
              </w:rPr>
            </w:pPr>
            <w:r w:rsidRPr="003C7765">
              <w:rPr>
                <w:rFonts w:ascii="Century Gothic" w:hAnsi="Century Gothic" w:cstheme="minorHAnsi"/>
                <w:color w:val="000000" w:themeColor="text1"/>
                <w:sz w:val="18"/>
                <w:szCs w:val="18"/>
              </w:rPr>
              <w:t xml:space="preserve">Male </w:t>
            </w:r>
            <w:r w:rsidR="00312B05" w:rsidRPr="003C7765">
              <w:rPr>
                <w:rFonts w:ascii="Century Gothic" w:hAnsi="Century Gothic" w:cstheme="minorHAnsi"/>
                <w:color w:val="000000" w:themeColor="text1"/>
                <w:sz w:val="18"/>
                <w:szCs w:val="18"/>
              </w:rPr>
              <w:t>c</w:t>
            </w:r>
            <w:r w:rsidRPr="003C7765">
              <w:rPr>
                <w:rFonts w:ascii="Century Gothic" w:hAnsi="Century Gothic" w:cstheme="minorHAnsi"/>
                <w:color w:val="000000" w:themeColor="text1"/>
                <w:sz w:val="18"/>
                <w:szCs w:val="18"/>
              </w:rPr>
              <w:t xml:space="preserve">lients of </w:t>
            </w:r>
            <w:r w:rsidR="00312B05" w:rsidRPr="003C7765">
              <w:rPr>
                <w:rFonts w:ascii="Century Gothic" w:hAnsi="Century Gothic" w:cstheme="minorHAnsi"/>
                <w:color w:val="000000" w:themeColor="text1"/>
                <w:sz w:val="18"/>
                <w:szCs w:val="18"/>
              </w:rPr>
              <w:t>s</w:t>
            </w:r>
            <w:r w:rsidRPr="003C7765">
              <w:rPr>
                <w:rFonts w:ascii="Century Gothic" w:hAnsi="Century Gothic" w:cstheme="minorHAnsi"/>
                <w:color w:val="000000" w:themeColor="text1"/>
                <w:sz w:val="18"/>
                <w:szCs w:val="18"/>
              </w:rPr>
              <w:t xml:space="preserve">ex </w:t>
            </w:r>
            <w:r w:rsidR="00312B05" w:rsidRPr="003C7765">
              <w:rPr>
                <w:rFonts w:ascii="Century Gothic" w:hAnsi="Century Gothic" w:cstheme="minorHAnsi"/>
                <w:color w:val="000000" w:themeColor="text1"/>
                <w:sz w:val="18"/>
                <w:szCs w:val="18"/>
              </w:rPr>
              <w:t>w</w:t>
            </w:r>
            <w:r w:rsidRPr="003C7765">
              <w:rPr>
                <w:rFonts w:ascii="Century Gothic" w:hAnsi="Century Gothic" w:cstheme="minorHAnsi"/>
                <w:color w:val="000000" w:themeColor="text1"/>
                <w:sz w:val="18"/>
                <w:szCs w:val="18"/>
              </w:rPr>
              <w:t xml:space="preserve">orkers </w:t>
            </w:r>
          </w:p>
        </w:tc>
        <w:tc>
          <w:tcPr>
            <w:tcW w:w="4230" w:type="dxa"/>
            <w:gridSpan w:val="2"/>
          </w:tcPr>
          <w:p w14:paraId="635993B4" w14:textId="1AFB0D67" w:rsidR="00046AD7" w:rsidRPr="003C7765" w:rsidRDefault="00046AD7" w:rsidP="004968A7">
            <w:pPr>
              <w:spacing w:line="220" w:lineRule="exact"/>
              <w:ind w:left="1440" w:hanging="128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sz w:val="18"/>
                <w:szCs w:val="18"/>
              </w:rPr>
              <w:t>What was your sex at birth?</w:t>
            </w:r>
          </w:p>
        </w:tc>
        <w:tc>
          <w:tcPr>
            <w:tcW w:w="3510" w:type="dxa"/>
          </w:tcPr>
          <w:p w14:paraId="7E84440B" w14:textId="50F6B121" w:rsidR="00046AD7" w:rsidRPr="003C7765" w:rsidRDefault="00046AD7"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sz w:val="18"/>
                <w:szCs w:val="18"/>
              </w:rPr>
              <w:t>Must answer male</w:t>
            </w:r>
          </w:p>
        </w:tc>
      </w:tr>
      <w:tr w:rsidR="00046AD7" w:rsidRPr="003C7765" w14:paraId="3FB667F3" w14:textId="77777777" w:rsidTr="004968A7">
        <w:trPr>
          <w:trHeight w:val="270"/>
        </w:trPr>
        <w:tc>
          <w:tcPr>
            <w:cnfStyle w:val="001000000000" w:firstRow="0" w:lastRow="0" w:firstColumn="1" w:lastColumn="0" w:oddVBand="0" w:evenVBand="0" w:oddHBand="0" w:evenHBand="0" w:firstRowFirstColumn="0" w:firstRowLastColumn="0" w:lastRowFirstColumn="0" w:lastRowLastColumn="0"/>
            <w:tcW w:w="1980" w:type="dxa"/>
            <w:vMerge/>
          </w:tcPr>
          <w:p w14:paraId="1D3E7E85" w14:textId="77777777" w:rsidR="00046AD7" w:rsidRPr="003C7765" w:rsidRDefault="00046AD7" w:rsidP="004968A7">
            <w:pPr>
              <w:spacing w:line="220" w:lineRule="exact"/>
              <w:ind w:left="158"/>
              <w:rPr>
                <w:rFonts w:ascii="Century Gothic" w:hAnsi="Century Gothic" w:cstheme="minorHAnsi"/>
                <w:b w:val="0"/>
                <w:color w:val="000000" w:themeColor="text1"/>
                <w:sz w:val="18"/>
                <w:szCs w:val="18"/>
              </w:rPr>
            </w:pPr>
          </w:p>
        </w:tc>
        <w:tc>
          <w:tcPr>
            <w:tcW w:w="4230" w:type="dxa"/>
            <w:gridSpan w:val="2"/>
          </w:tcPr>
          <w:p w14:paraId="018863E6" w14:textId="22F624D1" w:rsidR="00046AD7" w:rsidRPr="003C7765" w:rsidRDefault="00CD2ADA" w:rsidP="004968A7">
            <w:pPr>
              <w:spacing w:line="220" w:lineRule="exact"/>
              <w:ind w:left="162" w:hanging="4"/>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sz w:val="18"/>
                <w:szCs w:val="18"/>
              </w:rPr>
              <w:t xml:space="preserve">In the past </w:t>
            </w:r>
            <w:r w:rsidR="008C327A" w:rsidRPr="003C7765">
              <w:rPr>
                <w:rFonts w:ascii="Century Gothic" w:hAnsi="Century Gothic" w:cstheme="minorHAnsi"/>
                <w:sz w:val="18"/>
                <w:szCs w:val="18"/>
              </w:rPr>
              <w:t>three</w:t>
            </w:r>
            <w:r w:rsidRPr="003C7765">
              <w:rPr>
                <w:rFonts w:ascii="Century Gothic" w:hAnsi="Century Gothic" w:cstheme="minorHAnsi"/>
                <w:sz w:val="18"/>
                <w:szCs w:val="18"/>
              </w:rPr>
              <w:t xml:space="preserve"> months, have you paid a woman to have sex with you?</w:t>
            </w:r>
          </w:p>
        </w:tc>
        <w:tc>
          <w:tcPr>
            <w:tcW w:w="3510" w:type="dxa"/>
          </w:tcPr>
          <w:p w14:paraId="686D2F24" w14:textId="57EF39FF" w:rsidR="00046AD7" w:rsidRPr="003C7765" w:rsidRDefault="00CD2ADA"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Must answer </w:t>
            </w:r>
            <w:r w:rsidR="00312B05" w:rsidRPr="003C7765">
              <w:rPr>
                <w:rFonts w:ascii="Century Gothic" w:hAnsi="Century Gothic" w:cstheme="minorHAnsi"/>
                <w:color w:val="000000" w:themeColor="text1"/>
                <w:sz w:val="18"/>
                <w:szCs w:val="18"/>
              </w:rPr>
              <w:t>y</w:t>
            </w:r>
            <w:r w:rsidRPr="003C7765">
              <w:rPr>
                <w:rFonts w:ascii="Century Gothic" w:hAnsi="Century Gothic" w:cstheme="minorHAnsi"/>
                <w:color w:val="000000" w:themeColor="text1"/>
                <w:sz w:val="18"/>
                <w:szCs w:val="18"/>
              </w:rPr>
              <w:t>es</w:t>
            </w:r>
          </w:p>
        </w:tc>
      </w:tr>
      <w:tr w:rsidR="00A025EB" w:rsidRPr="003C7765" w14:paraId="29DDA0EA" w14:textId="77777777" w:rsidTr="004968A7">
        <w:trPr>
          <w:cnfStyle w:val="000000100000" w:firstRow="0" w:lastRow="0" w:firstColumn="0" w:lastColumn="0" w:oddVBand="0" w:evenVBand="0" w:oddHBand="1" w:evenHBand="0" w:firstRowFirstColumn="0" w:firstRowLastColumn="0" w:lastRowFirstColumn="0" w:lastRowLastColumn="0"/>
          <w:trHeight w:val="732"/>
        </w:trPr>
        <w:tc>
          <w:tcPr>
            <w:cnfStyle w:val="001000000000" w:firstRow="0" w:lastRow="0" w:firstColumn="1" w:lastColumn="0" w:oddVBand="0" w:evenVBand="0" w:oddHBand="0" w:evenHBand="0" w:firstRowFirstColumn="0" w:firstRowLastColumn="0" w:lastRowFirstColumn="0" w:lastRowLastColumn="0"/>
            <w:tcW w:w="1980" w:type="dxa"/>
          </w:tcPr>
          <w:p w14:paraId="0F6A34B5" w14:textId="0F90BDD6" w:rsidR="00A025EB" w:rsidRPr="003C7765" w:rsidRDefault="00A025EB" w:rsidP="004968A7">
            <w:pPr>
              <w:spacing w:line="220" w:lineRule="exact"/>
              <w:ind w:left="158"/>
              <w:rPr>
                <w:rFonts w:ascii="Century Gothic" w:hAnsi="Century Gothic" w:cstheme="minorHAnsi"/>
                <w:b w:val="0"/>
                <w:color w:val="000000" w:themeColor="text1"/>
                <w:sz w:val="18"/>
                <w:szCs w:val="18"/>
              </w:rPr>
            </w:pPr>
            <w:r w:rsidRPr="003C7765">
              <w:rPr>
                <w:rFonts w:ascii="Century Gothic" w:hAnsi="Century Gothic" w:cstheme="minorHAnsi"/>
                <w:color w:val="000000" w:themeColor="text1"/>
                <w:sz w:val="18"/>
                <w:szCs w:val="18"/>
              </w:rPr>
              <w:lastRenderedPageBreak/>
              <w:t xml:space="preserve">Victims of </w:t>
            </w:r>
            <w:r w:rsidR="00312B05" w:rsidRPr="003C7765">
              <w:rPr>
                <w:rFonts w:ascii="Century Gothic" w:hAnsi="Century Gothic" w:cstheme="minorHAnsi"/>
                <w:color w:val="000000" w:themeColor="text1"/>
                <w:sz w:val="18"/>
                <w:szCs w:val="18"/>
              </w:rPr>
              <w:t>r</w:t>
            </w:r>
            <w:r w:rsidRPr="003C7765">
              <w:rPr>
                <w:rFonts w:ascii="Century Gothic" w:hAnsi="Century Gothic" w:cstheme="minorHAnsi"/>
                <w:color w:val="000000" w:themeColor="text1"/>
                <w:sz w:val="18"/>
                <w:szCs w:val="18"/>
              </w:rPr>
              <w:t>ape</w:t>
            </w:r>
          </w:p>
        </w:tc>
        <w:tc>
          <w:tcPr>
            <w:tcW w:w="4230" w:type="dxa"/>
            <w:gridSpan w:val="2"/>
          </w:tcPr>
          <w:p w14:paraId="7874B787" w14:textId="3ECF782F" w:rsidR="00A025EB" w:rsidRPr="003C7765" w:rsidRDefault="00A025EB"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sz w:val="18"/>
                <w:szCs w:val="18"/>
              </w:rPr>
              <w:t xml:space="preserve">In the past 12 months, </w:t>
            </w:r>
            <w:r w:rsidR="00312B05" w:rsidRPr="003C7765">
              <w:rPr>
                <w:rFonts w:ascii="Century Gothic" w:hAnsi="Century Gothic" w:cstheme="minorHAnsi"/>
                <w:sz w:val="18"/>
                <w:szCs w:val="18"/>
              </w:rPr>
              <w:t>h</w:t>
            </w:r>
            <w:r w:rsidRPr="003C7765">
              <w:rPr>
                <w:rFonts w:ascii="Century Gothic" w:hAnsi="Century Gothic" w:cstheme="minorHAnsi"/>
                <w:sz w:val="18"/>
                <w:szCs w:val="18"/>
              </w:rPr>
              <w:t>ave you been forced to have sex against your will?</w:t>
            </w:r>
          </w:p>
        </w:tc>
        <w:tc>
          <w:tcPr>
            <w:tcW w:w="3510" w:type="dxa"/>
          </w:tcPr>
          <w:p w14:paraId="30B1A397" w14:textId="3D1E2E83" w:rsidR="00A025EB" w:rsidRPr="003C7765" w:rsidRDefault="005732AE" w:rsidP="004968A7">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Pr>
                <w:rFonts w:ascii="Century Gothic" w:hAnsi="Century Gothic" w:cstheme="minorHAnsi"/>
                <w:color w:val="000000" w:themeColor="text1"/>
                <w:sz w:val="18"/>
                <w:szCs w:val="18"/>
              </w:rPr>
              <w:t xml:space="preserve">   </w:t>
            </w:r>
            <w:r w:rsidR="00A025EB" w:rsidRPr="003C7765">
              <w:rPr>
                <w:rFonts w:ascii="Century Gothic" w:hAnsi="Century Gothic" w:cstheme="minorHAnsi"/>
                <w:color w:val="000000" w:themeColor="text1"/>
                <w:sz w:val="18"/>
                <w:szCs w:val="18"/>
              </w:rPr>
              <w:t xml:space="preserve">Must answer </w:t>
            </w:r>
            <w:r w:rsidR="00312B05" w:rsidRPr="003C7765">
              <w:rPr>
                <w:rFonts w:ascii="Century Gothic" w:hAnsi="Century Gothic" w:cstheme="minorHAnsi"/>
                <w:color w:val="000000" w:themeColor="text1"/>
                <w:sz w:val="18"/>
                <w:szCs w:val="18"/>
              </w:rPr>
              <w:t>y</w:t>
            </w:r>
            <w:r w:rsidR="00A025EB" w:rsidRPr="003C7765">
              <w:rPr>
                <w:rFonts w:ascii="Century Gothic" w:hAnsi="Century Gothic" w:cstheme="minorHAnsi"/>
                <w:color w:val="000000" w:themeColor="text1"/>
                <w:sz w:val="18"/>
                <w:szCs w:val="18"/>
              </w:rPr>
              <w:t xml:space="preserve">es </w:t>
            </w:r>
          </w:p>
        </w:tc>
      </w:tr>
      <w:tr w:rsidR="00A025EB" w:rsidRPr="003C7765" w14:paraId="60441FF9" w14:textId="77777777" w:rsidTr="004968A7">
        <w:trPr>
          <w:trHeight w:val="816"/>
        </w:trPr>
        <w:tc>
          <w:tcPr>
            <w:cnfStyle w:val="001000000000" w:firstRow="0" w:lastRow="0" w:firstColumn="1" w:lastColumn="0" w:oddVBand="0" w:evenVBand="0" w:oddHBand="0" w:evenHBand="0" w:firstRowFirstColumn="0" w:firstRowLastColumn="0" w:lastRowFirstColumn="0" w:lastRowLastColumn="0"/>
            <w:tcW w:w="1980" w:type="dxa"/>
          </w:tcPr>
          <w:p w14:paraId="73548C5C" w14:textId="4F270499" w:rsidR="00A025EB" w:rsidRPr="003C7765" w:rsidRDefault="00A025EB" w:rsidP="004968A7">
            <w:pPr>
              <w:spacing w:line="220" w:lineRule="exact"/>
              <w:ind w:left="158"/>
              <w:rPr>
                <w:rFonts w:ascii="Century Gothic" w:hAnsi="Century Gothic" w:cstheme="minorHAnsi"/>
                <w:b w:val="0"/>
                <w:color w:val="000000" w:themeColor="text1"/>
                <w:sz w:val="18"/>
                <w:szCs w:val="18"/>
              </w:rPr>
            </w:pPr>
            <w:r w:rsidRPr="003C7765">
              <w:rPr>
                <w:rFonts w:ascii="Century Gothic" w:hAnsi="Century Gothic" w:cstheme="minorHAnsi"/>
                <w:color w:val="000000" w:themeColor="text1"/>
                <w:sz w:val="18"/>
                <w:szCs w:val="18"/>
              </w:rPr>
              <w:t xml:space="preserve">People in </w:t>
            </w:r>
            <w:r w:rsidR="00312B05" w:rsidRPr="003C7765">
              <w:rPr>
                <w:rFonts w:ascii="Century Gothic" w:hAnsi="Century Gothic" w:cstheme="minorHAnsi"/>
                <w:color w:val="000000" w:themeColor="text1"/>
                <w:sz w:val="18"/>
                <w:szCs w:val="18"/>
              </w:rPr>
              <w:t xml:space="preserve">the </w:t>
            </w:r>
            <w:r w:rsidRPr="003C7765">
              <w:rPr>
                <w:rFonts w:ascii="Century Gothic" w:hAnsi="Century Gothic" w:cstheme="minorHAnsi"/>
                <w:color w:val="000000" w:themeColor="text1"/>
                <w:sz w:val="18"/>
                <w:szCs w:val="18"/>
              </w:rPr>
              <w:t xml:space="preserve">fishing industry </w:t>
            </w:r>
          </w:p>
        </w:tc>
        <w:tc>
          <w:tcPr>
            <w:tcW w:w="4230" w:type="dxa"/>
            <w:gridSpan w:val="2"/>
          </w:tcPr>
          <w:p w14:paraId="0D99A3C1" w14:textId="222557F9" w:rsidR="00A025EB" w:rsidRPr="003C7765" w:rsidRDefault="00A025EB"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What is your main occupation when you are working? </w:t>
            </w:r>
          </w:p>
        </w:tc>
        <w:tc>
          <w:tcPr>
            <w:tcW w:w="3510" w:type="dxa"/>
          </w:tcPr>
          <w:p w14:paraId="5A2BE02E" w14:textId="680AAA59" w:rsidR="00A025EB" w:rsidRPr="003C7765" w:rsidRDefault="00A025EB"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Must answer: fishing </w:t>
            </w:r>
          </w:p>
        </w:tc>
      </w:tr>
      <w:tr w:rsidR="001E6B57" w:rsidRPr="003C7765" w14:paraId="2433A18D" w14:textId="77777777" w:rsidTr="004968A7">
        <w:trPr>
          <w:cnfStyle w:val="000000100000" w:firstRow="0" w:lastRow="0" w:firstColumn="0" w:lastColumn="0" w:oddVBand="0" w:evenVBand="0" w:oddHBand="1" w:evenHBand="0" w:firstRowFirstColumn="0" w:firstRowLastColumn="0" w:lastRowFirstColumn="0" w:lastRowLastColumn="0"/>
          <w:trHeight w:val="674"/>
        </w:trPr>
        <w:tc>
          <w:tcPr>
            <w:cnfStyle w:val="001000000000" w:firstRow="0" w:lastRow="0" w:firstColumn="1" w:lastColumn="0" w:oddVBand="0" w:evenVBand="0" w:oddHBand="0" w:evenHBand="0" w:firstRowFirstColumn="0" w:firstRowLastColumn="0" w:lastRowFirstColumn="0" w:lastRowLastColumn="0"/>
            <w:tcW w:w="1980" w:type="dxa"/>
          </w:tcPr>
          <w:p w14:paraId="6E4BF6E5" w14:textId="696E724C" w:rsidR="001E6B57" w:rsidRPr="003C7765" w:rsidRDefault="001E6B57" w:rsidP="004968A7">
            <w:pPr>
              <w:spacing w:line="220" w:lineRule="exact"/>
              <w:ind w:left="156"/>
              <w:rPr>
                <w:rFonts w:ascii="Century Gothic" w:hAnsi="Century Gothic" w:cstheme="minorHAnsi"/>
                <w:b w:val="0"/>
                <w:color w:val="000000" w:themeColor="text1"/>
                <w:sz w:val="18"/>
                <w:szCs w:val="18"/>
              </w:rPr>
            </w:pPr>
            <w:r w:rsidRPr="003C7765">
              <w:rPr>
                <w:rFonts w:ascii="Century Gothic" w:hAnsi="Century Gothic" w:cstheme="minorHAnsi"/>
                <w:color w:val="000000" w:themeColor="text1"/>
                <w:sz w:val="18"/>
                <w:szCs w:val="18"/>
              </w:rPr>
              <w:t xml:space="preserve">Transportation </w:t>
            </w:r>
            <w:r w:rsidR="00312B05" w:rsidRPr="003C7765">
              <w:rPr>
                <w:rFonts w:ascii="Century Gothic" w:hAnsi="Century Gothic" w:cstheme="minorHAnsi"/>
                <w:color w:val="000000" w:themeColor="text1"/>
                <w:sz w:val="18"/>
                <w:szCs w:val="18"/>
              </w:rPr>
              <w:t>w</w:t>
            </w:r>
            <w:r w:rsidRPr="003C7765">
              <w:rPr>
                <w:rFonts w:ascii="Century Gothic" w:hAnsi="Century Gothic" w:cstheme="minorHAnsi"/>
                <w:color w:val="000000" w:themeColor="text1"/>
                <w:sz w:val="18"/>
                <w:szCs w:val="18"/>
              </w:rPr>
              <w:t xml:space="preserve">orkers </w:t>
            </w:r>
          </w:p>
        </w:tc>
        <w:tc>
          <w:tcPr>
            <w:tcW w:w="4230" w:type="dxa"/>
            <w:gridSpan w:val="2"/>
          </w:tcPr>
          <w:p w14:paraId="734BA0B4" w14:textId="0C884FC3" w:rsidR="001E6B57" w:rsidRPr="003C7765" w:rsidRDefault="001E6B57"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What is your main occupation when you are working? </w:t>
            </w:r>
          </w:p>
        </w:tc>
        <w:tc>
          <w:tcPr>
            <w:tcW w:w="3510" w:type="dxa"/>
          </w:tcPr>
          <w:p w14:paraId="376120C9" w14:textId="4091E5E0" w:rsidR="001E6B57" w:rsidRPr="003C7765" w:rsidRDefault="001E6B57"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Must answer: transportation </w:t>
            </w:r>
          </w:p>
        </w:tc>
      </w:tr>
      <w:tr w:rsidR="007C3CA2" w:rsidRPr="003C7765" w14:paraId="5017FA9E" w14:textId="77777777" w:rsidTr="004968A7">
        <w:trPr>
          <w:trHeight w:val="264"/>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2EB183DB" w14:textId="7195B67E" w:rsidR="007C3CA2" w:rsidRPr="003C7765" w:rsidRDefault="007C3CA2" w:rsidP="004968A7">
            <w:pPr>
              <w:spacing w:line="220" w:lineRule="exact"/>
              <w:ind w:left="156"/>
              <w:rPr>
                <w:rFonts w:ascii="Century Gothic" w:hAnsi="Century Gothic" w:cstheme="minorHAnsi"/>
                <w:b w:val="0"/>
                <w:sz w:val="18"/>
                <w:szCs w:val="18"/>
              </w:rPr>
            </w:pPr>
            <w:r w:rsidRPr="003C7765">
              <w:rPr>
                <w:rFonts w:ascii="Century Gothic" w:hAnsi="Century Gothic" w:cstheme="minorHAnsi"/>
                <w:sz w:val="18"/>
                <w:szCs w:val="18"/>
              </w:rPr>
              <w:t>Bi</w:t>
            </w:r>
            <w:r w:rsidR="00312B05" w:rsidRPr="003C7765">
              <w:rPr>
                <w:rFonts w:ascii="Century Gothic" w:hAnsi="Century Gothic" w:cstheme="minorHAnsi"/>
                <w:sz w:val="18"/>
                <w:szCs w:val="18"/>
              </w:rPr>
              <w:t>s</w:t>
            </w:r>
            <w:r w:rsidRPr="003C7765">
              <w:rPr>
                <w:rFonts w:ascii="Century Gothic" w:hAnsi="Century Gothic" w:cstheme="minorHAnsi"/>
                <w:sz w:val="18"/>
                <w:szCs w:val="18"/>
              </w:rPr>
              <w:t xml:space="preserve">exual </w:t>
            </w:r>
            <w:r w:rsidR="00312B05" w:rsidRPr="003C7765">
              <w:rPr>
                <w:rFonts w:ascii="Century Gothic" w:hAnsi="Century Gothic" w:cstheme="minorHAnsi"/>
                <w:sz w:val="18"/>
                <w:szCs w:val="18"/>
              </w:rPr>
              <w:t>m</w:t>
            </w:r>
            <w:r w:rsidRPr="003C7765">
              <w:rPr>
                <w:rFonts w:ascii="Century Gothic" w:hAnsi="Century Gothic" w:cstheme="minorHAnsi"/>
                <w:sz w:val="18"/>
                <w:szCs w:val="18"/>
              </w:rPr>
              <w:t>en</w:t>
            </w:r>
          </w:p>
        </w:tc>
        <w:tc>
          <w:tcPr>
            <w:tcW w:w="4230" w:type="dxa"/>
            <w:gridSpan w:val="2"/>
          </w:tcPr>
          <w:p w14:paraId="6B1C46BE" w14:textId="6129BE30" w:rsidR="007C3CA2" w:rsidRPr="003C7765" w:rsidRDefault="007C3CA2"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color w:val="000000" w:themeColor="text1"/>
                <w:sz w:val="18"/>
                <w:szCs w:val="18"/>
              </w:rPr>
              <w:t>Do you see yourself as a man or a woman</w:t>
            </w:r>
            <w:r w:rsidR="00312B05" w:rsidRPr="003C7765">
              <w:rPr>
                <w:rFonts w:ascii="Century Gothic" w:hAnsi="Century Gothic" w:cstheme="minorHAnsi"/>
                <w:color w:val="000000" w:themeColor="text1"/>
                <w:sz w:val="18"/>
                <w:szCs w:val="18"/>
              </w:rPr>
              <w:t>?</w:t>
            </w:r>
          </w:p>
        </w:tc>
        <w:tc>
          <w:tcPr>
            <w:tcW w:w="3510" w:type="dxa"/>
          </w:tcPr>
          <w:p w14:paraId="36D2CD3A" w14:textId="1786E168" w:rsidR="007C3CA2" w:rsidRPr="003C7765" w:rsidRDefault="007C3CA2"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Must answer: </w:t>
            </w:r>
            <w:r w:rsidR="008C327A" w:rsidRPr="003C7765">
              <w:rPr>
                <w:rFonts w:ascii="Century Gothic" w:hAnsi="Century Gothic" w:cstheme="minorHAnsi"/>
                <w:sz w:val="18"/>
                <w:szCs w:val="18"/>
              </w:rPr>
              <w:t>m</w:t>
            </w:r>
            <w:r w:rsidRPr="003C7765">
              <w:rPr>
                <w:rFonts w:ascii="Century Gothic" w:hAnsi="Century Gothic" w:cstheme="minorHAnsi"/>
                <w:sz w:val="18"/>
                <w:szCs w:val="18"/>
              </w:rPr>
              <w:t xml:space="preserve">an </w:t>
            </w:r>
          </w:p>
        </w:tc>
      </w:tr>
      <w:tr w:rsidR="009B57CA" w:rsidRPr="003C7765" w14:paraId="120E9EBC" w14:textId="77777777" w:rsidTr="004968A7">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1980" w:type="dxa"/>
            <w:vMerge/>
          </w:tcPr>
          <w:p w14:paraId="35CF9E08" w14:textId="77777777" w:rsidR="009B57CA" w:rsidRPr="003C7765" w:rsidRDefault="009B57CA" w:rsidP="004968A7">
            <w:pPr>
              <w:spacing w:line="220" w:lineRule="exact"/>
              <w:ind w:left="156"/>
              <w:rPr>
                <w:rFonts w:ascii="Century Gothic" w:hAnsi="Century Gothic" w:cstheme="minorHAnsi"/>
                <w:sz w:val="18"/>
                <w:szCs w:val="18"/>
              </w:rPr>
            </w:pPr>
          </w:p>
        </w:tc>
        <w:tc>
          <w:tcPr>
            <w:tcW w:w="4230" w:type="dxa"/>
            <w:gridSpan w:val="2"/>
          </w:tcPr>
          <w:p w14:paraId="78EE6328" w14:textId="55EC46F8" w:rsidR="009B57CA" w:rsidRPr="003C7765" w:rsidRDefault="009B57CA"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sz w:val="18"/>
                <w:szCs w:val="18"/>
              </w:rPr>
              <w:t>In the past 12 months, approximately how many men have you had sex with?</w:t>
            </w:r>
          </w:p>
        </w:tc>
        <w:tc>
          <w:tcPr>
            <w:tcW w:w="3510" w:type="dxa"/>
          </w:tcPr>
          <w:p w14:paraId="6C5EF5F5" w14:textId="60044C5A" w:rsidR="009B57CA" w:rsidRPr="003C7765" w:rsidRDefault="009B57CA" w:rsidP="004968A7">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Answer must be greater than zero</w:t>
            </w:r>
          </w:p>
        </w:tc>
      </w:tr>
      <w:tr w:rsidR="007C3CA2" w:rsidRPr="003C7765" w14:paraId="4139ED2B" w14:textId="77777777" w:rsidTr="004968A7">
        <w:trPr>
          <w:trHeight w:val="264"/>
        </w:trPr>
        <w:tc>
          <w:tcPr>
            <w:cnfStyle w:val="001000000000" w:firstRow="0" w:lastRow="0" w:firstColumn="1" w:lastColumn="0" w:oddVBand="0" w:evenVBand="0" w:oddHBand="0" w:evenHBand="0" w:firstRowFirstColumn="0" w:firstRowLastColumn="0" w:lastRowFirstColumn="0" w:lastRowLastColumn="0"/>
            <w:tcW w:w="1980" w:type="dxa"/>
            <w:vMerge/>
          </w:tcPr>
          <w:p w14:paraId="42F6635A" w14:textId="77777777" w:rsidR="007C3CA2" w:rsidRPr="003C7765" w:rsidRDefault="007C3CA2" w:rsidP="004968A7">
            <w:pPr>
              <w:spacing w:line="220" w:lineRule="exact"/>
              <w:ind w:left="156"/>
              <w:rPr>
                <w:rFonts w:ascii="Century Gothic" w:hAnsi="Century Gothic" w:cstheme="minorHAnsi"/>
                <w:b w:val="0"/>
                <w:sz w:val="18"/>
                <w:szCs w:val="18"/>
              </w:rPr>
            </w:pPr>
          </w:p>
        </w:tc>
        <w:tc>
          <w:tcPr>
            <w:tcW w:w="4230" w:type="dxa"/>
            <w:gridSpan w:val="2"/>
          </w:tcPr>
          <w:p w14:paraId="014E5961" w14:textId="19722D61" w:rsidR="007C3CA2" w:rsidRPr="003C7765" w:rsidRDefault="00336FAF"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In total</w:t>
            </w:r>
            <w:r w:rsidR="00312B05" w:rsidRPr="003C7765">
              <w:rPr>
                <w:rFonts w:ascii="Century Gothic" w:hAnsi="Century Gothic" w:cstheme="minorHAnsi"/>
                <w:sz w:val="18"/>
                <w:szCs w:val="18"/>
              </w:rPr>
              <w:t>,</w:t>
            </w:r>
            <w:r w:rsidRPr="003C7765">
              <w:rPr>
                <w:rFonts w:ascii="Century Gothic" w:hAnsi="Century Gothic" w:cstheme="minorHAnsi"/>
                <w:sz w:val="18"/>
                <w:szCs w:val="18"/>
              </w:rPr>
              <w:t xml:space="preserve"> how many women have you had sex with in the past 12 months (not including trans women)?</w:t>
            </w:r>
          </w:p>
        </w:tc>
        <w:tc>
          <w:tcPr>
            <w:tcW w:w="3510" w:type="dxa"/>
          </w:tcPr>
          <w:p w14:paraId="35C77E02" w14:textId="27D3F915" w:rsidR="007C3CA2" w:rsidRPr="003C7765" w:rsidRDefault="00336FAF" w:rsidP="004968A7">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Answer must be greater than zero </w:t>
            </w:r>
          </w:p>
        </w:tc>
      </w:tr>
    </w:tbl>
    <w:p w14:paraId="68FE0307" w14:textId="77777777" w:rsidR="002E735B" w:rsidRPr="003C7765" w:rsidRDefault="002E735B" w:rsidP="003C7765">
      <w:pPr>
        <w:spacing w:line="220" w:lineRule="exact"/>
        <w:rPr>
          <w:rFonts w:ascii="Century Gothic" w:hAnsi="Century Gothic"/>
          <w:sz w:val="18"/>
          <w:szCs w:val="18"/>
        </w:rPr>
      </w:pPr>
    </w:p>
    <w:p w14:paraId="1B27C153" w14:textId="25FE211C" w:rsidR="0056027B" w:rsidRDefault="0056027B" w:rsidP="00DA3BE6">
      <w:pPr>
        <w:pStyle w:val="Heading3"/>
      </w:pPr>
    </w:p>
    <w:p w14:paraId="58EC5D1A" w14:textId="5D55CBD5" w:rsidR="00DA3BE6" w:rsidRDefault="008A5278" w:rsidP="00163C2E">
      <w:pPr>
        <w:pStyle w:val="Heading3"/>
      </w:pPr>
      <w:r>
        <w:t>6.5</w:t>
      </w:r>
      <w:r w:rsidR="005732AE">
        <w:t>.</w:t>
      </w:r>
      <w:r>
        <w:t xml:space="preserve"> </w:t>
      </w:r>
      <w:r w:rsidR="00163C2E">
        <w:t>Review protocol in light of ethical principles</w:t>
      </w:r>
    </w:p>
    <w:p w14:paraId="3EE62150" w14:textId="596B1327" w:rsidR="0056027B" w:rsidRDefault="00CF4F86" w:rsidP="0056027B">
      <w:pPr>
        <w:pStyle w:val="text"/>
        <w:ind w:left="0"/>
      </w:pPr>
      <w:r>
        <w:t xml:space="preserve">The </w:t>
      </w:r>
      <w:r w:rsidR="005732AE">
        <w:t xml:space="preserve">principal investigator </w:t>
      </w:r>
      <w:r w:rsidR="007009AE">
        <w:t>should request a</w:t>
      </w:r>
      <w:r w:rsidR="0056027B">
        <w:t>n appropriate ethical committee to</w:t>
      </w:r>
      <w:r w:rsidR="007009AE">
        <w:t xml:space="preserve"> review the protocol and</w:t>
      </w:r>
      <w:r w:rsidR="0056027B">
        <w:t xml:space="preserve"> determine whether the study is human subjects research. </w:t>
      </w:r>
      <w:r w:rsidR="00815D9B">
        <w:t xml:space="preserve">Often, the </w:t>
      </w:r>
      <w:r w:rsidR="0056027B">
        <w:t>PLACE protocol is not considered to be human subjects research</w:t>
      </w:r>
      <w:r w:rsidR="00815D9B">
        <w:t>,</w:t>
      </w:r>
      <w:r w:rsidR="0056027B">
        <w:t xml:space="preserve"> because the findings are used </w:t>
      </w:r>
      <w:r w:rsidR="00815D9B">
        <w:t xml:space="preserve">primarily </w:t>
      </w:r>
      <w:r w:rsidR="0056027B">
        <w:t xml:space="preserve">to monitor and improve programs, rather than provide generalizable research results. If the ethics committee determines that PLACE is not being implemented as research, a full review is not required. However, the ethical implementation of the protocol is still required. The protocol should reflect the findings of the PLACE </w:t>
      </w:r>
      <w:r w:rsidR="00815D9B">
        <w:t>readiness assessments</w:t>
      </w:r>
      <w:r w:rsidR="0056027B">
        <w:t xml:space="preserve">. </w:t>
      </w:r>
    </w:p>
    <w:p w14:paraId="1D98DD6B" w14:textId="77777777" w:rsidR="0056027B" w:rsidRDefault="0056027B" w:rsidP="00914D0A">
      <w:pPr>
        <w:pStyle w:val="Heading4"/>
      </w:pPr>
      <w:r>
        <w:t>Ethical Principles</w:t>
      </w:r>
    </w:p>
    <w:p w14:paraId="0C73262B" w14:textId="43DE2926" w:rsidR="0056027B" w:rsidRDefault="0056027B" w:rsidP="0056027B">
      <w:pPr>
        <w:pStyle w:val="text"/>
        <w:ind w:left="0"/>
      </w:pPr>
      <w:r>
        <w:t>The Belmont Report (1979</w:t>
      </w:r>
      <w:r w:rsidR="00815D9B">
        <w:t xml:space="preserve">; </w:t>
      </w:r>
      <w:hyperlink r:id="rId101" w:history="1">
        <w:r w:rsidR="00815D9B">
          <w:rPr>
            <w:rStyle w:val="Hyperlink"/>
          </w:rPr>
          <w:t>https://www.hhs.gov/ohrp/regulations-and-policy/belmont-report/index.html</w:t>
        </w:r>
      </w:hyperlink>
      <w:r>
        <w:t>) established three principles to help researchers collect information from participants: respect for persons, beneficence, and</w:t>
      </w:r>
      <w:r>
        <w:rPr>
          <w:spacing w:val="-23"/>
        </w:rPr>
        <w:t xml:space="preserve"> </w:t>
      </w:r>
      <w:r>
        <w:t>justice.</w:t>
      </w:r>
    </w:p>
    <w:p w14:paraId="388C005C" w14:textId="77777777" w:rsidR="0056027B" w:rsidRPr="00DD23D9" w:rsidRDefault="0056027B" w:rsidP="00A03519">
      <w:pPr>
        <w:pStyle w:val="ListParagraph"/>
        <w:numPr>
          <w:ilvl w:val="0"/>
          <w:numId w:val="27"/>
        </w:numPr>
        <w:tabs>
          <w:tab w:val="left" w:pos="1440"/>
        </w:tabs>
        <w:ind w:left="720"/>
        <w:rPr>
          <w:rFonts w:eastAsia="Calibri" w:hAnsi="Calibri" w:cs="Calibri"/>
        </w:rPr>
      </w:pPr>
      <w:r>
        <w:t>Respect for persons means that people who participate do so voluntarily</w:t>
      </w:r>
      <w:r w:rsidRPr="00DD23D9">
        <w:rPr>
          <w:spacing w:val="-26"/>
        </w:rPr>
        <w:t xml:space="preserve"> </w:t>
      </w:r>
      <w:r>
        <w:t>and with adequate information about the study. Therefore, potential respondents should</w:t>
      </w:r>
      <w:r w:rsidRPr="00DD23D9">
        <w:rPr>
          <w:spacing w:val="-16"/>
        </w:rPr>
        <w:t xml:space="preserve"> </w:t>
      </w:r>
      <w:r>
        <w:t>be</w:t>
      </w:r>
      <w:r w:rsidRPr="00DD23D9">
        <w:rPr>
          <w:spacing w:val="-1"/>
        </w:rPr>
        <w:t xml:space="preserve"> </w:t>
      </w:r>
      <w:r>
        <w:t>given information about the study so that they know what they are agreeing</w:t>
      </w:r>
      <w:r w:rsidRPr="00DD23D9">
        <w:rPr>
          <w:spacing w:val="-22"/>
        </w:rPr>
        <w:t xml:space="preserve"> </w:t>
      </w:r>
      <w:r>
        <w:t>to participate in. Respect for persons also means that those who cannot make their</w:t>
      </w:r>
      <w:r w:rsidRPr="00DD23D9">
        <w:rPr>
          <w:spacing w:val="-19"/>
        </w:rPr>
        <w:t xml:space="preserve"> </w:t>
      </w:r>
      <w:r>
        <w:t>own decisions, such as children, should have special</w:t>
      </w:r>
      <w:r w:rsidRPr="00DD23D9">
        <w:rPr>
          <w:spacing w:val="-7"/>
        </w:rPr>
        <w:t xml:space="preserve"> </w:t>
      </w:r>
      <w:r>
        <w:t>protections.</w:t>
      </w:r>
    </w:p>
    <w:p w14:paraId="6DF6A0DC" w14:textId="77777777" w:rsidR="0056027B" w:rsidRPr="00DD23D9" w:rsidRDefault="0056027B" w:rsidP="00A03519">
      <w:pPr>
        <w:pStyle w:val="ListParagraph"/>
        <w:numPr>
          <w:ilvl w:val="0"/>
          <w:numId w:val="27"/>
        </w:numPr>
        <w:tabs>
          <w:tab w:val="left" w:pos="1440"/>
        </w:tabs>
        <w:ind w:left="720"/>
        <w:rPr>
          <w:rFonts w:eastAsia="Calibri" w:hAnsi="Calibri" w:cs="Calibri"/>
        </w:rPr>
      </w:pPr>
      <w:r>
        <w:t>Beneficence means that the study should offer benefits to society and not cause harm</w:t>
      </w:r>
      <w:r w:rsidRPr="00DD23D9">
        <w:rPr>
          <w:spacing w:val="-29"/>
        </w:rPr>
        <w:t xml:space="preserve"> </w:t>
      </w:r>
      <w:r>
        <w:t>to respondents or</w:t>
      </w:r>
      <w:r w:rsidRPr="00DD23D9">
        <w:rPr>
          <w:spacing w:val="-6"/>
        </w:rPr>
        <w:t xml:space="preserve"> </w:t>
      </w:r>
      <w:r>
        <w:t>society.</w:t>
      </w:r>
    </w:p>
    <w:p w14:paraId="29861727" w14:textId="77777777" w:rsidR="0056027B" w:rsidRPr="00DD23D9" w:rsidRDefault="0056027B" w:rsidP="00A03519">
      <w:pPr>
        <w:pStyle w:val="ListParagraph"/>
        <w:numPr>
          <w:ilvl w:val="0"/>
          <w:numId w:val="27"/>
        </w:numPr>
        <w:tabs>
          <w:tab w:val="left" w:pos="1440"/>
        </w:tabs>
        <w:ind w:left="720"/>
        <w:rPr>
          <w:rFonts w:eastAsia="Calibri" w:hAnsi="Calibri" w:cs="Calibri"/>
        </w:rPr>
      </w:pPr>
      <w:r>
        <w:t>Justice means that all members of society should be able to benefit from and participate in the study. It also means that the study should not be done on a vulnerable population</w:t>
      </w:r>
      <w:r w:rsidRPr="00DD23D9">
        <w:rPr>
          <w:spacing w:val="-19"/>
        </w:rPr>
        <w:t xml:space="preserve"> </w:t>
      </w:r>
      <w:r>
        <w:t>to benefit a more powerful</w:t>
      </w:r>
      <w:r w:rsidRPr="00DD23D9">
        <w:rPr>
          <w:spacing w:val="-4"/>
        </w:rPr>
        <w:t xml:space="preserve"> </w:t>
      </w:r>
      <w:r>
        <w:t>population.</w:t>
      </w:r>
    </w:p>
    <w:p w14:paraId="70D3A73B" w14:textId="77777777" w:rsidR="00A670C0" w:rsidRDefault="00A670C0" w:rsidP="00914D0A">
      <w:pPr>
        <w:pStyle w:val="Heading4"/>
      </w:pPr>
      <w:r>
        <w:br w:type="page"/>
      </w:r>
    </w:p>
    <w:p w14:paraId="1832F721" w14:textId="7FDD88BD" w:rsidR="0056027B" w:rsidRPr="0071270A" w:rsidRDefault="0056027B" w:rsidP="00914D0A">
      <w:pPr>
        <w:pStyle w:val="Heading4"/>
      </w:pPr>
      <w:r w:rsidRPr="0071270A">
        <w:lastRenderedPageBreak/>
        <w:t>Potential Risks and Measures to Mitigate Risks</w:t>
      </w:r>
    </w:p>
    <w:p w14:paraId="732BE213" w14:textId="19B0456E" w:rsidR="00F01770" w:rsidRDefault="0056027B" w:rsidP="0056027B">
      <w:pPr>
        <w:pStyle w:val="text"/>
        <w:ind w:left="0"/>
      </w:pPr>
      <w:r>
        <w:t xml:space="preserve">The PLACE </w:t>
      </w:r>
      <w:r w:rsidR="00815D9B">
        <w:t xml:space="preserve">readiness assessment </w:t>
      </w:r>
      <w:r w:rsidR="00FA1858">
        <w:t xml:space="preserve">is one strategy to </w:t>
      </w:r>
      <w:r>
        <w:t xml:space="preserve">engage stakeholders and key population members to identify possible risks from study participation and </w:t>
      </w:r>
      <w:r w:rsidR="00FA1858">
        <w:t xml:space="preserve">how </w:t>
      </w:r>
      <w:r>
        <w:t xml:space="preserve">to eliminate those risks. </w:t>
      </w:r>
    </w:p>
    <w:p w14:paraId="763F7D29" w14:textId="7BCAA418" w:rsidR="0056027B" w:rsidRDefault="0056027B" w:rsidP="0056027B">
      <w:pPr>
        <w:pStyle w:val="text"/>
        <w:ind w:left="0"/>
      </w:pPr>
      <w:r>
        <w:t xml:space="preserve">Other features of the protocol are also designed to reduce the likelihood of causing harm. Participants are contacted </w:t>
      </w:r>
      <w:r w:rsidR="00815D9B">
        <w:t xml:space="preserve">only </w:t>
      </w:r>
      <w:r>
        <w:t xml:space="preserve">once. No identifying information is stored by the study team. The study team receives training in ethics and safety. Participants are not required to travel outside their normal routine, and no medical procedures are performed on participants other than a routine finger stick for an HIV test and to collect a dried blood spot for a viral load test. Risks to subjects are rare, small, and unlikely to occur. Strategies to reduce risk are described below. </w:t>
      </w:r>
    </w:p>
    <w:p w14:paraId="7CB1755E" w14:textId="77777777" w:rsidR="0056027B" w:rsidRDefault="0056027B" w:rsidP="0056027B">
      <w:pPr>
        <w:pStyle w:val="Heading4"/>
      </w:pPr>
      <w:r>
        <w:t>Anxiety</w:t>
      </w:r>
    </w:p>
    <w:p w14:paraId="3EF09182" w14:textId="28062043" w:rsidR="0056027B" w:rsidRDefault="0056027B" w:rsidP="0056027B">
      <w:pPr>
        <w:pStyle w:val="text"/>
        <w:ind w:left="0"/>
      </w:pPr>
      <w:r w:rsidRPr="0006042D">
        <w:t xml:space="preserve">Anxiety about HIV testing </w:t>
      </w:r>
      <w:r>
        <w:t xml:space="preserve">is </w:t>
      </w:r>
      <w:r w:rsidRPr="0006042D">
        <w:t xml:space="preserve">reduced by </w:t>
      </w:r>
      <w:r>
        <w:t xml:space="preserve">using trained professionals to conduct </w:t>
      </w:r>
      <w:r w:rsidRPr="0006042D">
        <w:t xml:space="preserve">pre-test counseling </w:t>
      </w:r>
      <w:r>
        <w:t xml:space="preserve">and post-test counseling </w:t>
      </w:r>
      <w:r w:rsidRPr="0006042D">
        <w:t xml:space="preserve">in accordance </w:t>
      </w:r>
      <w:r>
        <w:t>with</w:t>
      </w:r>
      <w:r w:rsidRPr="0006042D">
        <w:t xml:space="preserve"> the </w:t>
      </w:r>
      <w:r>
        <w:t xml:space="preserve">country’s </w:t>
      </w:r>
      <w:r w:rsidRPr="0006042D">
        <w:t>national guidelines</w:t>
      </w:r>
      <w:r>
        <w:t>. P</w:t>
      </w:r>
      <w:r w:rsidRPr="0071270A">
        <w:t>articipants testing positive will be</w:t>
      </w:r>
      <w:r>
        <w:t xml:space="preserve"> </w:t>
      </w:r>
      <w:r w:rsidRPr="0050201B">
        <w:t>immediately</w:t>
      </w:r>
      <w:r>
        <w:t xml:space="preserve"> </w:t>
      </w:r>
      <w:r w:rsidRPr="0071270A">
        <w:t xml:space="preserve">linked with the </w:t>
      </w:r>
      <w:r>
        <w:t xml:space="preserve">nearest appropriate health facility </w:t>
      </w:r>
      <w:r w:rsidRPr="0071270A">
        <w:t>for care</w:t>
      </w:r>
      <w:r>
        <w:t xml:space="preserve"> by the trained local health staff according to local health office protocols.</w:t>
      </w:r>
      <w:r w:rsidRPr="00A96E3A">
        <w:t xml:space="preserve"> </w:t>
      </w:r>
      <w:r>
        <w:t>D</w:t>
      </w:r>
      <w:r w:rsidRPr="0071270A">
        <w:t xml:space="preserve">e-identified test results </w:t>
      </w:r>
      <w:r>
        <w:t xml:space="preserve">are </w:t>
      </w:r>
      <w:r w:rsidRPr="0071270A">
        <w:t xml:space="preserve">linked to survey responses </w:t>
      </w:r>
      <w:r w:rsidR="00815D9B">
        <w:t>by</w:t>
      </w:r>
      <w:r w:rsidR="00815D9B" w:rsidRPr="0071270A">
        <w:t xml:space="preserve"> </w:t>
      </w:r>
      <w:r w:rsidRPr="0071270A">
        <w:t>numeric code.</w:t>
      </w:r>
    </w:p>
    <w:p w14:paraId="2E0AF388" w14:textId="77777777" w:rsidR="0056027B" w:rsidRDefault="0056027B" w:rsidP="0056027B">
      <w:pPr>
        <w:pStyle w:val="Heading4"/>
      </w:pPr>
      <w:r>
        <w:t>Embarrassment</w:t>
      </w:r>
    </w:p>
    <w:p w14:paraId="752D70EF" w14:textId="53F24B63" w:rsidR="0056027B" w:rsidRDefault="0056027B" w:rsidP="0056027B">
      <w:pPr>
        <w:pStyle w:val="text"/>
        <w:ind w:left="0"/>
      </w:pPr>
      <w:r w:rsidRPr="0071270A">
        <w:t xml:space="preserve">Interviewers </w:t>
      </w:r>
      <w:r>
        <w:t>are</w:t>
      </w:r>
      <w:r w:rsidRPr="0071270A">
        <w:t xml:space="preserve"> trained to be sensitive </w:t>
      </w:r>
      <w:r>
        <w:t>when covering the questions about sex in Form C</w:t>
      </w:r>
      <w:r w:rsidR="00815D9B">
        <w:t xml:space="preserve"> (in “</w:t>
      </w:r>
      <w:r w:rsidR="00C1521F">
        <w:t xml:space="preserve">Survey </w:t>
      </w:r>
      <w:r w:rsidR="00815D9B">
        <w:t xml:space="preserve">Questionnaires and </w:t>
      </w:r>
      <w:r w:rsidR="0004497C">
        <w:t>Fact Sheets</w:t>
      </w:r>
      <w:r w:rsidR="00566997">
        <w:t xml:space="preserve"> for Informed </w:t>
      </w:r>
      <w:r w:rsidR="00815D9B">
        <w:t>Consent</w:t>
      </w:r>
      <w:r w:rsidR="00566997">
        <w:t>,</w:t>
      </w:r>
      <w:r w:rsidR="00815D9B">
        <w:t xml:space="preserve">” here: </w:t>
      </w:r>
      <w:hyperlink r:id="rId102" w:history="1">
        <w:r w:rsidR="00DE6F73" w:rsidRPr="00CA095A">
          <w:rPr>
            <w:rStyle w:val="Hyperlink"/>
          </w:rPr>
          <w:t>https://www.measureevaluation.org/</w:t>
        </w:r>
        <w:r w:rsidR="00DE6F73" w:rsidRPr="00CA095A">
          <w:rPr>
            <w:rStyle w:val="Hyperlink"/>
          </w:rPr>
          <w:br/>
          <w:t>resources/tools/hiv-aids/place</w:t>
        </w:r>
      </w:hyperlink>
      <w:r w:rsidR="00815D9B">
        <w:t>)</w:t>
      </w:r>
      <w:r>
        <w:t xml:space="preserve"> </w:t>
      </w:r>
      <w:r w:rsidRPr="0071270A">
        <w:t xml:space="preserve">and </w:t>
      </w:r>
      <w:r>
        <w:t xml:space="preserve">to </w:t>
      </w:r>
      <w:r w:rsidRPr="0071270A">
        <w:t xml:space="preserve">collect responses in a neutral manner. Participants </w:t>
      </w:r>
      <w:r>
        <w:t>are</w:t>
      </w:r>
      <w:r w:rsidRPr="0071270A">
        <w:t xml:space="preserve"> reminded during the interview process that </w:t>
      </w:r>
      <w:r>
        <w:t>they can</w:t>
      </w:r>
      <w:r w:rsidRPr="0071270A">
        <w:t xml:space="preserve"> refuse to respond to any question or </w:t>
      </w:r>
      <w:r>
        <w:t xml:space="preserve">to </w:t>
      </w:r>
      <w:r w:rsidRPr="0071270A">
        <w:t xml:space="preserve">end the interview at any time. Finally, participants record responses to some of the </w:t>
      </w:r>
      <w:r>
        <w:t xml:space="preserve">most sensitive </w:t>
      </w:r>
      <w:r w:rsidRPr="0071270A">
        <w:t xml:space="preserve">questions </w:t>
      </w:r>
      <w:r>
        <w:t xml:space="preserve">directly in the tablet without the interviewer seeing the response. For these questions, the interviewer reads the question to the participant and the participant selects a picture corresponding to the appropriate answer. </w:t>
      </w:r>
    </w:p>
    <w:p w14:paraId="6B527A6E" w14:textId="77777777" w:rsidR="0056027B" w:rsidRPr="0071270A" w:rsidRDefault="0056027B" w:rsidP="0056027B">
      <w:pPr>
        <w:pStyle w:val="Heading4"/>
      </w:pPr>
      <w:r>
        <w:t xml:space="preserve">Fear of a Breach of Confidentiality </w:t>
      </w:r>
    </w:p>
    <w:p w14:paraId="562FC6AB" w14:textId="77777777" w:rsidR="0056027B" w:rsidRDefault="0056027B" w:rsidP="0056027B">
      <w:pPr>
        <w:pStyle w:val="text"/>
        <w:ind w:left="0"/>
      </w:pPr>
      <w:r>
        <w:t>The study team depends on a relationship of trust with participants. The cornerstone of</w:t>
      </w:r>
      <w:r>
        <w:rPr>
          <w:spacing w:val="-20"/>
        </w:rPr>
        <w:t xml:space="preserve"> </w:t>
      </w:r>
      <w:r>
        <w:t xml:space="preserve">developing trust is ensuring confidentiality. </w:t>
      </w:r>
    </w:p>
    <w:p w14:paraId="01E57FF1" w14:textId="2660B4BB" w:rsidR="0056027B" w:rsidRDefault="0056027B" w:rsidP="0056027B">
      <w:pPr>
        <w:pStyle w:val="text"/>
        <w:ind w:left="0"/>
      </w:pPr>
      <w:r>
        <w:t>Confidentiality</w:t>
      </w:r>
      <w:r>
        <w:rPr>
          <w:spacing w:val="-7"/>
        </w:rPr>
        <w:t xml:space="preserve"> </w:t>
      </w:r>
      <w:r>
        <w:t>means</w:t>
      </w:r>
      <w:r w:rsidR="00815D9B">
        <w:t xml:space="preserve"> the following</w:t>
      </w:r>
      <w:r>
        <w:t>:</w:t>
      </w:r>
    </w:p>
    <w:p w14:paraId="5C69F0A7" w14:textId="6150EA4B" w:rsidR="0056027B" w:rsidRPr="002F3470" w:rsidRDefault="0056027B" w:rsidP="00A03519">
      <w:pPr>
        <w:pStyle w:val="ListParagraph"/>
        <w:numPr>
          <w:ilvl w:val="0"/>
          <w:numId w:val="46"/>
        </w:numPr>
        <w:ind w:left="720"/>
        <w:rPr>
          <w:rFonts w:eastAsia="Calibri" w:hAnsi="Calibri" w:cs="Calibri"/>
        </w:rPr>
      </w:pPr>
      <w:r>
        <w:t>Information the respondents provide will not be discussed with anyone other than the</w:t>
      </w:r>
      <w:r w:rsidRPr="002F3470">
        <w:rPr>
          <w:spacing w:val="-24"/>
        </w:rPr>
        <w:t xml:space="preserve"> </w:t>
      </w:r>
      <w:r w:rsidRPr="00815D9B">
        <w:t>local</w:t>
      </w:r>
      <w:r>
        <w:rPr>
          <w:spacing w:val="-24"/>
        </w:rPr>
        <w:t xml:space="preserve"> </w:t>
      </w:r>
      <w:r w:rsidR="00815D9B">
        <w:rPr>
          <w:spacing w:val="-24"/>
        </w:rPr>
        <w:t xml:space="preserve"> </w:t>
      </w:r>
      <w:r>
        <w:t>field</w:t>
      </w:r>
      <w:r w:rsidRPr="002F3470">
        <w:rPr>
          <w:spacing w:val="-1"/>
        </w:rPr>
        <w:t xml:space="preserve"> </w:t>
      </w:r>
      <w:r>
        <w:t>supervisor (or other senior survey</w:t>
      </w:r>
      <w:r w:rsidRPr="002F3470">
        <w:rPr>
          <w:spacing w:val="-8"/>
        </w:rPr>
        <w:t xml:space="preserve"> </w:t>
      </w:r>
      <w:r>
        <w:t>staff).</w:t>
      </w:r>
    </w:p>
    <w:p w14:paraId="67422809" w14:textId="67022AD2" w:rsidR="0056027B" w:rsidRPr="002F3470" w:rsidRDefault="0056027B" w:rsidP="00A03519">
      <w:pPr>
        <w:pStyle w:val="ListParagraph"/>
        <w:numPr>
          <w:ilvl w:val="0"/>
          <w:numId w:val="46"/>
        </w:numPr>
        <w:ind w:left="720"/>
        <w:rPr>
          <w:rFonts w:eastAsia="Calibri" w:hAnsi="Calibri" w:cs="Calibri"/>
        </w:rPr>
      </w:pPr>
      <w:r>
        <w:t>Interviewers will</w:t>
      </w:r>
      <w:r w:rsidRPr="002F3470">
        <w:rPr>
          <w:spacing w:val="-2"/>
        </w:rPr>
        <w:t xml:space="preserve"> </w:t>
      </w:r>
      <w:r>
        <w:t>not</w:t>
      </w:r>
      <w:r w:rsidRPr="002F3470">
        <w:rPr>
          <w:spacing w:val="-4"/>
        </w:rPr>
        <w:t xml:space="preserve"> </w:t>
      </w:r>
      <w:r>
        <w:t>tell</w:t>
      </w:r>
      <w:r w:rsidRPr="002F3470">
        <w:rPr>
          <w:spacing w:val="-3"/>
        </w:rPr>
        <w:t xml:space="preserve"> </w:t>
      </w:r>
      <w:r>
        <w:t>respondents</w:t>
      </w:r>
      <w:r w:rsidRPr="002F3470">
        <w:rPr>
          <w:spacing w:val="-5"/>
        </w:rPr>
        <w:t xml:space="preserve"> </w:t>
      </w:r>
      <w:r>
        <w:t>what</w:t>
      </w:r>
      <w:r w:rsidRPr="002F3470">
        <w:rPr>
          <w:spacing w:val="-4"/>
        </w:rPr>
        <w:t xml:space="preserve"> </w:t>
      </w:r>
      <w:r>
        <w:t>other</w:t>
      </w:r>
      <w:r w:rsidRPr="002F3470">
        <w:rPr>
          <w:spacing w:val="-5"/>
        </w:rPr>
        <w:t xml:space="preserve"> </w:t>
      </w:r>
      <w:r>
        <w:t>respondents</w:t>
      </w:r>
      <w:r w:rsidRPr="002F3470">
        <w:rPr>
          <w:spacing w:val="-2"/>
        </w:rPr>
        <w:t xml:space="preserve"> </w:t>
      </w:r>
      <w:r>
        <w:t>have</w:t>
      </w:r>
      <w:r w:rsidRPr="002F3470">
        <w:rPr>
          <w:spacing w:val="-4"/>
        </w:rPr>
        <w:t xml:space="preserve"> </w:t>
      </w:r>
      <w:r>
        <w:t>said</w:t>
      </w:r>
      <w:r w:rsidR="00815D9B">
        <w:t>,</w:t>
      </w:r>
      <w:r w:rsidRPr="002F3470">
        <w:rPr>
          <w:spacing w:val="-3"/>
        </w:rPr>
        <w:t xml:space="preserve"> </w:t>
      </w:r>
      <w:r>
        <w:t>even</w:t>
      </w:r>
      <w:r w:rsidRPr="002F3470">
        <w:rPr>
          <w:spacing w:val="-2"/>
        </w:rPr>
        <w:t xml:space="preserve"> </w:t>
      </w:r>
      <w:r>
        <w:t>if</w:t>
      </w:r>
      <w:r w:rsidRPr="002F3470">
        <w:rPr>
          <w:spacing w:val="-5"/>
        </w:rPr>
        <w:t xml:space="preserve"> </w:t>
      </w:r>
      <w:r>
        <w:t>asked</w:t>
      </w:r>
      <w:r w:rsidRPr="002F3470">
        <w:rPr>
          <w:spacing w:val="-3"/>
        </w:rPr>
        <w:t xml:space="preserve"> </w:t>
      </w:r>
      <w:r>
        <w:t>what other people think.</w:t>
      </w:r>
    </w:p>
    <w:p w14:paraId="7006CB4A" w14:textId="77777777" w:rsidR="0056027B" w:rsidRPr="002F3470" w:rsidRDefault="0056027B" w:rsidP="00A03519">
      <w:pPr>
        <w:pStyle w:val="ListParagraph"/>
        <w:numPr>
          <w:ilvl w:val="0"/>
          <w:numId w:val="46"/>
        </w:numPr>
        <w:ind w:left="720"/>
        <w:rPr>
          <w:rFonts w:eastAsia="Calibri" w:hAnsi="Calibri" w:cs="Calibri"/>
        </w:rPr>
      </w:pPr>
      <w:r>
        <w:t>Information about a respondent and/or her/his data will not be left in an unsecured</w:t>
      </w:r>
      <w:r w:rsidRPr="002F3470">
        <w:rPr>
          <w:spacing w:val="-21"/>
        </w:rPr>
        <w:t xml:space="preserve"> </w:t>
      </w:r>
      <w:r>
        <w:t>place.</w:t>
      </w:r>
    </w:p>
    <w:p w14:paraId="4FB1D6E9" w14:textId="77777777" w:rsidR="0056027B" w:rsidRPr="002F3470" w:rsidRDefault="0056027B" w:rsidP="00A03519">
      <w:pPr>
        <w:pStyle w:val="ListParagraph"/>
        <w:numPr>
          <w:ilvl w:val="0"/>
          <w:numId w:val="46"/>
        </w:numPr>
        <w:ind w:left="720"/>
        <w:rPr>
          <w:rFonts w:eastAsia="Calibri" w:hAnsi="Calibri" w:cs="Calibri"/>
        </w:rPr>
      </w:pPr>
      <w:r>
        <w:t>No photos are taken of respondents.</w:t>
      </w:r>
    </w:p>
    <w:p w14:paraId="748E7A63" w14:textId="29AC9126" w:rsidR="0056027B" w:rsidRDefault="0056027B" w:rsidP="0056027B">
      <w:pPr>
        <w:pStyle w:val="text"/>
        <w:ind w:left="0"/>
      </w:pPr>
      <w:r>
        <w:t xml:space="preserve">Interviewers should sign </w:t>
      </w:r>
      <w:r w:rsidR="004C2F66">
        <w:t>the Interviewer</w:t>
      </w:r>
      <w:r>
        <w:t xml:space="preserve"> </w:t>
      </w:r>
      <w:r w:rsidR="00566997">
        <w:t xml:space="preserve">Confidentiality </w:t>
      </w:r>
      <w:r w:rsidR="007E518C">
        <w:t xml:space="preserve">Pledge </w:t>
      </w:r>
      <w:r w:rsidR="004C2F66">
        <w:t xml:space="preserve">(here: </w:t>
      </w:r>
      <w:hyperlink r:id="rId103" w:history="1">
        <w:r w:rsidR="00E002B5" w:rsidRPr="00CA095A">
          <w:rPr>
            <w:rStyle w:val="Hyperlink"/>
          </w:rPr>
          <w:t>https://www.</w:t>
        </w:r>
        <w:r w:rsidR="00E002B5" w:rsidRPr="00CA095A">
          <w:rPr>
            <w:rStyle w:val="Hyperlink"/>
          </w:rPr>
          <w:br/>
          <w:t>measureevaluation.org/resources/tools/hiv-aids/place/place-method/</w:t>
        </w:r>
      </w:hyperlink>
      <w:r w:rsidR="004C2F66">
        <w:t xml:space="preserve">) </w:t>
      </w:r>
      <w:r>
        <w:t>before speaking with respondents. Violation of the terms of the statement is grounds for immediate</w:t>
      </w:r>
      <w:r>
        <w:rPr>
          <w:spacing w:val="-25"/>
        </w:rPr>
        <w:t xml:space="preserve"> </w:t>
      </w:r>
      <w:r>
        <w:t>dismissal.</w:t>
      </w:r>
    </w:p>
    <w:p w14:paraId="18FA2EB0" w14:textId="0E10616A" w:rsidR="0056027B" w:rsidRPr="0071270A" w:rsidRDefault="0056027B" w:rsidP="0056027B">
      <w:pPr>
        <w:pStyle w:val="text"/>
        <w:ind w:left="0"/>
      </w:pPr>
      <w:r>
        <w:t>The d</w:t>
      </w:r>
      <w:r w:rsidRPr="0071270A">
        <w:t>ata</w:t>
      </w:r>
      <w:r>
        <w:t xml:space="preserve"> collected are </w:t>
      </w:r>
      <w:r w:rsidRPr="0071270A">
        <w:t>password</w:t>
      </w:r>
      <w:r w:rsidR="00A73F59">
        <w:t>-</w:t>
      </w:r>
      <w:r w:rsidRPr="0071270A">
        <w:t xml:space="preserve">protected and </w:t>
      </w:r>
      <w:r>
        <w:t xml:space="preserve">are </w:t>
      </w:r>
      <w:r w:rsidRPr="0071270A">
        <w:t xml:space="preserve">accessed by authorized members of the </w:t>
      </w:r>
      <w:r>
        <w:t>study</w:t>
      </w:r>
      <w:r w:rsidRPr="0071270A">
        <w:t xml:space="preserve"> team</w:t>
      </w:r>
      <w:r w:rsidRPr="0031024E">
        <w:t xml:space="preserve"> only</w:t>
      </w:r>
      <w:r w:rsidRPr="0071270A">
        <w:t xml:space="preserve">. All </w:t>
      </w:r>
      <w:r>
        <w:t xml:space="preserve">paper forms, computer </w:t>
      </w:r>
      <w:r w:rsidRPr="0071270A">
        <w:t>tablets, logs of data activities, data printouts, etc.,</w:t>
      </w:r>
      <w:r>
        <w:t xml:space="preserve"> are </w:t>
      </w:r>
      <w:r w:rsidRPr="0071270A">
        <w:t xml:space="preserve">kept in a locked and secure </w:t>
      </w:r>
      <w:r w:rsidRPr="0071270A">
        <w:lastRenderedPageBreak/>
        <w:t>file cabinet</w:t>
      </w:r>
      <w:r>
        <w:t>. Tablets</w:t>
      </w:r>
      <w:r w:rsidRPr="0071270A">
        <w:t xml:space="preserve"> used for data collection will require passwords to access the data co</w:t>
      </w:r>
      <w:r>
        <w:t xml:space="preserve">llection forms and upload data to secure servers. </w:t>
      </w:r>
    </w:p>
    <w:p w14:paraId="50DDE031" w14:textId="2A934442" w:rsidR="0056027B" w:rsidRDefault="0056027B" w:rsidP="0056027B">
      <w:pPr>
        <w:pStyle w:val="Heading4"/>
      </w:pPr>
      <w:r w:rsidRPr="00175AE2">
        <w:t>Response to Hostile Environments and Countries</w:t>
      </w:r>
    </w:p>
    <w:p w14:paraId="6AEE91DD" w14:textId="77777777" w:rsidR="0056027B" w:rsidRPr="00480084" w:rsidRDefault="0056027B" w:rsidP="0056027B">
      <w:pPr>
        <w:pStyle w:val="text"/>
        <w:ind w:left="0"/>
        <w:rPr>
          <w:lang w:val="en-GB"/>
        </w:rPr>
      </w:pPr>
      <w:r w:rsidRPr="00480084">
        <w:t xml:space="preserve">Organizations implementing </w:t>
      </w:r>
      <w:r>
        <w:t xml:space="preserve">PLACE </w:t>
      </w:r>
      <w:r w:rsidRPr="00480084">
        <w:t xml:space="preserve">need to address the issue of preparing </w:t>
      </w:r>
      <w:r>
        <w:t xml:space="preserve">for </w:t>
      </w:r>
      <w:r w:rsidRPr="00480084">
        <w:t xml:space="preserve">and responding to hostile reactions. This means developing emergency plans in settings where governments or other stakeholders (religious leaders, media, opposition political partners, community leaders, etc.) are known to be hostile to </w:t>
      </w:r>
      <w:r>
        <w:t>key</w:t>
      </w:r>
      <w:r w:rsidRPr="00480084">
        <w:t xml:space="preserve"> populations. The protocol developed by the country </w:t>
      </w:r>
      <w:r>
        <w:t>should</w:t>
      </w:r>
      <w:r w:rsidRPr="00480084">
        <w:t xml:space="preserve"> include a plan for responding to hostile situations.</w:t>
      </w:r>
      <w:r w:rsidRPr="00480084">
        <w:rPr>
          <w:lang w:val="en-GB"/>
        </w:rPr>
        <w:t xml:space="preserve"> </w:t>
      </w:r>
    </w:p>
    <w:p w14:paraId="5D5EB1DC" w14:textId="2575E664" w:rsidR="0056027B" w:rsidRDefault="0056027B" w:rsidP="0056027B">
      <w:pPr>
        <w:pStyle w:val="Heading4"/>
      </w:pPr>
      <w:r>
        <w:t xml:space="preserve">Recrimination </w:t>
      </w:r>
      <w:r w:rsidR="00A73F59">
        <w:t xml:space="preserve">in Response </w:t>
      </w:r>
      <w:r>
        <w:t>to Sex Work or Other Stigmatized Behavior</w:t>
      </w:r>
    </w:p>
    <w:p w14:paraId="14DA3864" w14:textId="7557B541" w:rsidR="0056027B" w:rsidRPr="0071270A" w:rsidRDefault="0056027B" w:rsidP="0056027B">
      <w:pPr>
        <w:pStyle w:val="text"/>
        <w:ind w:left="0"/>
      </w:pPr>
      <w:r w:rsidRPr="0071270A">
        <w:t xml:space="preserve">Venue informants </w:t>
      </w:r>
      <w:r>
        <w:t>are</w:t>
      </w:r>
      <w:r w:rsidRPr="0071270A">
        <w:t xml:space="preserve"> asked whether sex work occurs at the venue; patrons and workers </w:t>
      </w:r>
      <w:r>
        <w:t xml:space="preserve">are </w:t>
      </w:r>
      <w:r w:rsidRPr="0071270A">
        <w:t xml:space="preserve">asked </w:t>
      </w:r>
      <w:r>
        <w:t xml:space="preserve">whether they paid for or were paid for sex. Information on locations where sex work occurs is shared </w:t>
      </w:r>
      <w:r w:rsidR="00A73F59">
        <w:t xml:space="preserve">only </w:t>
      </w:r>
      <w:r>
        <w:t>with service delivery programs who</w:t>
      </w:r>
      <w:r w:rsidR="00A73F59">
        <w:t>se administrators</w:t>
      </w:r>
      <w:r>
        <w:t xml:space="preserve"> agree to use the information to improve programs and sign a Data </w:t>
      </w:r>
      <w:r w:rsidR="00DE6F73">
        <w:t>Use</w:t>
      </w:r>
      <w:r>
        <w:t xml:space="preserve"> Agreement</w:t>
      </w:r>
      <w:r w:rsidR="00E002B5">
        <w:t xml:space="preserve"> (here: </w:t>
      </w:r>
      <w:hyperlink r:id="rId104" w:history="1">
        <w:r w:rsidR="00E002B5">
          <w:rPr>
            <w:rStyle w:val="Hyperlink"/>
          </w:rPr>
          <w:t>https://www.measureevaluation.org/resources/tools/hiv-aids/place/place-method/</w:t>
        </w:r>
      </w:hyperlink>
      <w:r w:rsidR="00E002B5">
        <w:t>)</w:t>
      </w:r>
      <w:r>
        <w:t xml:space="preserve"> that prevents the use of the data to harm participants. </w:t>
      </w:r>
    </w:p>
    <w:p w14:paraId="12B20449" w14:textId="02ABCADD" w:rsidR="0056027B" w:rsidRDefault="0056027B" w:rsidP="0056027B">
      <w:pPr>
        <w:pStyle w:val="text"/>
        <w:ind w:left="0"/>
      </w:pPr>
      <w:r w:rsidRPr="0071270A">
        <w:t xml:space="preserve">Results </w:t>
      </w:r>
      <w:r>
        <w:t>are</w:t>
      </w:r>
      <w:r w:rsidRPr="0071270A">
        <w:t xml:space="preserve"> presented to stakeholders in aggregate</w:t>
      </w:r>
      <w:r>
        <w:t>. V</w:t>
      </w:r>
      <w:r w:rsidRPr="0071270A">
        <w:t xml:space="preserve">enues </w:t>
      </w:r>
      <w:r>
        <w:t xml:space="preserve">where </w:t>
      </w:r>
      <w:r w:rsidRPr="0071270A">
        <w:t>sex work</w:t>
      </w:r>
      <w:r>
        <w:t xml:space="preserve"> occurs are not named and cannot be deduced from the information provided. Ma</w:t>
      </w:r>
      <w:r w:rsidRPr="0071270A">
        <w:t xml:space="preserve">ps will not indicate sex work </w:t>
      </w:r>
      <w:r w:rsidR="00A66ED5">
        <w:t>on-site</w:t>
      </w:r>
      <w:r>
        <w:t xml:space="preserve"> (or attendance by MSM or PWID) </w:t>
      </w:r>
      <w:r w:rsidRPr="0071270A">
        <w:t xml:space="preserve">or will obscure the location of </w:t>
      </w:r>
      <w:r>
        <w:t>these venues</w:t>
      </w:r>
      <w:r w:rsidRPr="0071270A">
        <w:t xml:space="preserve"> (i.e.</w:t>
      </w:r>
      <w:r>
        <w:t>,</w:t>
      </w:r>
      <w:r w:rsidRPr="0071270A">
        <w:t xml:space="preserve"> the location of the </w:t>
      </w:r>
      <w:r>
        <w:t>venue</w:t>
      </w:r>
      <w:r w:rsidRPr="0071270A">
        <w:t xml:space="preserve"> marker</w:t>
      </w:r>
      <w:r w:rsidR="00A73F59">
        <w:t>s</w:t>
      </w:r>
      <w:r w:rsidRPr="0071270A">
        <w:t xml:space="preserve"> on the map will not be sufficiently close</w:t>
      </w:r>
      <w:r>
        <w:t xml:space="preserve"> </w:t>
      </w:r>
      <w:r w:rsidRPr="0071270A">
        <w:t xml:space="preserve">up </w:t>
      </w:r>
      <w:r w:rsidR="00A73F59">
        <w:t>for</w:t>
      </w:r>
      <w:r>
        <w:t xml:space="preserve"> </w:t>
      </w:r>
      <w:r w:rsidRPr="0071270A">
        <w:t xml:space="preserve">precise identification of the </w:t>
      </w:r>
      <w:r>
        <w:t>venues</w:t>
      </w:r>
      <w:r w:rsidRPr="0071270A">
        <w:t>). </w:t>
      </w:r>
    </w:p>
    <w:p w14:paraId="525B2196" w14:textId="266C241A" w:rsidR="0056027B" w:rsidRDefault="0056027B" w:rsidP="0056027B">
      <w:pPr>
        <w:pStyle w:val="text"/>
        <w:ind w:left="0"/>
      </w:pPr>
      <w:r>
        <w:t xml:space="preserve">Specific strategies to protect sex workers, MSM, and other key populations or priority populations are defined during the PLACE </w:t>
      </w:r>
      <w:r w:rsidR="00A73F59">
        <w:t>readiness assessments</w:t>
      </w:r>
      <w:r>
        <w:t xml:space="preserve">. </w:t>
      </w:r>
    </w:p>
    <w:p w14:paraId="0D2452C2" w14:textId="799F4966" w:rsidR="0056027B" w:rsidRDefault="0056027B" w:rsidP="0056027B">
      <w:pPr>
        <w:pStyle w:val="Heading4"/>
      </w:pPr>
      <w:r>
        <w:t xml:space="preserve">Resources </w:t>
      </w:r>
      <w:r w:rsidR="00FA1858">
        <w:t xml:space="preserve">on Data Security </w:t>
      </w:r>
    </w:p>
    <w:p w14:paraId="45879918" w14:textId="77777777" w:rsidR="0056027B" w:rsidRPr="00F47673" w:rsidRDefault="0056027B" w:rsidP="0056027B">
      <w:pPr>
        <w:ind w:left="0"/>
      </w:pPr>
      <w:r>
        <w:t>The following resources provide additional guidance on m</w:t>
      </w:r>
      <w:r w:rsidRPr="00F47673">
        <w:t xml:space="preserve">apping and </w:t>
      </w:r>
      <w:r>
        <w:t>d</w:t>
      </w:r>
      <w:r w:rsidRPr="00F47673">
        <w:t xml:space="preserve">ata </w:t>
      </w:r>
      <w:r>
        <w:t>s</w:t>
      </w:r>
      <w:r w:rsidRPr="00F47673">
        <w:t xml:space="preserve">ecurity: </w:t>
      </w:r>
    </w:p>
    <w:p w14:paraId="74E9EF21" w14:textId="77777777" w:rsidR="009505CE" w:rsidRDefault="009505CE" w:rsidP="009505CE">
      <w:pPr>
        <w:pStyle w:val="ListParagraph"/>
        <w:spacing w:after="240"/>
      </w:pPr>
      <w:bookmarkStart w:id="72" w:name="_Hlk504987822"/>
      <w:r>
        <w:t xml:space="preserve">Joint United Nations Programme on HIV/AIDS (UNAIDS). (2007). </w:t>
      </w:r>
      <w:r w:rsidRPr="0031024E">
        <w:rPr>
          <w:i/>
        </w:rPr>
        <w:t>Guidelines on protecting the confidentiality and security of HIV information: Proceedings from a workshop</w:t>
      </w:r>
      <w:r>
        <w:t>.</w:t>
      </w:r>
      <w:r w:rsidRPr="002D3C60">
        <w:t xml:space="preserve"> Geneva, Switzerland</w:t>
      </w:r>
      <w:r>
        <w:t>: UNAIDS.</w:t>
      </w:r>
      <w:r w:rsidRPr="002D3C60">
        <w:t xml:space="preserve"> </w:t>
      </w:r>
      <w:hyperlink r:id="rId105" w:history="1">
        <w:r w:rsidRPr="009505CE">
          <w:rPr>
            <w:rStyle w:val="Hyperlink"/>
          </w:rPr>
          <w:t>http://data.unaids.org/pub/manual/2007/confidentiality_security_interim_guidelines_15may2007_en.pdf</w:t>
        </w:r>
      </w:hyperlink>
    </w:p>
    <w:p w14:paraId="6E029A64" w14:textId="77777777" w:rsidR="009505CE" w:rsidRDefault="009505CE" w:rsidP="009505CE">
      <w:pPr>
        <w:pStyle w:val="ListParagraph"/>
        <w:spacing w:after="240"/>
      </w:pPr>
    </w:p>
    <w:p w14:paraId="7E090588" w14:textId="27418D16" w:rsidR="0056027B" w:rsidRPr="009505CE" w:rsidRDefault="009505CE" w:rsidP="009505CE">
      <w:pPr>
        <w:pStyle w:val="ListParagraph"/>
        <w:spacing w:after="240"/>
      </w:pPr>
      <w:r>
        <w:t>MEASURE Evaluation</w:t>
      </w:r>
      <w:hyperlink r:id="rId106" w:history="1">
        <w:r w:rsidR="0056027B" w:rsidRPr="002D3C60">
          <w:t>.</w:t>
        </w:r>
      </w:hyperlink>
      <w:r w:rsidR="0056027B" w:rsidRPr="002D3C60">
        <w:t xml:space="preserve"> </w:t>
      </w:r>
      <w:r>
        <w:t xml:space="preserve">(n.d.). </w:t>
      </w:r>
      <w:r w:rsidRPr="009505CE">
        <w:t>Geographic information systems tools</w:t>
      </w:r>
      <w:r>
        <w:t xml:space="preserve">. [Online]. </w:t>
      </w:r>
      <w:r w:rsidRPr="009505CE">
        <w:t xml:space="preserve">Available at </w:t>
      </w:r>
      <w:hyperlink r:id="rId107" w:history="1">
        <w:r w:rsidRPr="00E42B47">
          <w:rPr>
            <w:rStyle w:val="Hyperlink"/>
          </w:rPr>
          <w:t>http://www.cpc.unc.edu/measure/tools/monitoring-evaluation-systems/geographic-information-systems</w:t>
        </w:r>
      </w:hyperlink>
      <w:r w:rsidR="0056027B" w:rsidRPr="009505CE">
        <w:t>.</w:t>
      </w:r>
    </w:p>
    <w:bookmarkEnd w:id="72"/>
    <w:p w14:paraId="2F947981" w14:textId="77777777" w:rsidR="009505CE" w:rsidRDefault="009505CE" w:rsidP="009505CE">
      <w:pPr>
        <w:pStyle w:val="ListParagraph"/>
        <w:spacing w:after="240"/>
      </w:pPr>
    </w:p>
    <w:p w14:paraId="3B262E1D" w14:textId="41B3CB56" w:rsidR="0056027B" w:rsidRPr="009505CE" w:rsidRDefault="0056027B" w:rsidP="009505CE">
      <w:pPr>
        <w:pStyle w:val="ListParagraph"/>
        <w:spacing w:after="240"/>
        <w:rPr>
          <w:lang w:val="fr-FR"/>
        </w:rPr>
      </w:pPr>
      <w:r>
        <w:t xml:space="preserve">MEASURE Evaluation. (2011). </w:t>
      </w:r>
      <w:r w:rsidRPr="00BA558B">
        <w:rPr>
          <w:i/>
        </w:rPr>
        <w:t>An overview of spatial data protocols for HIV/AIDS activities: Why and how to include the “where” in your data</w:t>
      </w:r>
      <w:r w:rsidRPr="00BA558B">
        <w:t>.</w:t>
      </w:r>
      <w:r w:rsidRPr="002D3C60">
        <w:t xml:space="preserve"> </w:t>
      </w:r>
      <w:r w:rsidRPr="00BA558B">
        <w:t>Chapel Hill, NC</w:t>
      </w:r>
      <w:r w:rsidR="009505CE">
        <w:t>, USA</w:t>
      </w:r>
      <w:r w:rsidRPr="00BA558B">
        <w:t xml:space="preserve">: MEASURE Evaluation, University of North Carolina. </w:t>
      </w:r>
      <w:r w:rsidR="009505CE" w:rsidRPr="009505CE">
        <w:rPr>
          <w:lang w:val="fr-FR"/>
        </w:rPr>
        <w:t>Available at </w:t>
      </w:r>
      <w:hyperlink r:id="rId108" w:history="1">
        <w:r w:rsidR="009505CE" w:rsidRPr="00E42B47">
          <w:rPr>
            <w:rStyle w:val="Hyperlink"/>
            <w:lang w:val="fr-FR"/>
          </w:rPr>
          <w:t>http://www.cpc.unc.edu/measure/publications/MS-11-41A</w:t>
        </w:r>
      </w:hyperlink>
      <w:r w:rsidRPr="009505CE">
        <w:rPr>
          <w:lang w:val="fr-FR"/>
        </w:rPr>
        <w:t>.</w:t>
      </w:r>
    </w:p>
    <w:p w14:paraId="7A137EE6" w14:textId="77777777" w:rsidR="009505CE" w:rsidRPr="00494AFF" w:rsidRDefault="009505CE" w:rsidP="009505CE">
      <w:pPr>
        <w:pStyle w:val="ListParagraph"/>
        <w:spacing w:after="240"/>
        <w:rPr>
          <w:lang w:val="fr-FR"/>
        </w:rPr>
      </w:pPr>
    </w:p>
    <w:p w14:paraId="42C3E42E" w14:textId="66CC5E7A" w:rsidR="0056027B" w:rsidRPr="002D3C60" w:rsidRDefault="0056027B" w:rsidP="009505CE">
      <w:pPr>
        <w:pStyle w:val="ListParagraph"/>
        <w:spacing w:after="240"/>
      </w:pPr>
      <w:r>
        <w:t xml:space="preserve">MEASURE Evaluation. (2012). </w:t>
      </w:r>
      <w:r w:rsidRPr="0031024E">
        <w:rPr>
          <w:i/>
        </w:rPr>
        <w:t>PLACE mapping and size estimation module</w:t>
      </w:r>
      <w:r>
        <w:t>. Chapel Hill, NC</w:t>
      </w:r>
      <w:r w:rsidR="009505CE">
        <w:t>, USA</w:t>
      </w:r>
      <w:r>
        <w:t xml:space="preserve">: MEASURE Evaluation, University of North Carolina. </w:t>
      </w:r>
      <w:r w:rsidR="009505CE">
        <w:t xml:space="preserve">Available at </w:t>
      </w:r>
      <w:hyperlink r:id="rId109" w:history="1">
        <w:r w:rsidR="009505CE" w:rsidRPr="00E42B47">
          <w:rPr>
            <w:rStyle w:val="Hyperlink"/>
          </w:rPr>
          <w:t>https://www.measureevaluation.org/</w:t>
        </w:r>
        <w:r w:rsidR="009505CE" w:rsidRPr="00E42B47">
          <w:rPr>
            <w:rStyle w:val="Hyperlink"/>
          </w:rPr>
          <w:br/>
          <w:t>resources/publications/wp-12-126</w:t>
        </w:r>
      </w:hyperlink>
      <w:r>
        <w:t>.</w:t>
      </w:r>
      <w:r w:rsidRPr="002D3C60">
        <w:t xml:space="preserve"> </w:t>
      </w:r>
    </w:p>
    <w:p w14:paraId="461590D8" w14:textId="77777777" w:rsidR="009505CE" w:rsidRDefault="009505CE" w:rsidP="009505CE">
      <w:pPr>
        <w:pStyle w:val="ListParagraph"/>
        <w:spacing w:after="240"/>
      </w:pPr>
    </w:p>
    <w:p w14:paraId="701583C9" w14:textId="537742F2" w:rsidR="0056027B" w:rsidRPr="00480084" w:rsidRDefault="0056027B" w:rsidP="009505CE">
      <w:pPr>
        <w:pStyle w:val="ListParagraph"/>
        <w:spacing w:after="240"/>
      </w:pPr>
      <w:r w:rsidRPr="00814CD4">
        <w:lastRenderedPageBreak/>
        <w:t xml:space="preserve">National Research Council. (2007). </w:t>
      </w:r>
      <w:r w:rsidRPr="00814CD4">
        <w:rPr>
          <w:i/>
        </w:rPr>
        <w:t>Putting people on the map: Protecting confidentiality with linked social-spatial data</w:t>
      </w:r>
      <w:r w:rsidRPr="00814CD4">
        <w:t>.</w:t>
      </w:r>
      <w:r w:rsidRPr="00814CD4" w:rsidDel="00BA558B">
        <w:t xml:space="preserve"> </w:t>
      </w:r>
      <w:r w:rsidRPr="00814CD4">
        <w:t xml:space="preserve"> Washington, DC</w:t>
      </w:r>
      <w:r w:rsidR="009505CE">
        <w:t>, USA</w:t>
      </w:r>
      <w:r w:rsidRPr="00814CD4">
        <w:t>: The National Academies Press.</w:t>
      </w:r>
      <w:r w:rsidR="009505CE">
        <w:t xml:space="preserve"> Available at </w:t>
      </w:r>
      <w:r>
        <w:t xml:space="preserve"> </w:t>
      </w:r>
      <w:hyperlink r:id="rId110" w:history="1">
        <w:r w:rsidR="009505CE" w:rsidRPr="00E42B47">
          <w:rPr>
            <w:rStyle w:val="Hyperlink"/>
          </w:rPr>
          <w:t>http://www.nap.edu/</w:t>
        </w:r>
        <w:r w:rsidR="009505CE" w:rsidRPr="00E42B47">
          <w:rPr>
            <w:rStyle w:val="Hyperlink"/>
          </w:rPr>
          <w:br/>
          <w:t>catalog.php?record_id=11865</w:t>
        </w:r>
      </w:hyperlink>
      <w:r>
        <w:t>.</w:t>
      </w:r>
    </w:p>
    <w:p w14:paraId="1419A49B" w14:textId="77777777" w:rsidR="009505CE" w:rsidRDefault="009505CE" w:rsidP="009505CE">
      <w:pPr>
        <w:pStyle w:val="ListParagraph"/>
        <w:spacing w:after="240"/>
      </w:pPr>
    </w:p>
    <w:p w14:paraId="046DB660" w14:textId="215029AA" w:rsidR="0056027B" w:rsidRDefault="0056027B" w:rsidP="009505CE">
      <w:pPr>
        <w:pStyle w:val="ListParagraph"/>
        <w:spacing w:after="240"/>
      </w:pPr>
      <w:r w:rsidRPr="00BA558B">
        <w:t>VanWey</w:t>
      </w:r>
      <w:r>
        <w:t>,</w:t>
      </w:r>
      <w:r w:rsidRPr="00BA558B">
        <w:t xml:space="preserve"> L</w:t>
      </w:r>
      <w:r>
        <w:t>.</w:t>
      </w:r>
      <w:r w:rsidR="009505CE">
        <w:t xml:space="preserve"> </w:t>
      </w:r>
      <w:r w:rsidRPr="00BA558B">
        <w:t>K</w:t>
      </w:r>
      <w:r>
        <w:t>.</w:t>
      </w:r>
      <w:r w:rsidRPr="00BA558B">
        <w:t>, Rindfuss</w:t>
      </w:r>
      <w:r>
        <w:t>,</w:t>
      </w:r>
      <w:r w:rsidRPr="00BA558B">
        <w:t xml:space="preserve"> R</w:t>
      </w:r>
      <w:r>
        <w:t>.</w:t>
      </w:r>
      <w:r w:rsidR="009505CE">
        <w:t xml:space="preserve"> </w:t>
      </w:r>
      <w:r w:rsidRPr="00BA558B">
        <w:t>R</w:t>
      </w:r>
      <w:r>
        <w:t>.</w:t>
      </w:r>
      <w:r w:rsidRPr="00BA558B">
        <w:t>, Gutmann</w:t>
      </w:r>
      <w:r>
        <w:t>,</w:t>
      </w:r>
      <w:r w:rsidRPr="00BA558B">
        <w:t xml:space="preserve"> M</w:t>
      </w:r>
      <w:r>
        <w:t>.</w:t>
      </w:r>
      <w:r w:rsidR="009505CE">
        <w:t xml:space="preserve"> </w:t>
      </w:r>
      <w:r w:rsidRPr="00BA558B">
        <w:t>P</w:t>
      </w:r>
      <w:r>
        <w:t>.</w:t>
      </w:r>
      <w:r w:rsidRPr="00BA558B">
        <w:t>, Entwisle</w:t>
      </w:r>
      <w:r>
        <w:t>,</w:t>
      </w:r>
      <w:r w:rsidRPr="00BA558B">
        <w:t xml:space="preserve"> B</w:t>
      </w:r>
      <w:r>
        <w:t>.</w:t>
      </w:r>
      <w:r w:rsidRPr="00BA558B">
        <w:t xml:space="preserve">, </w:t>
      </w:r>
      <w:r>
        <w:t xml:space="preserve">&amp; </w:t>
      </w:r>
      <w:r w:rsidRPr="00BA558B">
        <w:t>Balk</w:t>
      </w:r>
      <w:r>
        <w:t>,</w:t>
      </w:r>
      <w:r w:rsidRPr="00BA558B">
        <w:t xml:space="preserve"> D</w:t>
      </w:r>
      <w:r>
        <w:t>.</w:t>
      </w:r>
      <w:r w:rsidR="009505CE">
        <w:t xml:space="preserve"> </w:t>
      </w:r>
      <w:r w:rsidRPr="00BA558B">
        <w:t>L.</w:t>
      </w:r>
      <w:hyperlink r:id="rId111" w:history="1">
        <w:r w:rsidRPr="0031024E">
          <w:t xml:space="preserve"> (2005).</w:t>
        </w:r>
        <w:r w:rsidRPr="00E400F1">
          <w:rPr>
            <w:i/>
          </w:rPr>
          <w:t xml:space="preserve"> Confidentiality and spatially explicit data: Concerns and challenges. Proceedings of the National Academy of Sciences of the United States of America</w:t>
        </w:r>
        <w:r>
          <w:rPr>
            <w:i/>
          </w:rPr>
          <w:t>,</w:t>
        </w:r>
        <w:r w:rsidRPr="002D3C60">
          <w:t xml:space="preserve"> 102</w:t>
        </w:r>
        <w:r>
          <w:t xml:space="preserve"> (</w:t>
        </w:r>
        <w:r w:rsidRPr="002D3C60">
          <w:t>43</w:t>
        </w:r>
        <w:r>
          <w:t>),</w:t>
        </w:r>
        <w:r w:rsidRPr="002D3C60">
          <w:t xml:space="preserve"> 15337</w:t>
        </w:r>
        <w:r w:rsidR="009505CE">
          <w:t>–</w:t>
        </w:r>
        <w:r w:rsidRPr="002D3C60">
          <w:t>15342.</w:t>
        </w:r>
      </w:hyperlink>
      <w:r w:rsidRPr="002D3C60">
        <w:t xml:space="preserve"> </w:t>
      </w:r>
      <w:r w:rsidR="009505CE">
        <w:t xml:space="preserve">Available at </w:t>
      </w:r>
      <w:hyperlink r:id="rId112" w:history="1">
        <w:r w:rsidR="009505CE" w:rsidRPr="00E42B47">
          <w:rPr>
            <w:rStyle w:val="Hyperlink"/>
          </w:rPr>
          <w:t>https://www.ncbi.nlm.nih.gov/pubmed/16230608</w:t>
        </w:r>
      </w:hyperlink>
      <w:r>
        <w:t xml:space="preserve">. </w:t>
      </w:r>
    </w:p>
    <w:p w14:paraId="74885D02" w14:textId="56179A08" w:rsidR="0056027B" w:rsidRPr="00D404AC" w:rsidRDefault="00A65AB6" w:rsidP="008A5278">
      <w:pPr>
        <w:pStyle w:val="Heading3"/>
      </w:pPr>
      <w:r>
        <w:t>6.6</w:t>
      </w:r>
      <w:r w:rsidR="003C7765">
        <w:t>.</w:t>
      </w:r>
      <w:r>
        <w:t xml:space="preserve"> </w:t>
      </w:r>
      <w:r w:rsidR="00163C2E">
        <w:t xml:space="preserve">Finalize </w:t>
      </w:r>
      <w:r w:rsidR="002B30DC" w:rsidRPr="00D404AC">
        <w:t>informed consent</w:t>
      </w:r>
      <w:r w:rsidR="002B30DC">
        <w:t xml:space="preserve"> processes </w:t>
      </w:r>
    </w:p>
    <w:p w14:paraId="2E65012D" w14:textId="77777777" w:rsidR="0056027B" w:rsidRDefault="0056027B" w:rsidP="0056027B">
      <w:pPr>
        <w:pStyle w:val="text"/>
        <w:ind w:left="0"/>
      </w:pPr>
      <w:r>
        <w:t xml:space="preserve">Informed consent is the process of explaining to a potential participant what they will be asked to do and the possible risks and benefits of participation. Potential participants should be assured that their participation is voluntary, that they can stop the interview at any time, and that the information they provide is confidential. The protocol does not require the person to provide personal identifying information or a signature. </w:t>
      </w:r>
    </w:p>
    <w:p w14:paraId="73EAE11A" w14:textId="77777777" w:rsidR="0056027B" w:rsidRPr="006F60EC" w:rsidRDefault="0056027B" w:rsidP="0056027B">
      <w:pPr>
        <w:pStyle w:val="Heading4"/>
      </w:pPr>
      <w:r>
        <w:t xml:space="preserve">Informed Consent for </w:t>
      </w:r>
      <w:r w:rsidRPr="006F60EC">
        <w:t xml:space="preserve">Community </w:t>
      </w:r>
      <w:r>
        <w:t>I</w:t>
      </w:r>
      <w:r w:rsidRPr="006F60EC">
        <w:t>nformants</w:t>
      </w:r>
    </w:p>
    <w:p w14:paraId="14CAA6C6" w14:textId="5D623012" w:rsidR="0056027B" w:rsidRDefault="0056027B" w:rsidP="0056027B">
      <w:pPr>
        <w:pStyle w:val="text"/>
        <w:ind w:left="0"/>
      </w:pPr>
      <w:r>
        <w:t>The i</w:t>
      </w:r>
      <w:r w:rsidRPr="0071270A">
        <w:t>nterviewers</w:t>
      </w:r>
      <w:r>
        <w:t xml:space="preserve"> </w:t>
      </w:r>
      <w:r w:rsidRPr="0071270A">
        <w:t>explain the purpose of the study</w:t>
      </w:r>
      <w:r w:rsidR="009505CE">
        <w:t xml:space="preserve"> and</w:t>
      </w:r>
      <w:r w:rsidR="009505CE" w:rsidRPr="0071270A">
        <w:t xml:space="preserve"> </w:t>
      </w:r>
      <w:r>
        <w:t xml:space="preserve">the </w:t>
      </w:r>
      <w:r w:rsidRPr="0071270A">
        <w:t xml:space="preserve">type of questions asked, and </w:t>
      </w:r>
      <w:r w:rsidR="009505CE">
        <w:t xml:space="preserve">say </w:t>
      </w:r>
      <w:r w:rsidRPr="0071270A">
        <w:t>that no identifying information</w:t>
      </w:r>
      <w:r>
        <w:t xml:space="preserve"> is </w:t>
      </w:r>
      <w:r w:rsidRPr="0071270A">
        <w:t xml:space="preserve">collected from </w:t>
      </w:r>
      <w:r>
        <w:t>the</w:t>
      </w:r>
      <w:r w:rsidRPr="00E400F1">
        <w:t xml:space="preserve"> community informants</w:t>
      </w:r>
      <w:r w:rsidRPr="0071270A">
        <w:t xml:space="preserve">. </w:t>
      </w:r>
    </w:p>
    <w:p w14:paraId="3D6CA504" w14:textId="77777777" w:rsidR="0056027B" w:rsidRDefault="0056027B" w:rsidP="00A03519">
      <w:pPr>
        <w:pStyle w:val="ListParagraph"/>
        <w:numPr>
          <w:ilvl w:val="0"/>
          <w:numId w:val="47"/>
        </w:numPr>
        <w:ind w:left="720"/>
      </w:pPr>
      <w:r>
        <w:t>Anonymous v</w:t>
      </w:r>
      <w:r w:rsidRPr="0071270A">
        <w:t xml:space="preserve">erbal informed consent </w:t>
      </w:r>
      <w:r>
        <w:t>is</w:t>
      </w:r>
      <w:r w:rsidRPr="0071270A">
        <w:t xml:space="preserve"> </w:t>
      </w:r>
      <w:r>
        <w:t>requested.</w:t>
      </w:r>
    </w:p>
    <w:p w14:paraId="0C034EF1" w14:textId="6A6F6378" w:rsidR="0056027B" w:rsidRPr="0071270A" w:rsidRDefault="0056027B" w:rsidP="00A03519">
      <w:pPr>
        <w:pStyle w:val="ListParagraph"/>
        <w:numPr>
          <w:ilvl w:val="0"/>
          <w:numId w:val="47"/>
        </w:numPr>
        <w:ind w:left="720"/>
      </w:pPr>
      <w:r w:rsidRPr="0071270A">
        <w:t>A fact sheet</w:t>
      </w:r>
      <w:r>
        <w:t xml:space="preserve"> is provided</w:t>
      </w:r>
      <w:r w:rsidR="009505CE">
        <w:t xml:space="preserve"> (see “</w:t>
      </w:r>
      <w:r w:rsidR="00C1521F">
        <w:t xml:space="preserve">Survey </w:t>
      </w:r>
      <w:r w:rsidR="009505CE">
        <w:t xml:space="preserve">Questionnaires and </w:t>
      </w:r>
      <w:r w:rsidR="0004497C">
        <w:t>Fact Sheets</w:t>
      </w:r>
      <w:r w:rsidR="00566997">
        <w:t xml:space="preserve"> for Informed </w:t>
      </w:r>
      <w:r w:rsidR="009505CE">
        <w:t xml:space="preserve">Consent,” here: </w:t>
      </w:r>
      <w:hyperlink r:id="rId113" w:history="1">
        <w:r w:rsidR="009505CE" w:rsidRPr="00E42B47">
          <w:rPr>
            <w:rStyle w:val="Hyperlink"/>
          </w:rPr>
          <w:t>https://www.measureevaluation.org/resources/tools/hiv-aids/place</w:t>
        </w:r>
      </w:hyperlink>
      <w:r w:rsidR="009505CE">
        <w:t>)</w:t>
      </w:r>
      <w:r>
        <w:t>.</w:t>
      </w:r>
      <w:r w:rsidRPr="0071270A">
        <w:t xml:space="preserve"> </w:t>
      </w:r>
    </w:p>
    <w:p w14:paraId="75F827C6" w14:textId="77777777" w:rsidR="0056027B" w:rsidRDefault="0056027B" w:rsidP="0056027B">
      <w:pPr>
        <w:pStyle w:val="Heading4"/>
      </w:pPr>
      <w:r>
        <w:t xml:space="preserve">Informed Consent for </w:t>
      </w:r>
      <w:r w:rsidRPr="006F60EC">
        <w:t>Venue Informant</w:t>
      </w:r>
      <w:r w:rsidRPr="0071270A">
        <w:t xml:space="preserve">s </w:t>
      </w:r>
    </w:p>
    <w:p w14:paraId="4C1AC7EC" w14:textId="1ADB1063" w:rsidR="0056027B" w:rsidRDefault="0056027B" w:rsidP="0056027B">
      <w:pPr>
        <w:pStyle w:val="text"/>
        <w:ind w:left="0"/>
      </w:pPr>
      <w:r>
        <w:t>The i</w:t>
      </w:r>
      <w:r w:rsidRPr="0071270A">
        <w:t>nterviewers</w:t>
      </w:r>
      <w:r>
        <w:t xml:space="preserve"> </w:t>
      </w:r>
      <w:r w:rsidRPr="0071270A">
        <w:t>explain the purpose of the study</w:t>
      </w:r>
      <w:r w:rsidR="00566997">
        <w:t xml:space="preserve"> and</w:t>
      </w:r>
      <w:r w:rsidR="00566997" w:rsidRPr="0071270A">
        <w:t xml:space="preserve"> </w:t>
      </w:r>
      <w:r>
        <w:t xml:space="preserve">the </w:t>
      </w:r>
      <w:r w:rsidRPr="0071270A">
        <w:t xml:space="preserve">type of questions asked, and </w:t>
      </w:r>
      <w:r w:rsidR="00566997">
        <w:t xml:space="preserve">say </w:t>
      </w:r>
      <w:r w:rsidRPr="0071270A">
        <w:t>that no identifying information</w:t>
      </w:r>
      <w:r>
        <w:t xml:space="preserve"> is </w:t>
      </w:r>
      <w:r w:rsidRPr="0071270A">
        <w:t xml:space="preserve">collected from </w:t>
      </w:r>
      <w:r>
        <w:t>the</w:t>
      </w:r>
      <w:r w:rsidRPr="00E400F1">
        <w:t xml:space="preserve"> venue informants</w:t>
      </w:r>
      <w:r w:rsidRPr="0071270A">
        <w:t xml:space="preserve">. </w:t>
      </w:r>
    </w:p>
    <w:p w14:paraId="3A747F47" w14:textId="77777777" w:rsidR="0056027B" w:rsidRDefault="0056027B" w:rsidP="00A03519">
      <w:pPr>
        <w:pStyle w:val="ListParagraph"/>
        <w:numPr>
          <w:ilvl w:val="0"/>
          <w:numId w:val="26"/>
        </w:numPr>
        <w:ind w:left="720"/>
      </w:pPr>
      <w:r>
        <w:t>Anonymous v</w:t>
      </w:r>
      <w:r w:rsidRPr="0071270A">
        <w:t>erbal</w:t>
      </w:r>
      <w:r>
        <w:t xml:space="preserve"> </w:t>
      </w:r>
      <w:r w:rsidRPr="0071270A">
        <w:t xml:space="preserve">informed consent </w:t>
      </w:r>
      <w:r>
        <w:t>is</w:t>
      </w:r>
      <w:r w:rsidRPr="0071270A">
        <w:t xml:space="preserve"> </w:t>
      </w:r>
      <w:r>
        <w:t>requested.</w:t>
      </w:r>
    </w:p>
    <w:p w14:paraId="224398C4" w14:textId="399649A5" w:rsidR="0056027B" w:rsidRPr="0071270A" w:rsidRDefault="0056027B" w:rsidP="00A03519">
      <w:pPr>
        <w:pStyle w:val="ListParagraph"/>
        <w:numPr>
          <w:ilvl w:val="0"/>
          <w:numId w:val="26"/>
        </w:numPr>
        <w:ind w:left="720"/>
      </w:pPr>
      <w:r>
        <w:t xml:space="preserve">A </w:t>
      </w:r>
      <w:r w:rsidRPr="0071270A">
        <w:t>fact sheet</w:t>
      </w:r>
      <w:r>
        <w:t xml:space="preserve"> is </w:t>
      </w:r>
      <w:r w:rsidRPr="0071270A">
        <w:t xml:space="preserve">provided to </w:t>
      </w:r>
      <w:r>
        <w:t xml:space="preserve">respondents </w:t>
      </w:r>
      <w:r w:rsidRPr="0071270A">
        <w:t xml:space="preserve">that summarizes the study, their role, and </w:t>
      </w:r>
      <w:r w:rsidR="00566997">
        <w:t xml:space="preserve">gives </w:t>
      </w:r>
      <w:r w:rsidRPr="0071270A">
        <w:t>a point of contact if they have subsequent questions or concerns</w:t>
      </w:r>
      <w:r w:rsidR="00566997">
        <w:t xml:space="preserve"> (see “</w:t>
      </w:r>
      <w:r w:rsidR="00C1521F">
        <w:t xml:space="preserve">Survey </w:t>
      </w:r>
      <w:r w:rsidR="00566997">
        <w:t xml:space="preserve">Questionnaires and </w:t>
      </w:r>
      <w:r w:rsidR="0004497C">
        <w:t>Fact Sheets</w:t>
      </w:r>
      <w:r w:rsidR="00566997">
        <w:t xml:space="preserve"> for Informed Consent,” here: </w:t>
      </w:r>
      <w:hyperlink r:id="rId114" w:history="1">
        <w:r w:rsidR="00C1521F" w:rsidRPr="00E42B47">
          <w:rPr>
            <w:rStyle w:val="Hyperlink"/>
          </w:rPr>
          <w:t>https://www.measureevaluation.org/</w:t>
        </w:r>
        <w:r w:rsidR="00C1521F" w:rsidRPr="00E42B47">
          <w:rPr>
            <w:rStyle w:val="Hyperlink"/>
          </w:rPr>
          <w:br/>
          <w:t>resources/tools/hiv-aids/place</w:t>
        </w:r>
      </w:hyperlink>
      <w:r w:rsidR="00566997">
        <w:t>)</w:t>
      </w:r>
      <w:r w:rsidRPr="0071270A">
        <w:t>.</w:t>
      </w:r>
      <w:r>
        <w:t xml:space="preserve"> </w:t>
      </w:r>
    </w:p>
    <w:p w14:paraId="1648661B" w14:textId="77777777" w:rsidR="0056027B" w:rsidRDefault="0056027B" w:rsidP="0056027B">
      <w:pPr>
        <w:pStyle w:val="Heading4"/>
      </w:pPr>
      <w:r>
        <w:t xml:space="preserve">Informed Consent for </w:t>
      </w:r>
      <w:r w:rsidRPr="006F60EC">
        <w:t xml:space="preserve">Venue Patrons and Workers </w:t>
      </w:r>
    </w:p>
    <w:p w14:paraId="7281D78C" w14:textId="77777777" w:rsidR="0056027B" w:rsidRDefault="0056027B" w:rsidP="0056027B">
      <w:pPr>
        <w:pStyle w:val="text"/>
        <w:ind w:left="0"/>
      </w:pPr>
      <w:r>
        <w:t>The i</w:t>
      </w:r>
      <w:r w:rsidRPr="0071270A">
        <w:t>nterviewers explain the purpose of the study</w:t>
      </w:r>
      <w:r>
        <w:t xml:space="preserve"> and</w:t>
      </w:r>
      <w:r w:rsidRPr="0071270A">
        <w:t xml:space="preserve"> </w:t>
      </w:r>
      <w:r>
        <w:t xml:space="preserve">the </w:t>
      </w:r>
      <w:r w:rsidRPr="0071270A">
        <w:t>type of questions asked</w:t>
      </w:r>
      <w:r w:rsidRPr="00E400F1">
        <w:t xml:space="preserve"> </w:t>
      </w:r>
      <w:r>
        <w:t>of</w:t>
      </w:r>
      <w:r w:rsidRPr="00E400F1">
        <w:t xml:space="preserve"> </w:t>
      </w:r>
      <w:r>
        <w:t xml:space="preserve">the </w:t>
      </w:r>
      <w:r w:rsidRPr="00E400F1">
        <w:t>venue patrons and workers</w:t>
      </w:r>
      <w:r>
        <w:t>.</w:t>
      </w:r>
      <w:r w:rsidRPr="0071270A">
        <w:t xml:space="preserve"> The interviewer review</w:t>
      </w:r>
      <w:r>
        <w:t>s</w:t>
      </w:r>
      <w:r w:rsidRPr="0071270A">
        <w:t xml:space="preserve"> an informed consent statement that describes </w:t>
      </w:r>
      <w:r>
        <w:t xml:space="preserve">the </w:t>
      </w:r>
      <w:r w:rsidRPr="0071270A">
        <w:t>risks and benefits of participating in the interview</w:t>
      </w:r>
      <w:r>
        <w:t>. If testing is offered, there is an explanation about the risks and benefits of</w:t>
      </w:r>
      <w:r w:rsidRPr="0071270A">
        <w:t xml:space="preserve"> HIV testing</w:t>
      </w:r>
      <w:r>
        <w:t xml:space="preserve"> and a description of</w:t>
      </w:r>
      <w:r w:rsidRPr="0071270A">
        <w:t xml:space="preserve"> the procedure. </w:t>
      </w:r>
    </w:p>
    <w:p w14:paraId="7A370978" w14:textId="77777777" w:rsidR="0056027B" w:rsidRDefault="0056027B" w:rsidP="00A03519">
      <w:pPr>
        <w:pStyle w:val="ListParagraph"/>
        <w:numPr>
          <w:ilvl w:val="0"/>
          <w:numId w:val="26"/>
        </w:numPr>
        <w:ind w:left="720"/>
      </w:pPr>
      <w:r>
        <w:t>Anonymous v</w:t>
      </w:r>
      <w:r w:rsidRPr="0071270A">
        <w:t>erbal</w:t>
      </w:r>
      <w:r>
        <w:t xml:space="preserve"> </w:t>
      </w:r>
      <w:r w:rsidRPr="0071270A">
        <w:t xml:space="preserve">informed consent </w:t>
      </w:r>
      <w:r>
        <w:t>is</w:t>
      </w:r>
      <w:r w:rsidRPr="0071270A">
        <w:t xml:space="preserve"> </w:t>
      </w:r>
      <w:r>
        <w:t>requested.</w:t>
      </w:r>
    </w:p>
    <w:p w14:paraId="2C734B4A" w14:textId="2AF26013" w:rsidR="0056027B" w:rsidRDefault="0056027B" w:rsidP="00A03519">
      <w:pPr>
        <w:pStyle w:val="ListParagraph"/>
        <w:numPr>
          <w:ilvl w:val="0"/>
          <w:numId w:val="26"/>
        </w:numPr>
        <w:ind w:left="720"/>
      </w:pPr>
      <w:r>
        <w:t xml:space="preserve">A </w:t>
      </w:r>
      <w:r w:rsidRPr="0071270A">
        <w:t>fact sheet</w:t>
      </w:r>
      <w:r>
        <w:t xml:space="preserve"> is </w:t>
      </w:r>
      <w:r w:rsidRPr="0071270A">
        <w:t xml:space="preserve">provided to </w:t>
      </w:r>
      <w:r>
        <w:t xml:space="preserve">respondents </w:t>
      </w:r>
      <w:r w:rsidRPr="0071270A">
        <w:t>that summarizes the study, their role, and a point of contact if they have subsequent questions or concerns</w:t>
      </w:r>
      <w:r w:rsidR="00566997">
        <w:t xml:space="preserve"> (see “</w:t>
      </w:r>
      <w:r w:rsidR="00C1521F">
        <w:t xml:space="preserve">Survey </w:t>
      </w:r>
      <w:r w:rsidR="00566997">
        <w:t xml:space="preserve">Questionnaires and </w:t>
      </w:r>
      <w:r w:rsidR="0004497C">
        <w:t>Fact Sheets</w:t>
      </w:r>
      <w:r w:rsidR="00566997">
        <w:t xml:space="preserve"> for Informed Consent,” here: </w:t>
      </w:r>
      <w:hyperlink r:id="rId115" w:history="1">
        <w:r w:rsidR="00C1521F" w:rsidRPr="00E42B47">
          <w:rPr>
            <w:rStyle w:val="Hyperlink"/>
          </w:rPr>
          <w:t>https://www.measureevaluation.org/</w:t>
        </w:r>
        <w:r w:rsidR="00C1521F" w:rsidRPr="00E42B47">
          <w:rPr>
            <w:rStyle w:val="Hyperlink"/>
          </w:rPr>
          <w:br/>
          <w:t>resources/tools/hiv-aids/place</w:t>
        </w:r>
      </w:hyperlink>
      <w:r w:rsidR="00566997">
        <w:t>)</w:t>
      </w:r>
      <w:r w:rsidRPr="0071270A">
        <w:t>.</w:t>
      </w:r>
      <w:r>
        <w:t xml:space="preserve"> </w:t>
      </w:r>
    </w:p>
    <w:p w14:paraId="5E1C11C0" w14:textId="77777777" w:rsidR="0056027B" w:rsidRDefault="0056027B" w:rsidP="00A03519">
      <w:pPr>
        <w:pStyle w:val="ListParagraph"/>
        <w:numPr>
          <w:ilvl w:val="0"/>
          <w:numId w:val="26"/>
        </w:numPr>
        <w:ind w:left="720"/>
      </w:pPr>
      <w:r>
        <w:t xml:space="preserve">Respondents are asked to mark with an initial or “X” a copy of the fact sheet. Interviewers record the participant identification number on the copy of the fact sheet and retain the copy. </w:t>
      </w:r>
    </w:p>
    <w:p w14:paraId="75E1D19B" w14:textId="77777777" w:rsidR="0056027B" w:rsidRPr="0071270A" w:rsidRDefault="0056027B" w:rsidP="00A03519">
      <w:pPr>
        <w:pStyle w:val="ListParagraph"/>
        <w:numPr>
          <w:ilvl w:val="0"/>
          <w:numId w:val="26"/>
        </w:numPr>
        <w:ind w:left="720"/>
      </w:pPr>
      <w:r>
        <w:lastRenderedPageBreak/>
        <w:t>If dried blood spots are being stored, p</w:t>
      </w:r>
      <w:r w:rsidRPr="0071270A">
        <w:t xml:space="preserve">articipants </w:t>
      </w:r>
      <w:r>
        <w:t>may</w:t>
      </w:r>
      <w:r w:rsidRPr="0071270A">
        <w:t xml:space="preserve"> also be asked to</w:t>
      </w:r>
      <w:r>
        <w:t xml:space="preserve"> initial or “X” the fact sheet </w:t>
      </w:r>
      <w:r w:rsidRPr="0071270A">
        <w:t>to indicate that dried blood spot samples may be stored in the study</w:t>
      </w:r>
      <w:r>
        <w:t>’s</w:t>
      </w:r>
      <w:r w:rsidRPr="0071270A">
        <w:t xml:space="preserve"> biobank.</w:t>
      </w:r>
    </w:p>
    <w:p w14:paraId="733325DC" w14:textId="77777777" w:rsidR="0056027B" w:rsidRPr="00A010BC" w:rsidRDefault="0056027B" w:rsidP="00163C2E">
      <w:pPr>
        <w:pStyle w:val="Heading4"/>
      </w:pPr>
      <w:r w:rsidRPr="00A010BC">
        <w:t>Request for Waiver of Written</w:t>
      </w:r>
      <w:r>
        <w:t xml:space="preserve"> Signed</w:t>
      </w:r>
      <w:r w:rsidRPr="00A010BC">
        <w:t xml:space="preserve"> Informed Consent</w:t>
      </w:r>
    </w:p>
    <w:p w14:paraId="0C40612F" w14:textId="61106461" w:rsidR="0056027B" w:rsidRPr="00A010BC" w:rsidRDefault="0056027B" w:rsidP="0056027B">
      <w:pPr>
        <w:pStyle w:val="text"/>
        <w:ind w:left="0"/>
      </w:pPr>
      <w:r>
        <w:t xml:space="preserve">The </w:t>
      </w:r>
      <w:r w:rsidR="00057915">
        <w:t xml:space="preserve">principle investigator </w:t>
      </w:r>
      <w:r>
        <w:t>requests</w:t>
      </w:r>
      <w:r w:rsidR="00057915">
        <w:t xml:space="preserve"> from the appropriate institutional review board</w:t>
      </w:r>
      <w:r>
        <w:t xml:space="preserve"> a waiver from requiring participants to sign a consent form. A signature would disclose the identity of the subject to the interviewer and</w:t>
      </w:r>
      <w:r w:rsidRPr="00A010BC">
        <w:t xml:space="preserve"> </w:t>
      </w:r>
      <w:r>
        <w:t xml:space="preserve">could pose a risk to participants if confidentiality were breached. There is no need for the study team to know the identity of participants. Instead, </w:t>
      </w:r>
      <w:r w:rsidRPr="00A010BC">
        <w:t>patrons and workers</w:t>
      </w:r>
      <w:r>
        <w:t xml:space="preserve"> are asked to place an “X” </w:t>
      </w:r>
      <w:r w:rsidRPr="00A010BC">
        <w:t xml:space="preserve">on the </w:t>
      </w:r>
      <w:r>
        <w:t>fact sheet. T</w:t>
      </w:r>
      <w:r w:rsidRPr="00A010BC">
        <w:t xml:space="preserve">his </w:t>
      </w:r>
      <w:r>
        <w:t xml:space="preserve">approach </w:t>
      </w:r>
      <w:r w:rsidRPr="00A010BC">
        <w:t>diminishes the social, psychological, and economic risks to participants should a brea</w:t>
      </w:r>
      <w:r>
        <w:t>ch of confidentiality occur, and also allows the inclusion of a</w:t>
      </w:r>
      <w:r w:rsidRPr="00A010BC">
        <w:t xml:space="preserve"> portion of the potential subject pool who have limited literacy and would not be able t</w:t>
      </w:r>
      <w:r>
        <w:t xml:space="preserve">o sign their names. </w:t>
      </w:r>
    </w:p>
    <w:p w14:paraId="1CDD1015" w14:textId="77777777" w:rsidR="0056027B" w:rsidRPr="00A010BC" w:rsidRDefault="0056027B" w:rsidP="00163C2E">
      <w:pPr>
        <w:pStyle w:val="Heading4"/>
      </w:pPr>
      <w:r w:rsidRPr="00A010BC">
        <w:t>Request for Waiver of Parental Consent for Venue Patrons</w:t>
      </w:r>
      <w:r>
        <w:t xml:space="preserve"> and Workers Ages 15 to 17</w:t>
      </w:r>
    </w:p>
    <w:p w14:paraId="67BEBE75" w14:textId="0153A6B4" w:rsidR="0056027B" w:rsidRPr="00A010BC" w:rsidRDefault="0056027B" w:rsidP="0056027B">
      <w:pPr>
        <w:pStyle w:val="text"/>
        <w:ind w:left="0"/>
      </w:pPr>
      <w:r>
        <w:t xml:space="preserve">The </w:t>
      </w:r>
      <w:r w:rsidR="00057915">
        <w:t xml:space="preserve">principle investigator </w:t>
      </w:r>
      <w:r>
        <w:t>also requests</w:t>
      </w:r>
      <w:r w:rsidR="00057915">
        <w:t xml:space="preserve"> from the institutional review board</w:t>
      </w:r>
      <w:r>
        <w:t xml:space="preserve"> a waiver of </w:t>
      </w:r>
      <w:r w:rsidRPr="00A010BC">
        <w:t>parental consent for venue patrons</w:t>
      </w:r>
      <w:r>
        <w:t xml:space="preserve"> and workers</w:t>
      </w:r>
      <w:r w:rsidRPr="00A010BC">
        <w:t xml:space="preserve"> age</w:t>
      </w:r>
      <w:r>
        <w:t>s</w:t>
      </w:r>
      <w:r w:rsidRPr="00A010BC">
        <w:t xml:space="preserve"> 15</w:t>
      </w:r>
      <w:r w:rsidR="00057915">
        <w:t>–</w:t>
      </w:r>
      <w:r w:rsidRPr="00A010BC">
        <w:t>17 who wish to participate in the study</w:t>
      </w:r>
      <w:r>
        <w:t>. A</w:t>
      </w:r>
      <w:r w:rsidRPr="00A010BC">
        <w:t xml:space="preserve"> waiver of parental consent, when assent is formally attained from venue patrons age</w:t>
      </w:r>
      <w:r>
        <w:t>s</w:t>
      </w:r>
      <w:r w:rsidRPr="00A010BC">
        <w:t xml:space="preserve"> 15</w:t>
      </w:r>
      <w:r w:rsidR="00057915">
        <w:t>–</w:t>
      </w:r>
      <w:r w:rsidRPr="00A010BC">
        <w:t xml:space="preserve">17, will </w:t>
      </w:r>
      <w:r>
        <w:t xml:space="preserve">not </w:t>
      </w:r>
      <w:r w:rsidRPr="00A010BC">
        <w:t xml:space="preserve">adversely affect the rights or welfare of </w:t>
      </w:r>
      <w:r>
        <w:t>the participants</w:t>
      </w:r>
      <w:r w:rsidRPr="00A010BC">
        <w:t>. Rather, participation may facilitate access to the crucial service of HIV testing for adolescents</w:t>
      </w:r>
      <w:r w:rsidR="00057915">
        <w:t>,</w:t>
      </w:r>
      <w:r w:rsidRPr="00A010BC">
        <w:t xml:space="preserve"> who may face greater stigma or embarrassment requesting testing at other clinics. Obtaining a</w:t>
      </w:r>
      <w:r>
        <w:t xml:space="preserve">n X </w:t>
      </w:r>
      <w:r w:rsidRPr="00A010BC">
        <w:t>in place of a signature in no way affects the rights or welfare of subjects participating in this research.</w:t>
      </w:r>
    </w:p>
    <w:p w14:paraId="1B9D7DA0" w14:textId="589947DB" w:rsidR="0056027B" w:rsidRDefault="0056027B" w:rsidP="0056027B">
      <w:pPr>
        <w:pStyle w:val="text"/>
        <w:ind w:left="0"/>
      </w:pPr>
      <w:r w:rsidRPr="00A010BC">
        <w:t xml:space="preserve">Potential </w:t>
      </w:r>
      <w:r>
        <w:t>participants</w:t>
      </w:r>
      <w:r w:rsidRPr="00A010BC">
        <w:t xml:space="preserve"> age</w:t>
      </w:r>
      <w:r>
        <w:t>s</w:t>
      </w:r>
      <w:r w:rsidRPr="00A010BC">
        <w:t xml:space="preserve"> 15</w:t>
      </w:r>
      <w:r w:rsidR="00057915">
        <w:t>–</w:t>
      </w:r>
      <w:r w:rsidRPr="00A010BC">
        <w:t xml:space="preserve">17 will be eligible to participate </w:t>
      </w:r>
      <w:r w:rsidR="00057915" w:rsidRPr="00A010BC">
        <w:t xml:space="preserve">only </w:t>
      </w:r>
      <w:r w:rsidRPr="00A010BC">
        <w:t xml:space="preserve">if they are </w:t>
      </w:r>
      <w:r>
        <w:t xml:space="preserve">at </w:t>
      </w:r>
      <w:r w:rsidRPr="00A010BC">
        <w:t xml:space="preserve">a venue </w:t>
      </w:r>
      <w:r>
        <w:t>when</w:t>
      </w:r>
      <w:r w:rsidRPr="00A010BC">
        <w:t xml:space="preserve"> unaccompanied by family members</w:t>
      </w:r>
      <w:r>
        <w:t xml:space="preserve"> or not on a family errand</w:t>
      </w:r>
      <w:r w:rsidRPr="00A010BC">
        <w:t xml:space="preserve">. </w:t>
      </w:r>
      <w:r>
        <w:t>Because</w:t>
      </w:r>
      <w:r w:rsidRPr="00A010BC">
        <w:t xml:space="preserve"> study participation consists of a single visit conducted </w:t>
      </w:r>
      <w:r w:rsidR="00A66ED5">
        <w:t>on-site</w:t>
      </w:r>
      <w:r w:rsidRPr="00A010BC">
        <w:t xml:space="preserve"> where these subjects are found, recruit</w:t>
      </w:r>
      <w:r>
        <w:t>ment of</w:t>
      </w:r>
      <w:r w:rsidRPr="00A010BC">
        <w:t xml:space="preserve"> these subjects </w:t>
      </w:r>
      <w:r>
        <w:t>would not be possible if</w:t>
      </w:r>
      <w:r w:rsidRPr="00A010BC">
        <w:t xml:space="preserve"> parental consent </w:t>
      </w:r>
      <w:r w:rsidR="00057915" w:rsidRPr="00A010BC">
        <w:t>w</w:t>
      </w:r>
      <w:r w:rsidR="00057915">
        <w:t>ere</w:t>
      </w:r>
      <w:r w:rsidR="00057915" w:rsidRPr="00A010BC">
        <w:t xml:space="preserve"> </w:t>
      </w:r>
      <w:r w:rsidRPr="00A010BC">
        <w:t>required. Adolescents age</w:t>
      </w:r>
      <w:r>
        <w:t>s</w:t>
      </w:r>
      <w:r w:rsidRPr="00A010BC">
        <w:t xml:space="preserve"> 15</w:t>
      </w:r>
      <w:r w:rsidR="00057915">
        <w:t>–</w:t>
      </w:r>
      <w:r w:rsidRPr="00A010BC">
        <w:t>17 have been included in many previous PLACE studies</w:t>
      </w:r>
      <w:r>
        <w:t xml:space="preserve"> because</w:t>
      </w:r>
      <w:r w:rsidRPr="00A010BC">
        <w:t xml:space="preserve"> </w:t>
      </w:r>
      <w:r w:rsidR="00057915" w:rsidRPr="00A010BC">
        <w:t xml:space="preserve">often </w:t>
      </w:r>
      <w:r w:rsidRPr="00A010BC">
        <w:t xml:space="preserve">they are among those at highest risk for HIV and other </w:t>
      </w:r>
      <w:r>
        <w:t>STIs</w:t>
      </w:r>
      <w:r w:rsidRPr="00A010BC">
        <w:t xml:space="preserve">. </w:t>
      </w:r>
      <w:r>
        <w:t>Moreover</w:t>
      </w:r>
      <w:r w:rsidRPr="00A010BC">
        <w:t>, all adolescents eligible for this study will have been identified by nature of visiting a venue where people go to meet sexual partners. The risk to privacy would be much greater for venue patrons</w:t>
      </w:r>
      <w:r>
        <w:t xml:space="preserve"> and workers</w:t>
      </w:r>
      <w:r w:rsidRPr="00A010BC">
        <w:t xml:space="preserve"> age</w:t>
      </w:r>
      <w:r>
        <w:t>s</w:t>
      </w:r>
      <w:r w:rsidRPr="00A010BC">
        <w:t xml:space="preserve"> 15</w:t>
      </w:r>
      <w:r w:rsidR="00057915">
        <w:t>–</w:t>
      </w:r>
      <w:r w:rsidRPr="00A010BC">
        <w:t>17 were parental consent to be required</w:t>
      </w:r>
      <w:r>
        <w:t>.</w:t>
      </w:r>
      <w:r w:rsidRPr="00A010BC">
        <w:t xml:space="preserve"> Most national indicators of HIV and related behaviors include information </w:t>
      </w:r>
      <w:r>
        <w:t>on</w:t>
      </w:r>
      <w:r w:rsidRPr="00A010BC">
        <w:t xml:space="preserve"> individuals age 15+</w:t>
      </w:r>
      <w:r>
        <w:t>. Therefore,</w:t>
      </w:r>
      <w:r w:rsidRPr="00A010BC">
        <w:t xml:space="preserve"> including subjects age</w:t>
      </w:r>
      <w:r>
        <w:t>s</w:t>
      </w:r>
      <w:r w:rsidRPr="00A010BC">
        <w:t xml:space="preserve"> 15</w:t>
      </w:r>
      <w:r w:rsidR="00057915">
        <w:t>–</w:t>
      </w:r>
      <w:r w:rsidRPr="00A010BC">
        <w:t xml:space="preserve">17 increases comparability and ease of monitoring trends in HIV prevalence and related behaviors nationally and in selected counties/districts. </w:t>
      </w:r>
    </w:p>
    <w:p w14:paraId="03E924EB" w14:textId="77777777" w:rsidR="0056027B" w:rsidRPr="0071270A" w:rsidRDefault="0056027B" w:rsidP="00163C2E">
      <w:pPr>
        <w:pStyle w:val="Heading4"/>
      </w:pPr>
      <w:r>
        <w:t>Language</w:t>
      </w:r>
    </w:p>
    <w:p w14:paraId="2239EAEB" w14:textId="4CAF6191" w:rsidR="0056027B" w:rsidRPr="0071270A" w:rsidRDefault="0056027B" w:rsidP="0056027B">
      <w:pPr>
        <w:pStyle w:val="text"/>
        <w:ind w:left="0"/>
      </w:pPr>
      <w:r>
        <w:t>F</w:t>
      </w:r>
      <w:r w:rsidRPr="0071270A">
        <w:t>act sheets</w:t>
      </w:r>
      <w:r w:rsidR="002D665D">
        <w:t xml:space="preserve"> and other resources for informed consent and confidentiality</w:t>
      </w:r>
      <w:r>
        <w:t xml:space="preserve"> and </w:t>
      </w:r>
      <w:r w:rsidR="002D665D">
        <w:t xml:space="preserve">the </w:t>
      </w:r>
      <w:r w:rsidR="00C1521F">
        <w:t xml:space="preserve">survey </w:t>
      </w:r>
      <w:r>
        <w:t xml:space="preserve">questionnaires should be </w:t>
      </w:r>
      <w:r w:rsidRPr="0071270A">
        <w:t>transla</w:t>
      </w:r>
      <w:r>
        <w:t>ted into the common</w:t>
      </w:r>
      <w:r w:rsidRPr="0071270A">
        <w:t xml:space="preserve"> languages</w:t>
      </w:r>
      <w:r>
        <w:t xml:space="preserve"> used by people in the selected areas</w:t>
      </w:r>
      <w:r w:rsidRPr="0071270A">
        <w:t xml:space="preserve">. The interviewing team will include </w:t>
      </w:r>
      <w:r>
        <w:t>people</w:t>
      </w:r>
      <w:r w:rsidRPr="0071270A">
        <w:t xml:space="preserve"> who speak the languages spoken in each district</w:t>
      </w:r>
      <w:r>
        <w:t>.</w:t>
      </w:r>
    </w:p>
    <w:p w14:paraId="3876F649" w14:textId="2D6CC1D0" w:rsidR="002E735B" w:rsidRPr="003C6C41" w:rsidRDefault="002E735B">
      <w:pPr>
        <w:spacing w:after="200" w:line="276" w:lineRule="auto"/>
        <w:ind w:left="0"/>
        <w:jc w:val="both"/>
        <w:rPr>
          <w:rFonts w:ascii="Century Gothic" w:hAnsi="Century Gothic"/>
          <w:b/>
          <w:color w:val="215868" w:themeColor="accent5" w:themeShade="80"/>
          <w:sz w:val="24"/>
          <w:szCs w:val="24"/>
        </w:rPr>
      </w:pPr>
    </w:p>
    <w:p w14:paraId="405419A3" w14:textId="75684A38" w:rsidR="00404DB3" w:rsidRPr="003C6C41" w:rsidRDefault="00404DB3">
      <w:pPr>
        <w:spacing w:after="200" w:line="276" w:lineRule="auto"/>
        <w:ind w:left="0"/>
        <w:jc w:val="both"/>
        <w:rPr>
          <w:rFonts w:ascii="Century Gothic" w:hAnsi="Century Gothic"/>
          <w:b/>
          <w:color w:val="215868" w:themeColor="accent5" w:themeShade="80"/>
          <w:sz w:val="24"/>
          <w:szCs w:val="24"/>
        </w:rPr>
      </w:pPr>
    </w:p>
    <w:p w14:paraId="3CF4358A" w14:textId="77777777" w:rsidR="00404DB3" w:rsidRPr="003C6C41" w:rsidRDefault="00404DB3">
      <w:pPr>
        <w:spacing w:after="200" w:line="276" w:lineRule="auto"/>
        <w:ind w:left="0"/>
        <w:jc w:val="both"/>
        <w:rPr>
          <w:rFonts w:ascii="Century Gothic" w:hAnsi="Century Gothic"/>
          <w:b/>
          <w:color w:val="215868" w:themeColor="accent5" w:themeShade="80"/>
          <w:sz w:val="24"/>
          <w:szCs w:val="24"/>
        </w:rPr>
      </w:pPr>
    </w:p>
    <w:p w14:paraId="5711F5D9" w14:textId="77777777" w:rsidR="00057915" w:rsidRDefault="00057915" w:rsidP="001F1A9A">
      <w:pPr>
        <w:pStyle w:val="Heading2"/>
      </w:pPr>
      <w:r>
        <w:br w:type="page"/>
      </w:r>
    </w:p>
    <w:bookmarkStart w:id="73" w:name="_Toc17830112"/>
    <w:p w14:paraId="03BF108B" w14:textId="47A88558" w:rsidR="00957DC5" w:rsidRPr="003C6C41" w:rsidRDefault="00C578E7" w:rsidP="001F1A9A">
      <w:pPr>
        <w:pStyle w:val="Heading2"/>
      </w:pPr>
      <w:r>
        <w:rPr>
          <w:noProof/>
          <w:bdr w:val="none" w:sz="0" w:space="0" w:color="auto"/>
        </w:rPr>
        <w:lastRenderedPageBreak/>
        <mc:AlternateContent>
          <mc:Choice Requires="wps">
            <w:drawing>
              <wp:anchor distT="0" distB="0" distL="114300" distR="114300" simplePos="0" relativeHeight="251710464" behindDoc="1" locked="0" layoutInCell="1" allowOverlap="1" wp14:anchorId="2710581D" wp14:editId="5ECFB63F">
                <wp:simplePos x="0" y="0"/>
                <wp:positionH relativeFrom="column">
                  <wp:posOffset>374754</wp:posOffset>
                </wp:positionH>
                <wp:positionV relativeFrom="paragraph">
                  <wp:posOffset>359764</wp:posOffset>
                </wp:positionV>
                <wp:extent cx="4896787" cy="574623"/>
                <wp:effectExtent l="0" t="0" r="0" b="0"/>
                <wp:wrapNone/>
                <wp:docPr id="7" name="Rectangle 7"/>
                <wp:cNvGraphicFramePr/>
                <a:graphic xmlns:a="http://schemas.openxmlformats.org/drawingml/2006/main">
                  <a:graphicData uri="http://schemas.microsoft.com/office/word/2010/wordprocessingShape">
                    <wps:wsp>
                      <wps:cNvSpPr/>
                      <wps:spPr>
                        <a:xfrm>
                          <a:off x="0" y="0"/>
                          <a:ext cx="4896787" cy="574623"/>
                        </a:xfrm>
                        <a:prstGeom prst="rect">
                          <a:avLst/>
                        </a:prstGeom>
                        <a:solidFill>
                          <a:srgbClr val="F3B38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1CD6A7" id="Rectangle 7" o:spid="_x0000_s1026" style="position:absolute;margin-left:29.5pt;margin-top:28.35pt;width:385.55pt;height:45.25pt;z-index:-251606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" fillcolor="#f3b38f" stroked="f" strokeweight="2pt"/>
            </w:pict>
          </mc:Fallback>
        </mc:AlternateContent>
      </w:r>
      <w:r>
        <w:rPr>
          <w:noProof/>
        </w:rPr>
        <mc:AlternateContent>
          <mc:Choice Requires="wps">
            <w:drawing>
              <wp:anchor distT="91440" distB="91440" distL="114300" distR="114300" simplePos="0" relativeHeight="251627520" behindDoc="0" locked="0" layoutInCell="1" allowOverlap="1" wp14:anchorId="03CDA346" wp14:editId="10B5D2AF">
                <wp:simplePos x="0" y="0"/>
                <wp:positionH relativeFrom="page">
                  <wp:posOffset>1089025</wp:posOffset>
                </wp:positionH>
                <wp:positionV relativeFrom="paragraph">
                  <wp:posOffset>359410</wp:posOffset>
                </wp:positionV>
                <wp:extent cx="4671695" cy="1403985"/>
                <wp:effectExtent l="0" t="0" r="0" b="0"/>
                <wp:wrapTopAndBottom/>
                <wp:docPr id="6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1695" cy="1403985"/>
                        </a:xfrm>
                        <a:prstGeom prst="rect">
                          <a:avLst/>
                        </a:prstGeom>
                        <a:noFill/>
                        <a:ln w="9525">
                          <a:noFill/>
                          <a:miter lim="800000"/>
                          <a:headEnd/>
                          <a:tailEnd/>
                        </a:ln>
                      </wps:spPr>
                      <wps:txbx>
                        <w:txbxContent>
                          <w:p w14:paraId="4FBC1BB0" w14:textId="6C3842E6" w:rsidR="00283404" w:rsidRPr="008B6E3B" w:rsidRDefault="00283404" w:rsidP="00C578E7">
                            <w:pPr>
                              <w:ind w:left="720"/>
                              <w:rPr>
                                <w:rFonts w:ascii="Century Gothic" w:hAnsi="Century Gothic"/>
                                <w:b/>
                                <w:iCs/>
                                <w:sz w:val="20"/>
                                <w:szCs w:val="20"/>
                              </w:rPr>
                            </w:pPr>
                            <w:r w:rsidRPr="008B6E3B">
                              <w:rPr>
                                <w:rFonts w:ascii="Century Gothic" w:hAnsi="Century Gothic"/>
                                <w:b/>
                                <w:iCs/>
                                <w:sz w:val="20"/>
                                <w:szCs w:val="20"/>
                              </w:rPr>
                              <w:t xml:space="preserve">Objective: To </w:t>
                            </w:r>
                            <w:r>
                              <w:rPr>
                                <w:rFonts w:ascii="Century Gothic" w:hAnsi="Century Gothic"/>
                                <w:b/>
                                <w:iCs/>
                                <w:sz w:val="20"/>
                                <w:szCs w:val="20"/>
                              </w:rPr>
                              <w:t xml:space="preserve">identify the biological tests that will be conducted with patrons and workers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3CDA346" id="_x0000_s1044" type="#_x0000_t202" style="position:absolute;margin-left:85.75pt;margin-top:28.3pt;width:367.85pt;height:110.55pt;z-index:251627520;visibility:visible;mso-wrap-style:square;mso-width-percent:0;mso-height-percent:200;mso-wrap-distance-left:9pt;mso-wrap-distance-top:7.2pt;mso-wrap-distance-right:9pt;mso-wrap-distance-bottom:7.2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" filled="f" stroked="f">
                <v:textbox style="mso-fit-shape-to-text:t">
                  <w:txbxContent>
                    <w:p w14:paraId="4FBC1BB0" w14:textId="6C3842E6" w:rsidR="00283404" w:rsidRPr="008B6E3B" w:rsidRDefault="00283404" w:rsidP="00C578E7">
                      <w:pPr>
                        <w:ind w:left="720"/>
                        <w:rPr>
                          <w:rFonts w:ascii="Century Gothic" w:hAnsi="Century Gothic"/>
                          <w:b/>
                          <w:iCs/>
                          <w:sz w:val="20"/>
                          <w:szCs w:val="20"/>
                        </w:rPr>
                      </w:pPr>
                      <w:r w:rsidRPr="008B6E3B">
                        <w:rPr>
                          <w:rFonts w:ascii="Century Gothic" w:hAnsi="Century Gothic"/>
                          <w:b/>
                          <w:iCs/>
                          <w:sz w:val="20"/>
                          <w:szCs w:val="20"/>
                        </w:rPr>
                        <w:t xml:space="preserve">Objective: To </w:t>
                      </w:r>
                      <w:r>
                        <w:rPr>
                          <w:rFonts w:ascii="Century Gothic" w:hAnsi="Century Gothic"/>
                          <w:b/>
                          <w:iCs/>
                          <w:sz w:val="20"/>
                          <w:szCs w:val="20"/>
                        </w:rPr>
                        <w:t xml:space="preserve">identify the biological tests that will be conducted with patrons and workers </w:t>
                      </w:r>
                    </w:p>
                  </w:txbxContent>
                </v:textbox>
                <w10:wrap type="topAndBottom" anchorx="page"/>
              </v:shape>
            </w:pict>
          </mc:Fallback>
        </mc:AlternateContent>
      </w:r>
      <w:r w:rsidR="0058087C">
        <w:t xml:space="preserve">Section </w:t>
      </w:r>
      <w:r w:rsidR="00404DB3" w:rsidRPr="003C6C41">
        <w:t xml:space="preserve">7 </w:t>
      </w:r>
      <w:r w:rsidR="0058087C">
        <w:t xml:space="preserve">of the Protocol. </w:t>
      </w:r>
      <w:r w:rsidR="0033031F" w:rsidRPr="003C6C41">
        <w:t xml:space="preserve">HIV Testing </w:t>
      </w:r>
      <w:r w:rsidR="00673927" w:rsidRPr="003C6C41">
        <w:t>and</w:t>
      </w:r>
      <w:bookmarkStart w:id="74" w:name="_Toc427961735"/>
      <w:bookmarkStart w:id="75" w:name="_Toc301191548"/>
      <w:r w:rsidR="00DC6F86" w:rsidRPr="003C6C41">
        <w:t xml:space="preserve"> </w:t>
      </w:r>
      <w:r w:rsidR="0058087C">
        <w:t>Viral Load Estimates</w:t>
      </w:r>
      <w:bookmarkEnd w:id="73"/>
    </w:p>
    <w:p w14:paraId="03E23A49" w14:textId="77777777" w:rsidR="00956DEF" w:rsidRDefault="00956DEF" w:rsidP="00956DEF">
      <w:pPr>
        <w:pStyle w:val="Heading3"/>
      </w:pPr>
      <w:r>
        <w:t xml:space="preserve">Overview </w:t>
      </w:r>
    </w:p>
    <w:p w14:paraId="6731A97D" w14:textId="784C7128" w:rsidR="00956DEF" w:rsidRDefault="00956DEF" w:rsidP="00BB7010">
      <w:pPr>
        <w:ind w:left="0"/>
      </w:pPr>
      <w:r>
        <w:t>This section describes</w:t>
      </w:r>
      <w:r w:rsidR="00A70FF9">
        <w:t xml:space="preserve"> how to collect biological specimens and test for a series of infections as part of the PLACE method. Engagement in HIV care and treatment is a challenge for populations at higher risk of acquiring and transmitting HIV. In addition to facing challenges for testing and treatment for HIV, these populations face challenges receiving testing and treatment for other infectious diseases and health conditions. The PLACE protocol offers access to these populations. To the extent possible, additional tests should be offered during the PLACE survey.</w:t>
      </w:r>
      <w:r w:rsidR="003C7765">
        <w:t xml:space="preserve"> </w:t>
      </w:r>
      <w:r w:rsidR="00BB7010">
        <w:t>The PLACE protocol recommends HIV testing</w:t>
      </w:r>
      <w:r w:rsidR="00057915">
        <w:t xml:space="preserve">; </w:t>
      </w:r>
      <w:r w:rsidR="007A34B7">
        <w:t xml:space="preserve">testing for other </w:t>
      </w:r>
      <w:r w:rsidR="00057915">
        <w:t xml:space="preserve">sexually transmitted infections, </w:t>
      </w:r>
      <w:r w:rsidR="007A34B7">
        <w:t>if feasible</w:t>
      </w:r>
      <w:r w:rsidR="00057915">
        <w:t xml:space="preserve">; </w:t>
      </w:r>
      <w:r w:rsidR="00BB7010">
        <w:t xml:space="preserve">and estimation of viral load among those with a positive HIV test. </w:t>
      </w:r>
      <w:r>
        <w:t xml:space="preserve"> </w:t>
      </w:r>
    </w:p>
    <w:p w14:paraId="0FBBB64D" w14:textId="0D8F6F7E" w:rsidR="005B1C4B" w:rsidRPr="00E45DBA" w:rsidRDefault="005B1C4B" w:rsidP="005B1C4B">
      <w:pPr>
        <w:pStyle w:val="Heading3"/>
      </w:pPr>
      <w:r>
        <w:t>Guidance: Adapting Protocol Section 7</w:t>
      </w:r>
    </w:p>
    <w:p w14:paraId="7740032A" w14:textId="79F57B2C" w:rsidR="00956DEF" w:rsidRDefault="00956DEF" w:rsidP="00A03519">
      <w:pPr>
        <w:pStyle w:val="ListParagraph"/>
        <w:numPr>
          <w:ilvl w:val="1"/>
          <w:numId w:val="32"/>
        </w:numPr>
      </w:pPr>
      <w:r>
        <w:t>Review Sample Protocol</w:t>
      </w:r>
      <w:r w:rsidR="00057915">
        <w:t>,</w:t>
      </w:r>
      <w:r>
        <w:t xml:space="preserve"> Section </w:t>
      </w:r>
      <w:r w:rsidR="00BB7010">
        <w:t>7</w:t>
      </w:r>
      <w:r>
        <w:t xml:space="preserve">. </w:t>
      </w:r>
    </w:p>
    <w:p w14:paraId="6DC64B88" w14:textId="2AFAC2C8" w:rsidR="00956DEF" w:rsidRDefault="00CD14CD" w:rsidP="00A03519">
      <w:pPr>
        <w:pStyle w:val="ListParagraph"/>
        <w:numPr>
          <w:ilvl w:val="1"/>
          <w:numId w:val="32"/>
        </w:numPr>
      </w:pPr>
      <w:r>
        <w:t>Identify the specific tests that will be</w:t>
      </w:r>
      <w:r w:rsidR="00D027CC">
        <w:t xml:space="preserve"> offered. </w:t>
      </w:r>
      <w:r w:rsidR="00956DEF">
        <w:t xml:space="preserve"> </w:t>
      </w:r>
    </w:p>
    <w:p w14:paraId="0B3B7753" w14:textId="50A7AC4B" w:rsidR="00E20A7D" w:rsidRPr="00E20A7D" w:rsidRDefault="00E20A7D" w:rsidP="00A03519">
      <w:pPr>
        <w:pStyle w:val="Heading3"/>
        <w:numPr>
          <w:ilvl w:val="1"/>
          <w:numId w:val="32"/>
        </w:numPr>
        <w:rPr>
          <w:rFonts w:ascii="Garamond" w:hAnsi="Garamond"/>
        </w:rPr>
      </w:pPr>
      <w:r w:rsidRPr="00E20A7D">
        <w:rPr>
          <w:rFonts w:ascii="Garamond" w:hAnsi="Garamond"/>
        </w:rPr>
        <w:t>Confirm process for testing people recruited from venues</w:t>
      </w:r>
      <w:r>
        <w:rPr>
          <w:rFonts w:ascii="Garamond" w:hAnsi="Garamond"/>
        </w:rPr>
        <w:t>.</w:t>
      </w:r>
      <w:r w:rsidRPr="00E20A7D">
        <w:rPr>
          <w:rFonts w:ascii="Garamond" w:hAnsi="Garamond"/>
        </w:rPr>
        <w:t xml:space="preserve"> </w:t>
      </w:r>
    </w:p>
    <w:p w14:paraId="5E880658" w14:textId="08159129" w:rsidR="00751261" w:rsidRDefault="00751261" w:rsidP="00A03519">
      <w:pPr>
        <w:pStyle w:val="ListParagraph"/>
        <w:numPr>
          <w:ilvl w:val="1"/>
          <w:numId w:val="32"/>
        </w:numPr>
      </w:pPr>
      <w:r>
        <w:t xml:space="preserve">Establish quality control procedures. </w:t>
      </w:r>
    </w:p>
    <w:p w14:paraId="712B46EC" w14:textId="6D1F4EE9" w:rsidR="00956DEF" w:rsidRDefault="00956DEF" w:rsidP="00A03519">
      <w:pPr>
        <w:pStyle w:val="ListParagraph"/>
        <w:numPr>
          <w:ilvl w:val="1"/>
          <w:numId w:val="32"/>
        </w:numPr>
      </w:pPr>
      <w:r>
        <w:t xml:space="preserve">Review ethical issues </w:t>
      </w:r>
      <w:r w:rsidR="00E20A7D">
        <w:t>and process for providing test results.</w:t>
      </w:r>
      <w:r>
        <w:t xml:space="preserve">  </w:t>
      </w:r>
    </w:p>
    <w:p w14:paraId="244CC3B2" w14:textId="77777777" w:rsidR="00956DEF" w:rsidRDefault="00956DEF" w:rsidP="00956DEF">
      <w:pPr>
        <w:pStyle w:val="ListParagraph"/>
        <w:ind w:left="720"/>
      </w:pPr>
    </w:p>
    <w:p w14:paraId="2FFC5629" w14:textId="4325CF47" w:rsidR="00956DEF" w:rsidRPr="00C806D5" w:rsidRDefault="00956DEF" w:rsidP="00956DEF">
      <w:pPr>
        <w:pStyle w:val="Heading3"/>
      </w:pPr>
      <w:r>
        <w:t xml:space="preserve">Tools </w:t>
      </w:r>
    </w:p>
    <w:p w14:paraId="4334C34C" w14:textId="63BD7E6B" w:rsidR="00465AF7" w:rsidRDefault="00A75DA8" w:rsidP="00A03519">
      <w:pPr>
        <w:pStyle w:val="text"/>
        <w:numPr>
          <w:ilvl w:val="0"/>
          <w:numId w:val="51"/>
        </w:numPr>
      </w:pPr>
      <w:r>
        <w:t>Table 4: Table of feasible tests</w:t>
      </w:r>
    </w:p>
    <w:p w14:paraId="3FDCFDE5" w14:textId="77777777" w:rsidR="00F3377E" w:rsidRPr="00A75DA8" w:rsidRDefault="00F3377E" w:rsidP="00A03519">
      <w:pPr>
        <w:pStyle w:val="ListParagraph"/>
        <w:numPr>
          <w:ilvl w:val="0"/>
          <w:numId w:val="51"/>
        </w:numPr>
      </w:pPr>
      <w:bookmarkStart w:id="76" w:name="_Toc18418629"/>
      <w:r w:rsidRPr="00A75DA8">
        <w:t>Table 5</w:t>
      </w:r>
      <w:r>
        <w:t>:</w:t>
      </w:r>
      <w:r w:rsidRPr="00A75DA8">
        <w:t xml:space="preserve"> Tests most commonly done, according to type of specimen required</w:t>
      </w:r>
      <w:bookmarkEnd w:id="76"/>
    </w:p>
    <w:p w14:paraId="158276DA" w14:textId="77777777" w:rsidR="00F3377E" w:rsidRDefault="00F3377E" w:rsidP="00956DEF">
      <w:pPr>
        <w:pStyle w:val="Heading3"/>
      </w:pPr>
    </w:p>
    <w:p w14:paraId="654CAADF" w14:textId="5E3AEC27" w:rsidR="00956DEF" w:rsidRDefault="00956DEF" w:rsidP="00956DEF">
      <w:pPr>
        <w:pStyle w:val="Heading3"/>
      </w:pPr>
      <w:r>
        <w:t>Outputs</w:t>
      </w:r>
    </w:p>
    <w:p w14:paraId="49442353" w14:textId="1CE5F74F" w:rsidR="00956DEF" w:rsidRDefault="00962756" w:rsidP="00A03519">
      <w:pPr>
        <w:pStyle w:val="ListParagraph"/>
        <w:numPr>
          <w:ilvl w:val="0"/>
          <w:numId w:val="81"/>
        </w:numPr>
      </w:pPr>
      <w:r>
        <w:t>Test</w:t>
      </w:r>
      <w:r w:rsidR="00757AD4">
        <w:t xml:space="preserve">s selected </w:t>
      </w:r>
    </w:p>
    <w:p w14:paraId="61E16A3F" w14:textId="3D4D6253" w:rsidR="00957DC5" w:rsidRDefault="00757AD4" w:rsidP="00A03519">
      <w:pPr>
        <w:pStyle w:val="ListParagraph"/>
        <w:numPr>
          <w:ilvl w:val="0"/>
          <w:numId w:val="81"/>
        </w:numPr>
      </w:pPr>
      <w:r>
        <w:t xml:space="preserve">Testing and counseling procedures finalized </w:t>
      </w:r>
    </w:p>
    <w:p w14:paraId="7ECF26E9" w14:textId="77777777" w:rsidR="00C76CCF" w:rsidRDefault="00C76CCF" w:rsidP="00B40D15"/>
    <w:p w14:paraId="3769AEAA" w14:textId="5CC1CEB6" w:rsidR="00C76CCF" w:rsidRDefault="00C76CCF" w:rsidP="00C76CCF">
      <w:pPr>
        <w:pStyle w:val="Heading3"/>
      </w:pPr>
      <w:r>
        <w:t>7.1</w:t>
      </w:r>
      <w:r w:rsidR="00E20A7D">
        <w:t>.</w:t>
      </w:r>
      <w:r>
        <w:t xml:space="preserve"> Review the </w:t>
      </w:r>
      <w:r w:rsidR="00E20A7D">
        <w:t xml:space="preserve">Sample Protocol, </w:t>
      </w:r>
      <w:r>
        <w:t xml:space="preserve">Section 7  </w:t>
      </w:r>
    </w:p>
    <w:bookmarkEnd w:id="74"/>
    <w:bookmarkEnd w:id="75"/>
    <w:p w14:paraId="6FBBBD43" w14:textId="77777777" w:rsidR="002B30DC" w:rsidRDefault="002B30DC" w:rsidP="00957DC5">
      <w:pPr>
        <w:pStyle w:val="Heading3"/>
      </w:pPr>
    </w:p>
    <w:p w14:paraId="747A6ADD" w14:textId="627CFB26" w:rsidR="00957DC5" w:rsidRDefault="00C76CCF" w:rsidP="00957DC5">
      <w:pPr>
        <w:pStyle w:val="Heading3"/>
      </w:pPr>
      <w:r>
        <w:t xml:space="preserve">7.2 </w:t>
      </w:r>
      <w:r w:rsidR="00D027CC">
        <w:t xml:space="preserve">Identify </w:t>
      </w:r>
      <w:r w:rsidR="00E20A7D">
        <w:t xml:space="preserve">the specific </w:t>
      </w:r>
      <w:r w:rsidR="00014BB9">
        <w:t xml:space="preserve">tests </w:t>
      </w:r>
      <w:r w:rsidR="00D027CC">
        <w:t xml:space="preserve">that will be offered </w:t>
      </w:r>
    </w:p>
    <w:p w14:paraId="1762861E" w14:textId="4A163ADE" w:rsidR="00957DC5" w:rsidRDefault="00957DC5" w:rsidP="00E20A7D">
      <w:pPr>
        <w:ind w:left="0"/>
      </w:pPr>
      <w:r>
        <w:t xml:space="preserve">The </w:t>
      </w:r>
      <w:r w:rsidR="0029724C">
        <w:t xml:space="preserve">National </w:t>
      </w:r>
      <w:r>
        <w:t>Steering Committee will meet and identify the tests that will be offered at the time of the patron and worker interviews. See the table below for options of the tests that are feasible.</w:t>
      </w:r>
    </w:p>
    <w:p w14:paraId="74FAB7F1" w14:textId="77777777" w:rsidR="009B1B04" w:rsidRDefault="009B1B04">
      <w:pPr>
        <w:spacing w:after="200" w:line="276" w:lineRule="auto"/>
        <w:ind w:left="0"/>
        <w:jc w:val="both"/>
        <w:rPr>
          <w:b/>
        </w:rPr>
      </w:pPr>
      <w:r>
        <w:rPr>
          <w:b/>
        </w:rPr>
        <w:br w:type="page"/>
      </w:r>
    </w:p>
    <w:p w14:paraId="39BFDAAE" w14:textId="09C79C5C" w:rsidR="00957DC5" w:rsidRDefault="00957DC5" w:rsidP="00014BB9">
      <w:pPr>
        <w:pStyle w:val="Tabletitle"/>
      </w:pPr>
      <w:bookmarkStart w:id="77" w:name="_Toc20160072"/>
      <w:r>
        <w:lastRenderedPageBreak/>
        <w:t xml:space="preserve">Table </w:t>
      </w:r>
      <w:r w:rsidR="000E44CD">
        <w:t>4</w:t>
      </w:r>
      <w:r w:rsidR="00014BB9">
        <w:t>.</w:t>
      </w:r>
      <w:r>
        <w:t xml:space="preserve"> Table of </w:t>
      </w:r>
      <w:r w:rsidR="00014BB9">
        <w:t>feasible tests</w:t>
      </w:r>
      <w:bookmarkEnd w:id="77"/>
      <w:r w:rsidR="00014BB9">
        <w:t xml:space="preserve"> </w:t>
      </w:r>
    </w:p>
    <w:tbl>
      <w:tblPr>
        <w:tblStyle w:val="MediumShading1-Accent1"/>
        <w:tblW w:w="9180" w:type="dxa"/>
        <w:tblInd w:w="-10" w:type="dxa"/>
        <w:tblLook w:val="04A0" w:firstRow="1" w:lastRow="0" w:firstColumn="1" w:lastColumn="0" w:noHBand="0" w:noVBand="1"/>
      </w:tblPr>
      <w:tblGrid>
        <w:gridCol w:w="2863"/>
        <w:gridCol w:w="2335"/>
        <w:gridCol w:w="3982"/>
      </w:tblGrid>
      <w:tr w:rsidR="00C42DBB" w:rsidRPr="00C42DBB" w14:paraId="3D812D08" w14:textId="77777777" w:rsidTr="00CF6D4B">
        <w:trPr>
          <w:cnfStyle w:val="100000000000" w:firstRow="1" w:lastRow="0" w:firstColumn="0" w:lastColumn="0" w:oddVBand="0" w:evenVBand="0" w:oddHBand="0" w:evenHBand="0" w:firstRowFirstColumn="0" w:firstRowLastColumn="0" w:lastRowFirstColumn="0" w:lastRowLastColumn="0"/>
          <w:trHeight w:val="476"/>
          <w:tblHeader/>
        </w:trPr>
        <w:tc>
          <w:tcPr>
            <w:cnfStyle w:val="001000000000" w:firstRow="0" w:lastRow="0" w:firstColumn="1" w:lastColumn="0" w:oddVBand="0" w:evenVBand="0" w:oddHBand="0" w:evenHBand="0" w:firstRowFirstColumn="0" w:firstRowLastColumn="0" w:lastRowFirstColumn="0" w:lastRowLastColumn="0"/>
            <w:tcW w:w="2248" w:type="dxa"/>
            <w:vAlign w:val="center"/>
            <w:hideMark/>
          </w:tcPr>
          <w:p w14:paraId="10351E61" w14:textId="495C4B1F" w:rsidR="00957DC5" w:rsidRPr="00014BB9" w:rsidRDefault="00957DC5" w:rsidP="004F51CC">
            <w:pPr>
              <w:spacing w:after="0" w:line="220" w:lineRule="exact"/>
              <w:ind w:left="72" w:right="886"/>
              <w:jc w:val="center"/>
              <w:rPr>
                <w:rFonts w:ascii="Century Gothic" w:hAnsi="Century Gothic" w:cstheme="minorHAnsi"/>
                <w:sz w:val="18"/>
                <w:szCs w:val="18"/>
              </w:rPr>
            </w:pPr>
            <w:r w:rsidRPr="00014BB9">
              <w:rPr>
                <w:rFonts w:ascii="Century Gothic" w:hAnsi="Century Gothic" w:cstheme="minorHAnsi"/>
                <w:sz w:val="18"/>
                <w:szCs w:val="18"/>
              </w:rPr>
              <w:t>Infection</w:t>
            </w:r>
            <w:r w:rsidR="00014BB9" w:rsidRPr="00014BB9">
              <w:rPr>
                <w:rFonts w:ascii="Century Gothic" w:hAnsi="Century Gothic" w:cstheme="minorHAnsi"/>
                <w:sz w:val="18"/>
                <w:szCs w:val="18"/>
              </w:rPr>
              <w:t>/</w:t>
            </w:r>
            <w:r w:rsidRPr="00014BB9">
              <w:rPr>
                <w:rFonts w:ascii="Century Gothic" w:hAnsi="Century Gothic" w:cstheme="minorHAnsi"/>
                <w:sz w:val="18"/>
                <w:szCs w:val="18"/>
              </w:rPr>
              <w:t>Condition</w:t>
            </w:r>
          </w:p>
        </w:tc>
        <w:tc>
          <w:tcPr>
            <w:tcW w:w="2481" w:type="dxa"/>
            <w:vAlign w:val="center"/>
            <w:hideMark/>
          </w:tcPr>
          <w:p w14:paraId="60DB288F" w14:textId="77777777" w:rsidR="00957DC5" w:rsidRPr="00014BB9" w:rsidRDefault="00957DC5" w:rsidP="004F51CC">
            <w:pPr>
              <w:spacing w:after="0" w:line="220" w:lineRule="exact"/>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Test</w:t>
            </w:r>
          </w:p>
        </w:tc>
        <w:tc>
          <w:tcPr>
            <w:tcW w:w="4451" w:type="dxa"/>
            <w:vAlign w:val="center"/>
            <w:hideMark/>
          </w:tcPr>
          <w:p w14:paraId="52AFCE10" w14:textId="77777777" w:rsidR="00957DC5" w:rsidRPr="00014BB9" w:rsidRDefault="00957DC5" w:rsidP="004F51CC">
            <w:pPr>
              <w:spacing w:after="0" w:line="220" w:lineRule="exact"/>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Comment</w:t>
            </w:r>
          </w:p>
        </w:tc>
      </w:tr>
      <w:tr w:rsidR="00C42DBB" w:rsidRPr="00C42DBB" w14:paraId="74E72F6B" w14:textId="77777777" w:rsidTr="005E1B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8" w:type="dxa"/>
            <w:hideMark/>
          </w:tcPr>
          <w:p w14:paraId="1FA950FE" w14:textId="77777777" w:rsidR="00957DC5" w:rsidRPr="00014BB9" w:rsidRDefault="00957DC5" w:rsidP="00014BB9">
            <w:pPr>
              <w:spacing w:line="220" w:lineRule="exact"/>
              <w:ind w:left="72" w:right="886"/>
              <w:rPr>
                <w:rFonts w:ascii="Century Gothic" w:hAnsi="Century Gothic" w:cstheme="minorHAnsi"/>
                <w:sz w:val="18"/>
                <w:szCs w:val="18"/>
              </w:rPr>
            </w:pPr>
            <w:r w:rsidRPr="00014BB9">
              <w:rPr>
                <w:rFonts w:ascii="Century Gothic" w:hAnsi="Century Gothic" w:cstheme="minorHAnsi"/>
                <w:sz w:val="18"/>
                <w:szCs w:val="18"/>
              </w:rPr>
              <w:t>HIV</w:t>
            </w:r>
          </w:p>
        </w:tc>
        <w:tc>
          <w:tcPr>
            <w:tcW w:w="2481" w:type="dxa"/>
            <w:hideMark/>
          </w:tcPr>
          <w:p w14:paraId="3D94E5E2" w14:textId="51ABB645" w:rsidR="00957DC5" w:rsidRPr="00014BB9" w:rsidRDefault="00957DC5" w:rsidP="00014BB9">
            <w:pPr>
              <w:spacing w:line="220" w:lineRule="exact"/>
              <w:ind w:left="66" w:right="31"/>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Determine HIV 1/2 test (Alere/Abbott Laboratories, Waltham, MA, USA)</w:t>
            </w:r>
          </w:p>
        </w:tc>
        <w:tc>
          <w:tcPr>
            <w:tcW w:w="4451" w:type="dxa"/>
            <w:hideMark/>
          </w:tcPr>
          <w:p w14:paraId="1443DF21" w14:textId="77777777" w:rsidR="00957DC5" w:rsidRPr="00014BB9" w:rsidRDefault="00957DC5" w:rsidP="00014BB9">
            <w:pPr>
              <w:spacing w:line="220" w:lineRule="exact"/>
              <w:ind w:left="205"/>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Rapid test</w:t>
            </w:r>
          </w:p>
          <w:p w14:paraId="0AD3A82B" w14:textId="77777777" w:rsidR="00957DC5" w:rsidRPr="00014BB9" w:rsidRDefault="00957DC5" w:rsidP="00014BB9">
            <w:pPr>
              <w:spacing w:line="220" w:lineRule="exact"/>
              <w:ind w:left="205"/>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UNI-Gold for confirmatory test</w:t>
            </w:r>
          </w:p>
        </w:tc>
      </w:tr>
      <w:tr w:rsidR="00C42DBB" w:rsidRPr="00C42DBB" w14:paraId="242B7B87" w14:textId="77777777" w:rsidTr="005E1B6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8" w:type="dxa"/>
            <w:hideMark/>
          </w:tcPr>
          <w:p w14:paraId="641305BE" w14:textId="437C55B9" w:rsidR="00957DC5" w:rsidRPr="00014BB9" w:rsidRDefault="00957DC5" w:rsidP="00014BB9">
            <w:pPr>
              <w:spacing w:line="220" w:lineRule="exact"/>
              <w:ind w:left="72" w:right="886"/>
              <w:rPr>
                <w:rFonts w:ascii="Century Gothic" w:hAnsi="Century Gothic" w:cstheme="minorHAnsi"/>
                <w:sz w:val="18"/>
                <w:szCs w:val="18"/>
              </w:rPr>
            </w:pPr>
            <w:r w:rsidRPr="00014BB9">
              <w:rPr>
                <w:rFonts w:ascii="Century Gothic" w:hAnsi="Century Gothic" w:cstheme="minorHAnsi"/>
                <w:sz w:val="18"/>
                <w:szCs w:val="18"/>
              </w:rPr>
              <w:t>Syphilis/HIV</w:t>
            </w:r>
          </w:p>
        </w:tc>
        <w:tc>
          <w:tcPr>
            <w:tcW w:w="2481" w:type="dxa"/>
            <w:hideMark/>
          </w:tcPr>
          <w:p w14:paraId="48D03D30" w14:textId="77777777" w:rsidR="00957DC5" w:rsidRPr="00014BB9" w:rsidRDefault="00957DC5" w:rsidP="00014BB9">
            <w:pPr>
              <w:spacing w:line="220" w:lineRule="exact"/>
              <w:ind w:left="66" w:right="31"/>
              <w:cnfStyle w:val="000000010000" w:firstRow="0" w:lastRow="0" w:firstColumn="0" w:lastColumn="0" w:oddVBand="0" w:evenVBand="0" w:oddHBand="0" w:evenHBand="1"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Chembio DPP HIV-Syphilis</w:t>
            </w:r>
          </w:p>
        </w:tc>
        <w:tc>
          <w:tcPr>
            <w:tcW w:w="4451" w:type="dxa"/>
          </w:tcPr>
          <w:p w14:paraId="5795AD70" w14:textId="63C8889A" w:rsidR="00957DC5" w:rsidRPr="00014BB9" w:rsidRDefault="00957DC5" w:rsidP="00014BB9">
            <w:pPr>
              <w:spacing w:line="220" w:lineRule="exact"/>
              <w:ind w:left="205"/>
              <w:cnfStyle w:val="000000010000" w:firstRow="0" w:lastRow="0" w:firstColumn="0" w:lastColumn="0" w:oddVBand="0" w:evenVBand="0" w:oddHBand="0" w:evenHBand="1"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 xml:space="preserve">Available as a new combination point-of-care (POC)whole blood test alongside HIV-1/2 Ab </w:t>
            </w:r>
          </w:p>
        </w:tc>
      </w:tr>
      <w:tr w:rsidR="00C42DBB" w:rsidRPr="00C42DBB" w14:paraId="02E778EB" w14:textId="77777777" w:rsidTr="005E1B68">
        <w:trPr>
          <w:cnfStyle w:val="000000100000" w:firstRow="0" w:lastRow="0" w:firstColumn="0" w:lastColumn="0" w:oddVBand="0" w:evenVBand="0" w:oddHBand="1" w:evenHBand="0" w:firstRowFirstColumn="0" w:firstRowLastColumn="0" w:lastRowFirstColumn="0" w:lastRowLastColumn="0"/>
          <w:trHeight w:val="2304"/>
        </w:trPr>
        <w:tc>
          <w:tcPr>
            <w:cnfStyle w:val="001000000000" w:firstRow="0" w:lastRow="0" w:firstColumn="1" w:lastColumn="0" w:oddVBand="0" w:evenVBand="0" w:oddHBand="0" w:evenHBand="0" w:firstRowFirstColumn="0" w:firstRowLastColumn="0" w:lastRowFirstColumn="0" w:lastRowLastColumn="0"/>
            <w:tcW w:w="2248" w:type="dxa"/>
            <w:hideMark/>
          </w:tcPr>
          <w:p w14:paraId="332EBBB7" w14:textId="77777777" w:rsidR="00957DC5" w:rsidRPr="00014BB9" w:rsidRDefault="00957DC5" w:rsidP="00014BB9">
            <w:pPr>
              <w:spacing w:line="220" w:lineRule="exact"/>
              <w:ind w:left="72" w:right="886"/>
              <w:rPr>
                <w:rFonts w:ascii="Century Gothic" w:hAnsi="Century Gothic" w:cstheme="minorHAnsi"/>
                <w:sz w:val="18"/>
                <w:szCs w:val="18"/>
              </w:rPr>
            </w:pPr>
            <w:r w:rsidRPr="00014BB9">
              <w:rPr>
                <w:rFonts w:ascii="Century Gothic" w:hAnsi="Century Gothic" w:cstheme="minorHAnsi"/>
                <w:sz w:val="18"/>
                <w:szCs w:val="18"/>
              </w:rPr>
              <w:t xml:space="preserve">Syphilis </w:t>
            </w:r>
          </w:p>
        </w:tc>
        <w:tc>
          <w:tcPr>
            <w:tcW w:w="2481" w:type="dxa"/>
            <w:hideMark/>
          </w:tcPr>
          <w:p w14:paraId="22E434DF" w14:textId="77777777" w:rsidR="00957DC5" w:rsidRPr="00014BB9" w:rsidRDefault="00957DC5" w:rsidP="00014BB9">
            <w:pPr>
              <w:spacing w:line="220" w:lineRule="exact"/>
              <w:ind w:left="66" w:right="31"/>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 xml:space="preserve">Rapid syphilis </w:t>
            </w:r>
          </w:p>
        </w:tc>
        <w:tc>
          <w:tcPr>
            <w:tcW w:w="4451" w:type="dxa"/>
            <w:hideMark/>
          </w:tcPr>
          <w:p w14:paraId="27CD1D3D" w14:textId="77777777" w:rsidR="00957DC5" w:rsidRPr="00014BB9" w:rsidRDefault="00957DC5" w:rsidP="00014BB9">
            <w:pPr>
              <w:spacing w:line="220" w:lineRule="exact"/>
              <w:ind w:left="205"/>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Recommend that participants that test positive for syphilis with a rapid treponemal test be offered a confirmatory test, which will be conducted at the study laboratory. Participants will be given a phone number and instructions about where and when to collect their results.</w:t>
            </w:r>
          </w:p>
        </w:tc>
      </w:tr>
      <w:tr w:rsidR="00C42DBB" w:rsidRPr="00C42DBB" w14:paraId="2BFE789D" w14:textId="77777777" w:rsidTr="005E1B6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8" w:type="dxa"/>
            <w:hideMark/>
          </w:tcPr>
          <w:p w14:paraId="051674FD" w14:textId="77777777" w:rsidR="00957DC5" w:rsidRPr="00014BB9" w:rsidRDefault="00957DC5" w:rsidP="00014BB9">
            <w:pPr>
              <w:spacing w:line="220" w:lineRule="exact"/>
              <w:ind w:left="72" w:right="886"/>
              <w:rPr>
                <w:rFonts w:ascii="Century Gothic" w:hAnsi="Century Gothic" w:cstheme="minorHAnsi"/>
                <w:sz w:val="18"/>
                <w:szCs w:val="18"/>
              </w:rPr>
            </w:pPr>
            <w:r w:rsidRPr="00014BB9">
              <w:rPr>
                <w:rFonts w:ascii="Century Gothic" w:hAnsi="Century Gothic" w:cstheme="minorHAnsi"/>
                <w:sz w:val="18"/>
                <w:szCs w:val="18"/>
              </w:rPr>
              <w:t xml:space="preserve">Malaria </w:t>
            </w:r>
          </w:p>
        </w:tc>
        <w:tc>
          <w:tcPr>
            <w:tcW w:w="2481" w:type="dxa"/>
            <w:hideMark/>
          </w:tcPr>
          <w:p w14:paraId="4992C86E" w14:textId="77777777" w:rsidR="00957DC5" w:rsidRPr="00014BB9" w:rsidRDefault="00957DC5" w:rsidP="00014BB9">
            <w:pPr>
              <w:spacing w:line="220" w:lineRule="exact"/>
              <w:ind w:left="66" w:right="31"/>
              <w:cnfStyle w:val="000000010000" w:firstRow="0" w:lastRow="0" w:firstColumn="0" w:lastColumn="0" w:oddVBand="0" w:evenVBand="0" w:oddHBand="0" w:evenHBand="1"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Select based on availability</w:t>
            </w:r>
          </w:p>
        </w:tc>
        <w:tc>
          <w:tcPr>
            <w:tcW w:w="4451" w:type="dxa"/>
            <w:hideMark/>
          </w:tcPr>
          <w:p w14:paraId="1F200F7A" w14:textId="77777777" w:rsidR="00957DC5" w:rsidRPr="00014BB9" w:rsidRDefault="00957DC5" w:rsidP="00014BB9">
            <w:pPr>
              <w:spacing w:line="220" w:lineRule="exact"/>
              <w:ind w:left="205"/>
              <w:cnfStyle w:val="000000010000" w:firstRow="0" w:lastRow="0" w:firstColumn="0" w:lastColumn="0" w:oddVBand="0" w:evenVBand="0" w:oddHBand="0" w:evenHBand="1"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Rapid diagnostic tests are widely available</w:t>
            </w:r>
          </w:p>
        </w:tc>
      </w:tr>
      <w:tr w:rsidR="00C42DBB" w:rsidRPr="00C42DBB" w14:paraId="2D6F0C96" w14:textId="77777777" w:rsidTr="005E1B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8" w:type="dxa"/>
            <w:hideMark/>
          </w:tcPr>
          <w:p w14:paraId="5C65E8D7" w14:textId="77777777" w:rsidR="00957DC5" w:rsidRPr="00014BB9" w:rsidRDefault="00957DC5" w:rsidP="00014BB9">
            <w:pPr>
              <w:spacing w:line="220" w:lineRule="exact"/>
              <w:ind w:left="72" w:right="886"/>
              <w:rPr>
                <w:rFonts w:ascii="Century Gothic" w:hAnsi="Century Gothic" w:cstheme="minorHAnsi"/>
                <w:sz w:val="18"/>
                <w:szCs w:val="18"/>
              </w:rPr>
            </w:pPr>
            <w:r w:rsidRPr="00014BB9">
              <w:rPr>
                <w:rFonts w:ascii="Century Gothic" w:hAnsi="Century Gothic" w:cstheme="minorHAnsi"/>
                <w:sz w:val="18"/>
                <w:szCs w:val="18"/>
              </w:rPr>
              <w:t>Hepatitis B</w:t>
            </w:r>
          </w:p>
        </w:tc>
        <w:tc>
          <w:tcPr>
            <w:tcW w:w="2481" w:type="dxa"/>
            <w:hideMark/>
          </w:tcPr>
          <w:p w14:paraId="4CA256B9" w14:textId="77777777" w:rsidR="00957DC5" w:rsidRPr="00014BB9" w:rsidRDefault="00957DC5" w:rsidP="00014BB9">
            <w:pPr>
              <w:spacing w:line="220" w:lineRule="exact"/>
              <w:ind w:left="66" w:right="31"/>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ImmunoComb II</w:t>
            </w:r>
          </w:p>
        </w:tc>
        <w:tc>
          <w:tcPr>
            <w:tcW w:w="4451" w:type="dxa"/>
            <w:hideMark/>
          </w:tcPr>
          <w:p w14:paraId="0AE5D027" w14:textId="77777777" w:rsidR="00957DC5" w:rsidRPr="00014BB9" w:rsidRDefault="00957DC5" w:rsidP="00014BB9">
            <w:pPr>
              <w:spacing w:line="220" w:lineRule="exact"/>
              <w:ind w:left="205"/>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A POC surface antigen test akin to the Determine HIV-1/2 is available</w:t>
            </w:r>
          </w:p>
        </w:tc>
      </w:tr>
      <w:tr w:rsidR="00C42DBB" w:rsidRPr="00C42DBB" w14:paraId="77002A3C" w14:textId="77777777" w:rsidTr="005E1B6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8" w:type="dxa"/>
            <w:hideMark/>
          </w:tcPr>
          <w:p w14:paraId="1842949C" w14:textId="77777777" w:rsidR="00957DC5" w:rsidRPr="00014BB9" w:rsidRDefault="00957DC5" w:rsidP="00014BB9">
            <w:pPr>
              <w:spacing w:line="220" w:lineRule="exact"/>
              <w:ind w:left="72" w:right="886"/>
              <w:rPr>
                <w:rFonts w:ascii="Century Gothic" w:hAnsi="Century Gothic" w:cstheme="minorHAnsi"/>
                <w:sz w:val="18"/>
                <w:szCs w:val="18"/>
              </w:rPr>
            </w:pPr>
            <w:r w:rsidRPr="00014BB9">
              <w:rPr>
                <w:rFonts w:ascii="Century Gothic" w:hAnsi="Century Gothic" w:cstheme="minorHAnsi"/>
                <w:sz w:val="18"/>
                <w:szCs w:val="18"/>
              </w:rPr>
              <w:t>Trichomonas</w:t>
            </w:r>
          </w:p>
        </w:tc>
        <w:tc>
          <w:tcPr>
            <w:tcW w:w="2481" w:type="dxa"/>
            <w:hideMark/>
          </w:tcPr>
          <w:p w14:paraId="4D4BEE67" w14:textId="77777777" w:rsidR="00957DC5" w:rsidRPr="00014BB9" w:rsidRDefault="00957DC5" w:rsidP="00014BB9">
            <w:pPr>
              <w:spacing w:line="220" w:lineRule="exact"/>
              <w:ind w:left="66" w:right="31"/>
              <w:cnfStyle w:val="000000010000" w:firstRow="0" w:lastRow="0" w:firstColumn="0" w:lastColumn="0" w:oddVBand="0" w:evenVBand="0" w:oddHBand="0" w:evenHBand="1"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OSOM rapid test</w:t>
            </w:r>
          </w:p>
        </w:tc>
        <w:tc>
          <w:tcPr>
            <w:tcW w:w="4451" w:type="dxa"/>
          </w:tcPr>
          <w:p w14:paraId="7505B510" w14:textId="77777777" w:rsidR="00957DC5" w:rsidRPr="00014BB9" w:rsidRDefault="00957DC5" w:rsidP="00014BB9">
            <w:pPr>
              <w:spacing w:line="220" w:lineRule="exact"/>
              <w:ind w:left="205"/>
              <w:cnfStyle w:val="000000010000" w:firstRow="0" w:lastRow="0" w:firstColumn="0" w:lastColumn="0" w:oddVBand="0" w:evenVBand="0" w:oddHBand="0" w:evenHBand="1" w:firstRowFirstColumn="0" w:firstRowLastColumn="0" w:lastRowFirstColumn="0" w:lastRowLastColumn="0"/>
              <w:rPr>
                <w:rFonts w:ascii="Century Gothic" w:hAnsi="Century Gothic" w:cstheme="minorHAnsi"/>
                <w:sz w:val="18"/>
                <w:szCs w:val="18"/>
              </w:rPr>
            </w:pPr>
          </w:p>
        </w:tc>
      </w:tr>
      <w:tr w:rsidR="00C42DBB" w:rsidRPr="00C42DBB" w14:paraId="2B89FC21" w14:textId="77777777" w:rsidTr="005E1B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8" w:type="dxa"/>
            <w:hideMark/>
          </w:tcPr>
          <w:p w14:paraId="5C6130B6" w14:textId="77777777" w:rsidR="00957DC5" w:rsidRPr="00014BB9" w:rsidRDefault="00957DC5" w:rsidP="00014BB9">
            <w:pPr>
              <w:spacing w:line="220" w:lineRule="exact"/>
              <w:ind w:left="72" w:right="886"/>
              <w:rPr>
                <w:rFonts w:ascii="Century Gothic" w:hAnsi="Century Gothic" w:cstheme="minorHAnsi"/>
                <w:sz w:val="18"/>
                <w:szCs w:val="18"/>
              </w:rPr>
            </w:pPr>
            <w:r w:rsidRPr="00014BB9">
              <w:rPr>
                <w:rFonts w:ascii="Century Gothic" w:hAnsi="Century Gothic" w:cstheme="minorHAnsi"/>
                <w:sz w:val="18"/>
                <w:szCs w:val="18"/>
              </w:rPr>
              <w:t>Gonorrhea</w:t>
            </w:r>
          </w:p>
        </w:tc>
        <w:tc>
          <w:tcPr>
            <w:tcW w:w="2481" w:type="dxa"/>
            <w:hideMark/>
          </w:tcPr>
          <w:p w14:paraId="1796AC22" w14:textId="13F18030" w:rsidR="00957DC5" w:rsidRPr="00014BB9" w:rsidRDefault="00957DC5" w:rsidP="00014BB9">
            <w:pPr>
              <w:spacing w:line="220" w:lineRule="exact"/>
              <w:ind w:left="66" w:right="31"/>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CF6D4B">
              <w:rPr>
                <w:rStyle w:val="apple-converted-space"/>
                <w:rFonts w:ascii="Century Gothic" w:hAnsi="Century Gothic" w:cstheme="minorHAnsi"/>
                <w:color w:val="000000"/>
                <w:sz w:val="18"/>
                <w:szCs w:val="18"/>
              </w:rPr>
              <w:t> </w:t>
            </w:r>
            <w:r w:rsidR="00E20A7D" w:rsidRPr="00CF6D4B">
              <w:rPr>
                <w:rFonts w:ascii="Century Gothic" w:hAnsi="Century Gothic" w:cstheme="minorHAnsi"/>
                <w:color w:val="000000"/>
                <w:sz w:val="18"/>
                <w:szCs w:val="18"/>
              </w:rPr>
              <w:t xml:space="preserve">Nucleic </w:t>
            </w:r>
            <w:r w:rsidRPr="00CF6D4B">
              <w:rPr>
                <w:rFonts w:ascii="Century Gothic" w:hAnsi="Century Gothic" w:cstheme="minorHAnsi"/>
                <w:color w:val="000000"/>
                <w:sz w:val="18"/>
                <w:szCs w:val="18"/>
              </w:rPr>
              <w:t>acid amplification tests</w:t>
            </w:r>
          </w:p>
        </w:tc>
        <w:tc>
          <w:tcPr>
            <w:tcW w:w="4451" w:type="dxa"/>
            <w:hideMark/>
          </w:tcPr>
          <w:p w14:paraId="0A564B0E" w14:textId="77777777" w:rsidR="00957DC5" w:rsidRPr="00014BB9" w:rsidRDefault="00957DC5" w:rsidP="00014BB9">
            <w:pPr>
              <w:spacing w:line="220" w:lineRule="exact"/>
              <w:ind w:left="205"/>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Urine and or rectal swab</w:t>
            </w:r>
          </w:p>
        </w:tc>
      </w:tr>
      <w:tr w:rsidR="00C42DBB" w:rsidRPr="00C42DBB" w14:paraId="1B416140" w14:textId="77777777" w:rsidTr="005E1B68">
        <w:trPr>
          <w:cnfStyle w:val="000000010000" w:firstRow="0" w:lastRow="0" w:firstColumn="0" w:lastColumn="0" w:oddVBand="0" w:evenVBand="0" w:oddHBand="0" w:evenHBand="1"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2248" w:type="dxa"/>
            <w:hideMark/>
          </w:tcPr>
          <w:p w14:paraId="679A3FA0" w14:textId="77777777" w:rsidR="00957DC5" w:rsidRPr="00014BB9" w:rsidRDefault="00957DC5" w:rsidP="00014BB9">
            <w:pPr>
              <w:spacing w:line="220" w:lineRule="exact"/>
              <w:ind w:left="72" w:right="886"/>
              <w:rPr>
                <w:rFonts w:ascii="Century Gothic" w:hAnsi="Century Gothic" w:cstheme="minorHAnsi"/>
                <w:sz w:val="18"/>
                <w:szCs w:val="18"/>
              </w:rPr>
            </w:pPr>
            <w:r w:rsidRPr="00014BB9">
              <w:rPr>
                <w:rFonts w:ascii="Century Gothic" w:hAnsi="Century Gothic" w:cstheme="minorHAnsi"/>
                <w:sz w:val="18"/>
                <w:szCs w:val="18"/>
              </w:rPr>
              <w:t xml:space="preserve">Chlamydia </w:t>
            </w:r>
          </w:p>
        </w:tc>
        <w:tc>
          <w:tcPr>
            <w:tcW w:w="2481" w:type="dxa"/>
            <w:hideMark/>
          </w:tcPr>
          <w:p w14:paraId="2387BB76" w14:textId="32CF6D15" w:rsidR="00957DC5" w:rsidRPr="00014BB9" w:rsidRDefault="00957DC5" w:rsidP="00014BB9">
            <w:pPr>
              <w:spacing w:line="220" w:lineRule="exact"/>
              <w:ind w:left="66" w:right="31"/>
              <w:cnfStyle w:val="000000010000" w:firstRow="0" w:lastRow="0" w:firstColumn="0" w:lastColumn="0" w:oddVBand="0" w:evenVBand="0" w:oddHBand="0" w:evenHBand="1" w:firstRowFirstColumn="0" w:firstRowLastColumn="0" w:lastRowFirstColumn="0" w:lastRowLastColumn="0"/>
              <w:rPr>
                <w:rFonts w:ascii="Century Gothic" w:hAnsi="Century Gothic" w:cstheme="minorHAnsi"/>
                <w:sz w:val="18"/>
                <w:szCs w:val="18"/>
              </w:rPr>
            </w:pPr>
            <w:r w:rsidRPr="00014BB9">
              <w:rPr>
                <w:rStyle w:val="apple-converted-space"/>
                <w:rFonts w:ascii="Century Gothic" w:hAnsi="Century Gothic" w:cstheme="minorHAnsi"/>
                <w:color w:val="000000"/>
                <w:sz w:val="18"/>
                <w:szCs w:val="18"/>
                <w:shd w:val="clear" w:color="auto" w:fill="FFFFFF"/>
              </w:rPr>
              <w:t> </w:t>
            </w:r>
            <w:r w:rsidR="00E20A7D">
              <w:rPr>
                <w:rFonts w:ascii="Century Gothic" w:hAnsi="Century Gothic" w:cstheme="minorHAnsi"/>
                <w:color w:val="000000"/>
                <w:sz w:val="18"/>
                <w:szCs w:val="18"/>
                <w:shd w:val="clear" w:color="auto" w:fill="FFFFFF"/>
              </w:rPr>
              <w:t>N</w:t>
            </w:r>
            <w:r w:rsidR="00E20A7D" w:rsidRPr="00014BB9">
              <w:rPr>
                <w:rFonts w:ascii="Century Gothic" w:hAnsi="Century Gothic" w:cstheme="minorHAnsi"/>
                <w:color w:val="000000"/>
                <w:sz w:val="18"/>
                <w:szCs w:val="18"/>
                <w:shd w:val="clear" w:color="auto" w:fill="FFFFFF"/>
              </w:rPr>
              <w:t xml:space="preserve">ucleic </w:t>
            </w:r>
            <w:r w:rsidRPr="00014BB9">
              <w:rPr>
                <w:rFonts w:ascii="Century Gothic" w:hAnsi="Century Gothic" w:cstheme="minorHAnsi"/>
                <w:color w:val="000000"/>
                <w:sz w:val="18"/>
                <w:szCs w:val="18"/>
                <w:shd w:val="clear" w:color="auto" w:fill="FFFFFF"/>
              </w:rPr>
              <w:t>acid amplification test</w:t>
            </w:r>
          </w:p>
        </w:tc>
        <w:tc>
          <w:tcPr>
            <w:tcW w:w="4451" w:type="dxa"/>
            <w:hideMark/>
          </w:tcPr>
          <w:p w14:paraId="292F6BA5" w14:textId="77777777" w:rsidR="00957DC5" w:rsidRPr="00014BB9" w:rsidRDefault="00957DC5" w:rsidP="00014BB9">
            <w:pPr>
              <w:spacing w:line="220" w:lineRule="exact"/>
              <w:ind w:left="205"/>
              <w:cnfStyle w:val="000000010000" w:firstRow="0" w:lastRow="0" w:firstColumn="0" w:lastColumn="0" w:oddVBand="0" w:evenVBand="0" w:oddHBand="0" w:evenHBand="1"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Urine and or rectal swab</w:t>
            </w:r>
          </w:p>
        </w:tc>
      </w:tr>
      <w:tr w:rsidR="00C42DBB" w:rsidRPr="00C42DBB" w14:paraId="23EC9FA3" w14:textId="77777777" w:rsidTr="005E1B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8" w:type="dxa"/>
            <w:hideMark/>
          </w:tcPr>
          <w:p w14:paraId="363C9297" w14:textId="77777777" w:rsidR="00957DC5" w:rsidRPr="00014BB9" w:rsidRDefault="00957DC5" w:rsidP="00014BB9">
            <w:pPr>
              <w:spacing w:line="220" w:lineRule="exact"/>
              <w:ind w:left="72" w:right="886"/>
              <w:rPr>
                <w:rFonts w:ascii="Century Gothic" w:hAnsi="Century Gothic" w:cstheme="minorHAnsi"/>
                <w:sz w:val="18"/>
                <w:szCs w:val="18"/>
              </w:rPr>
            </w:pPr>
            <w:r w:rsidRPr="00014BB9">
              <w:rPr>
                <w:rFonts w:ascii="Century Gothic" w:hAnsi="Century Gothic" w:cstheme="minorHAnsi"/>
                <w:sz w:val="18"/>
                <w:szCs w:val="18"/>
              </w:rPr>
              <w:t>TB</w:t>
            </w:r>
          </w:p>
        </w:tc>
        <w:tc>
          <w:tcPr>
            <w:tcW w:w="2481" w:type="dxa"/>
            <w:hideMark/>
          </w:tcPr>
          <w:p w14:paraId="4CD0897D" w14:textId="77777777" w:rsidR="00957DC5" w:rsidRPr="00014BB9" w:rsidRDefault="00957DC5" w:rsidP="00014BB9">
            <w:pPr>
              <w:spacing w:line="220" w:lineRule="exact"/>
              <w:ind w:left="66" w:right="31"/>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Xpert MTB/RIF</w:t>
            </w:r>
          </w:p>
        </w:tc>
        <w:tc>
          <w:tcPr>
            <w:tcW w:w="4451" w:type="dxa"/>
            <w:hideMark/>
          </w:tcPr>
          <w:p w14:paraId="77376A0E" w14:textId="28BCA0AF" w:rsidR="00957DC5" w:rsidRPr="00014BB9" w:rsidRDefault="00957DC5" w:rsidP="00014BB9">
            <w:pPr>
              <w:spacing w:line="220" w:lineRule="exact"/>
              <w:ind w:left="205"/>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While not truly point</w:t>
            </w:r>
            <w:r w:rsidR="00E20A7D">
              <w:rPr>
                <w:rFonts w:ascii="Century Gothic" w:hAnsi="Century Gothic" w:cstheme="minorHAnsi"/>
                <w:sz w:val="18"/>
                <w:szCs w:val="18"/>
              </w:rPr>
              <w:t>-</w:t>
            </w:r>
            <w:r w:rsidRPr="00014BB9">
              <w:rPr>
                <w:rFonts w:ascii="Century Gothic" w:hAnsi="Century Gothic" w:cstheme="minorHAnsi"/>
                <w:sz w:val="18"/>
                <w:szCs w:val="18"/>
              </w:rPr>
              <w:t>of</w:t>
            </w:r>
            <w:r w:rsidR="00E20A7D">
              <w:rPr>
                <w:rFonts w:ascii="Century Gothic" w:hAnsi="Century Gothic" w:cstheme="minorHAnsi"/>
                <w:sz w:val="18"/>
                <w:szCs w:val="18"/>
              </w:rPr>
              <w:t>-</w:t>
            </w:r>
            <w:r w:rsidRPr="00014BB9">
              <w:rPr>
                <w:rFonts w:ascii="Century Gothic" w:hAnsi="Century Gothic" w:cstheme="minorHAnsi"/>
                <w:sz w:val="18"/>
                <w:szCs w:val="18"/>
              </w:rPr>
              <w:t>care</w:t>
            </w:r>
            <w:r w:rsidR="00E20A7D">
              <w:rPr>
                <w:rFonts w:ascii="Century Gothic" w:hAnsi="Century Gothic" w:cstheme="minorHAnsi"/>
                <w:sz w:val="18"/>
                <w:szCs w:val="18"/>
              </w:rPr>
              <w:t xml:space="preserve"> (POC)</w:t>
            </w:r>
            <w:r w:rsidRPr="00014BB9">
              <w:rPr>
                <w:rFonts w:ascii="Century Gothic" w:hAnsi="Century Gothic" w:cstheme="minorHAnsi"/>
                <w:sz w:val="18"/>
                <w:szCs w:val="18"/>
              </w:rPr>
              <w:t>, a sputum sample could easily be collected and sent for near-POC testing with Xpert</w:t>
            </w:r>
          </w:p>
        </w:tc>
      </w:tr>
      <w:tr w:rsidR="00C42DBB" w:rsidRPr="00C42DBB" w14:paraId="28F6F7B8" w14:textId="77777777" w:rsidTr="005E1B6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8" w:type="dxa"/>
            <w:hideMark/>
          </w:tcPr>
          <w:p w14:paraId="47B4F021" w14:textId="77777777" w:rsidR="00957DC5" w:rsidRPr="00014BB9" w:rsidRDefault="00957DC5" w:rsidP="00014BB9">
            <w:pPr>
              <w:spacing w:line="220" w:lineRule="exact"/>
              <w:ind w:left="72" w:right="886"/>
              <w:rPr>
                <w:rFonts w:ascii="Century Gothic" w:hAnsi="Century Gothic" w:cstheme="minorHAnsi"/>
                <w:sz w:val="18"/>
                <w:szCs w:val="18"/>
              </w:rPr>
            </w:pPr>
            <w:r w:rsidRPr="00014BB9">
              <w:rPr>
                <w:rFonts w:ascii="Century Gothic" w:hAnsi="Century Gothic" w:cstheme="minorHAnsi"/>
                <w:sz w:val="18"/>
                <w:szCs w:val="18"/>
              </w:rPr>
              <w:t>ART resistance</w:t>
            </w:r>
          </w:p>
        </w:tc>
        <w:tc>
          <w:tcPr>
            <w:tcW w:w="2481" w:type="dxa"/>
          </w:tcPr>
          <w:p w14:paraId="036CF982" w14:textId="77777777" w:rsidR="00957DC5" w:rsidRPr="00014BB9" w:rsidRDefault="00957DC5" w:rsidP="00014BB9">
            <w:pPr>
              <w:spacing w:line="220" w:lineRule="exact"/>
              <w:ind w:left="66" w:right="31"/>
              <w:cnfStyle w:val="000000010000" w:firstRow="0" w:lastRow="0" w:firstColumn="0" w:lastColumn="0" w:oddVBand="0" w:evenVBand="0" w:oddHBand="0" w:evenHBand="1" w:firstRowFirstColumn="0" w:firstRowLastColumn="0" w:lastRowFirstColumn="0" w:lastRowLastColumn="0"/>
              <w:rPr>
                <w:rFonts w:ascii="Century Gothic" w:hAnsi="Century Gothic" w:cstheme="minorHAnsi"/>
                <w:sz w:val="18"/>
                <w:szCs w:val="18"/>
              </w:rPr>
            </w:pPr>
          </w:p>
        </w:tc>
        <w:tc>
          <w:tcPr>
            <w:tcW w:w="4451" w:type="dxa"/>
            <w:hideMark/>
          </w:tcPr>
          <w:p w14:paraId="06ACA9B3" w14:textId="77777777" w:rsidR="00957DC5" w:rsidRPr="00014BB9" w:rsidRDefault="00957DC5" w:rsidP="00014BB9">
            <w:pPr>
              <w:pStyle w:val="PlainText"/>
              <w:spacing w:line="220" w:lineRule="exact"/>
              <w:ind w:left="205"/>
              <w:cnfStyle w:val="000000010000" w:firstRow="0" w:lastRow="0" w:firstColumn="0" w:lastColumn="0" w:oddVBand="0" w:evenVBand="0" w:oddHBand="0" w:evenHBand="1"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 xml:space="preserve">Testing from dried blood spot (DBS) samples may be possible </w:t>
            </w:r>
          </w:p>
        </w:tc>
      </w:tr>
      <w:tr w:rsidR="00C42DBB" w:rsidRPr="00C42DBB" w14:paraId="6BB49B28" w14:textId="77777777" w:rsidTr="005E1B68">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2248" w:type="dxa"/>
          </w:tcPr>
          <w:p w14:paraId="258A1075" w14:textId="77777777" w:rsidR="00957DC5" w:rsidRPr="00014BB9" w:rsidRDefault="00957DC5" w:rsidP="00014BB9">
            <w:pPr>
              <w:spacing w:line="220" w:lineRule="exact"/>
              <w:ind w:left="72" w:right="886"/>
              <w:rPr>
                <w:rFonts w:ascii="Century Gothic" w:hAnsi="Century Gothic" w:cstheme="minorHAnsi"/>
                <w:sz w:val="18"/>
                <w:szCs w:val="18"/>
              </w:rPr>
            </w:pPr>
          </w:p>
        </w:tc>
        <w:tc>
          <w:tcPr>
            <w:tcW w:w="2481" w:type="dxa"/>
            <w:hideMark/>
          </w:tcPr>
          <w:p w14:paraId="3CA61E56" w14:textId="77777777" w:rsidR="00957DC5" w:rsidRPr="00014BB9" w:rsidRDefault="00957DC5" w:rsidP="00014BB9">
            <w:pPr>
              <w:spacing w:line="220" w:lineRule="exact"/>
              <w:ind w:left="66" w:right="31"/>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phylogenetic analyses</w:t>
            </w:r>
          </w:p>
        </w:tc>
        <w:tc>
          <w:tcPr>
            <w:tcW w:w="4451" w:type="dxa"/>
            <w:hideMark/>
          </w:tcPr>
          <w:p w14:paraId="4BE6AE2C" w14:textId="77777777" w:rsidR="00957DC5" w:rsidRPr="00014BB9" w:rsidRDefault="00957DC5" w:rsidP="00014BB9">
            <w:pPr>
              <w:pStyle w:val="PlainText"/>
              <w:spacing w:line="220" w:lineRule="exact"/>
              <w:ind w:left="205"/>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 xml:space="preserve">May require venipuncture for whole blood collection </w:t>
            </w:r>
          </w:p>
        </w:tc>
      </w:tr>
      <w:tr w:rsidR="00C42DBB" w:rsidRPr="00C42DBB" w14:paraId="784F737D" w14:textId="77777777" w:rsidTr="005E1B6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8" w:type="dxa"/>
            <w:hideMark/>
          </w:tcPr>
          <w:p w14:paraId="0AB1512F" w14:textId="676D2A45" w:rsidR="00957DC5" w:rsidRPr="00014BB9" w:rsidRDefault="00957DC5" w:rsidP="00014BB9">
            <w:pPr>
              <w:spacing w:line="220" w:lineRule="exact"/>
              <w:ind w:left="72" w:right="886"/>
              <w:rPr>
                <w:rFonts w:ascii="Century Gothic" w:hAnsi="Century Gothic" w:cstheme="minorHAnsi"/>
                <w:sz w:val="18"/>
                <w:szCs w:val="18"/>
              </w:rPr>
            </w:pPr>
            <w:r w:rsidRPr="00014BB9">
              <w:rPr>
                <w:rFonts w:ascii="Century Gothic" w:hAnsi="Century Gothic" w:cstheme="minorHAnsi"/>
                <w:sz w:val="18"/>
                <w:szCs w:val="18"/>
              </w:rPr>
              <w:t xml:space="preserve">Viral </w:t>
            </w:r>
            <w:r w:rsidR="00E20A7D">
              <w:rPr>
                <w:rFonts w:ascii="Century Gothic" w:hAnsi="Century Gothic" w:cstheme="minorHAnsi"/>
                <w:sz w:val="18"/>
                <w:szCs w:val="18"/>
              </w:rPr>
              <w:t>l</w:t>
            </w:r>
            <w:r w:rsidRPr="00014BB9">
              <w:rPr>
                <w:rFonts w:ascii="Century Gothic" w:hAnsi="Century Gothic" w:cstheme="minorHAnsi"/>
                <w:sz w:val="18"/>
                <w:szCs w:val="18"/>
              </w:rPr>
              <w:t>oad</w:t>
            </w:r>
          </w:p>
        </w:tc>
        <w:tc>
          <w:tcPr>
            <w:tcW w:w="2481" w:type="dxa"/>
          </w:tcPr>
          <w:p w14:paraId="4F843118" w14:textId="77777777" w:rsidR="00957DC5" w:rsidRPr="00014BB9" w:rsidRDefault="00957DC5" w:rsidP="00014BB9">
            <w:pPr>
              <w:spacing w:line="220" w:lineRule="exact"/>
              <w:ind w:left="66" w:right="31"/>
              <w:cnfStyle w:val="000000010000" w:firstRow="0" w:lastRow="0" w:firstColumn="0" w:lastColumn="0" w:oddVBand="0" w:evenVBand="0" w:oddHBand="0" w:evenHBand="1" w:firstRowFirstColumn="0" w:firstRowLastColumn="0" w:lastRowFirstColumn="0" w:lastRowLastColumn="0"/>
              <w:rPr>
                <w:rFonts w:ascii="Century Gothic" w:hAnsi="Century Gothic" w:cstheme="minorHAnsi"/>
                <w:sz w:val="18"/>
                <w:szCs w:val="18"/>
              </w:rPr>
            </w:pPr>
          </w:p>
        </w:tc>
        <w:tc>
          <w:tcPr>
            <w:tcW w:w="4451" w:type="dxa"/>
            <w:hideMark/>
          </w:tcPr>
          <w:p w14:paraId="1D5C4854" w14:textId="77777777" w:rsidR="00957DC5" w:rsidRPr="00014BB9" w:rsidRDefault="00957DC5" w:rsidP="00014BB9">
            <w:pPr>
              <w:spacing w:line="220" w:lineRule="exact"/>
              <w:ind w:left="205"/>
              <w:cnfStyle w:val="000000010000" w:firstRow="0" w:lastRow="0" w:firstColumn="0" w:lastColumn="0" w:oddVBand="0" w:evenVBand="0" w:oddHBand="0" w:evenHBand="1"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Uses dried blood spot</w:t>
            </w:r>
          </w:p>
        </w:tc>
      </w:tr>
      <w:tr w:rsidR="00C42DBB" w:rsidRPr="00C42DBB" w14:paraId="3FEB383A" w14:textId="77777777" w:rsidTr="005E1B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8" w:type="dxa"/>
            <w:hideMark/>
          </w:tcPr>
          <w:p w14:paraId="1B0E6C5D" w14:textId="77777777" w:rsidR="00957DC5" w:rsidRPr="00014BB9" w:rsidRDefault="00957DC5" w:rsidP="00014BB9">
            <w:pPr>
              <w:spacing w:line="220" w:lineRule="exact"/>
              <w:ind w:left="72" w:right="886"/>
              <w:rPr>
                <w:rFonts w:ascii="Century Gothic" w:hAnsi="Century Gothic" w:cstheme="minorHAnsi"/>
                <w:sz w:val="18"/>
                <w:szCs w:val="18"/>
              </w:rPr>
            </w:pPr>
            <w:r w:rsidRPr="00014BB9">
              <w:rPr>
                <w:rFonts w:ascii="Century Gothic" w:hAnsi="Century Gothic" w:cstheme="minorHAnsi"/>
                <w:sz w:val="18"/>
                <w:szCs w:val="18"/>
              </w:rPr>
              <w:t>Early HIV infection</w:t>
            </w:r>
          </w:p>
        </w:tc>
        <w:tc>
          <w:tcPr>
            <w:tcW w:w="2481" w:type="dxa"/>
            <w:hideMark/>
          </w:tcPr>
          <w:p w14:paraId="135FD945" w14:textId="77777777" w:rsidR="00957DC5" w:rsidRPr="00014BB9" w:rsidRDefault="00957DC5" w:rsidP="00014BB9">
            <w:pPr>
              <w:spacing w:line="220" w:lineRule="exact"/>
              <w:ind w:left="66" w:right="31"/>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the Alere Ab/Ag combo to detect early/ acute HIV infection (</w:t>
            </w:r>
          </w:p>
        </w:tc>
        <w:tc>
          <w:tcPr>
            <w:tcW w:w="4451" w:type="dxa"/>
            <w:hideMark/>
          </w:tcPr>
          <w:p w14:paraId="5F1EE95B" w14:textId="69C44B38" w:rsidR="00957DC5" w:rsidRPr="00014BB9" w:rsidRDefault="00E20A7D" w:rsidP="00014BB9">
            <w:pPr>
              <w:spacing w:line="220" w:lineRule="exact"/>
              <w:ind w:left="205"/>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Pr>
                <w:rFonts w:ascii="Century Gothic" w:hAnsi="Century Gothic" w:cstheme="minorHAnsi"/>
                <w:sz w:val="18"/>
                <w:szCs w:val="18"/>
              </w:rPr>
              <w:t>H</w:t>
            </w:r>
            <w:r w:rsidRPr="00014BB9">
              <w:rPr>
                <w:rFonts w:ascii="Century Gothic" w:hAnsi="Century Gothic" w:cstheme="minorHAnsi"/>
                <w:sz w:val="18"/>
                <w:szCs w:val="18"/>
              </w:rPr>
              <w:t xml:space="preserve">as </w:t>
            </w:r>
            <w:r w:rsidR="00957DC5" w:rsidRPr="00014BB9">
              <w:rPr>
                <w:rFonts w:ascii="Century Gothic" w:hAnsi="Century Gothic" w:cstheme="minorHAnsi"/>
                <w:sz w:val="18"/>
                <w:szCs w:val="18"/>
              </w:rPr>
              <w:t>not yet been approved</w:t>
            </w:r>
            <w:r>
              <w:rPr>
                <w:rFonts w:ascii="Century Gothic" w:hAnsi="Century Gothic" w:cstheme="minorHAnsi"/>
                <w:sz w:val="18"/>
                <w:szCs w:val="18"/>
              </w:rPr>
              <w:t xml:space="preserve"> by the World Health Organization</w:t>
            </w:r>
            <w:r w:rsidR="00957DC5" w:rsidRPr="00014BB9">
              <w:rPr>
                <w:rFonts w:ascii="Century Gothic" w:hAnsi="Century Gothic" w:cstheme="minorHAnsi"/>
                <w:sz w:val="18"/>
                <w:szCs w:val="18"/>
              </w:rPr>
              <w:t xml:space="preserve"> but could be confirmed by </w:t>
            </w:r>
            <w:r>
              <w:rPr>
                <w:rFonts w:ascii="Century Gothic" w:hAnsi="Century Gothic" w:cstheme="minorHAnsi"/>
                <w:sz w:val="18"/>
                <w:szCs w:val="18"/>
              </w:rPr>
              <w:t>viral load</w:t>
            </w:r>
            <w:r w:rsidRPr="00014BB9">
              <w:rPr>
                <w:rFonts w:ascii="Century Gothic" w:hAnsi="Century Gothic" w:cstheme="minorHAnsi"/>
                <w:sz w:val="18"/>
                <w:szCs w:val="18"/>
              </w:rPr>
              <w:t xml:space="preserve"> </w:t>
            </w:r>
            <w:r w:rsidR="00957DC5" w:rsidRPr="00014BB9">
              <w:rPr>
                <w:rFonts w:ascii="Century Gothic" w:hAnsi="Century Gothic" w:cstheme="minorHAnsi"/>
                <w:sz w:val="18"/>
                <w:szCs w:val="18"/>
              </w:rPr>
              <w:t>off DBS.</w:t>
            </w:r>
          </w:p>
        </w:tc>
      </w:tr>
      <w:tr w:rsidR="00C42DBB" w:rsidRPr="00C42DBB" w14:paraId="60E9396E" w14:textId="77777777" w:rsidTr="005E1B6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8" w:type="dxa"/>
            <w:hideMark/>
          </w:tcPr>
          <w:p w14:paraId="3DD8DFB0" w14:textId="77777777" w:rsidR="00957DC5" w:rsidRPr="00014BB9" w:rsidRDefault="00957DC5" w:rsidP="00014BB9">
            <w:pPr>
              <w:spacing w:line="220" w:lineRule="exact"/>
              <w:ind w:left="72" w:right="886"/>
              <w:rPr>
                <w:rFonts w:ascii="Century Gothic" w:hAnsi="Century Gothic" w:cstheme="minorHAnsi"/>
                <w:sz w:val="18"/>
                <w:szCs w:val="18"/>
              </w:rPr>
            </w:pPr>
            <w:r w:rsidRPr="00014BB9">
              <w:rPr>
                <w:rFonts w:ascii="Century Gothic" w:hAnsi="Century Gothic" w:cstheme="minorHAnsi"/>
                <w:sz w:val="18"/>
                <w:szCs w:val="18"/>
              </w:rPr>
              <w:t>CD4</w:t>
            </w:r>
          </w:p>
        </w:tc>
        <w:tc>
          <w:tcPr>
            <w:tcW w:w="2481" w:type="dxa"/>
          </w:tcPr>
          <w:p w14:paraId="440A3BE1" w14:textId="77777777" w:rsidR="00957DC5" w:rsidRPr="00014BB9" w:rsidRDefault="00957DC5" w:rsidP="00014BB9">
            <w:pPr>
              <w:spacing w:line="220" w:lineRule="exact"/>
              <w:ind w:left="66" w:right="31"/>
              <w:cnfStyle w:val="000000010000" w:firstRow="0" w:lastRow="0" w:firstColumn="0" w:lastColumn="0" w:oddVBand="0" w:evenVBand="0" w:oddHBand="0" w:evenHBand="1" w:firstRowFirstColumn="0" w:firstRowLastColumn="0" w:lastRowFirstColumn="0" w:lastRowLastColumn="0"/>
              <w:rPr>
                <w:rFonts w:ascii="Century Gothic" w:hAnsi="Century Gothic" w:cstheme="minorHAnsi"/>
                <w:sz w:val="18"/>
                <w:szCs w:val="18"/>
              </w:rPr>
            </w:pPr>
          </w:p>
        </w:tc>
        <w:tc>
          <w:tcPr>
            <w:tcW w:w="4451" w:type="dxa"/>
            <w:hideMark/>
          </w:tcPr>
          <w:p w14:paraId="57A7F184" w14:textId="77777777" w:rsidR="00957DC5" w:rsidRPr="00014BB9" w:rsidRDefault="00957DC5" w:rsidP="00014BB9">
            <w:pPr>
              <w:spacing w:line="220" w:lineRule="exact"/>
              <w:ind w:left="205"/>
              <w:cnfStyle w:val="000000010000" w:firstRow="0" w:lastRow="0" w:firstColumn="0" w:lastColumn="0" w:oddVBand="0" w:evenVBand="0" w:oddHBand="0" w:evenHBand="1"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Uses dried blood spot</w:t>
            </w:r>
          </w:p>
        </w:tc>
      </w:tr>
      <w:tr w:rsidR="00C42DBB" w:rsidRPr="00C42DBB" w14:paraId="04A185B3" w14:textId="77777777" w:rsidTr="005E1B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8" w:type="dxa"/>
            <w:hideMark/>
          </w:tcPr>
          <w:p w14:paraId="6E4D210D" w14:textId="2A8683A1" w:rsidR="00957DC5" w:rsidRPr="00014BB9" w:rsidRDefault="00957DC5" w:rsidP="00014BB9">
            <w:pPr>
              <w:spacing w:line="220" w:lineRule="exact"/>
              <w:ind w:left="72" w:right="886"/>
              <w:rPr>
                <w:rFonts w:ascii="Century Gothic" w:hAnsi="Century Gothic" w:cstheme="minorHAnsi"/>
                <w:sz w:val="18"/>
                <w:szCs w:val="18"/>
              </w:rPr>
            </w:pPr>
            <w:r w:rsidRPr="00014BB9">
              <w:rPr>
                <w:rFonts w:ascii="Century Gothic" w:hAnsi="Century Gothic" w:cstheme="minorHAnsi"/>
                <w:sz w:val="18"/>
                <w:szCs w:val="18"/>
              </w:rPr>
              <w:t xml:space="preserve">Vitamin A </w:t>
            </w:r>
            <w:r w:rsidR="00014BB9">
              <w:rPr>
                <w:rFonts w:ascii="Century Gothic" w:hAnsi="Century Gothic" w:cstheme="minorHAnsi"/>
                <w:sz w:val="18"/>
                <w:szCs w:val="18"/>
              </w:rPr>
              <w:t>d</w:t>
            </w:r>
            <w:r w:rsidR="00014BB9" w:rsidRPr="00014BB9">
              <w:rPr>
                <w:rFonts w:ascii="Century Gothic" w:hAnsi="Century Gothic" w:cstheme="minorHAnsi"/>
                <w:sz w:val="18"/>
                <w:szCs w:val="18"/>
              </w:rPr>
              <w:t>eficiency</w:t>
            </w:r>
          </w:p>
        </w:tc>
        <w:tc>
          <w:tcPr>
            <w:tcW w:w="2481" w:type="dxa"/>
            <w:hideMark/>
          </w:tcPr>
          <w:p w14:paraId="1FF9E5BD" w14:textId="77777777" w:rsidR="00957DC5" w:rsidRPr="00014BB9" w:rsidRDefault="00957DC5" w:rsidP="00014BB9">
            <w:pPr>
              <w:spacing w:line="220" w:lineRule="exact"/>
              <w:ind w:left="66" w:right="31"/>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14BB9">
              <w:rPr>
                <w:rFonts w:ascii="Century Gothic" w:hAnsi="Century Gothic" w:cstheme="minorHAnsi"/>
                <w:sz w:val="18"/>
                <w:szCs w:val="18"/>
              </w:rPr>
              <w:t>Use available test.</w:t>
            </w:r>
          </w:p>
        </w:tc>
        <w:tc>
          <w:tcPr>
            <w:tcW w:w="4451" w:type="dxa"/>
          </w:tcPr>
          <w:p w14:paraId="50EF3A6F" w14:textId="77777777" w:rsidR="00957DC5" w:rsidRPr="00014BB9" w:rsidRDefault="00957DC5" w:rsidP="00014BB9">
            <w:pPr>
              <w:spacing w:line="220" w:lineRule="exact"/>
              <w:ind w:left="205"/>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bl>
    <w:p w14:paraId="4392E18B" w14:textId="77777777" w:rsidR="00957DC5" w:rsidRDefault="00957DC5" w:rsidP="00957DC5">
      <w:pPr>
        <w:pStyle w:val="PlainText"/>
      </w:pPr>
    </w:p>
    <w:p w14:paraId="3C217690" w14:textId="77777777" w:rsidR="00E20A7D" w:rsidRDefault="00E20A7D" w:rsidP="00E772B4">
      <w:pPr>
        <w:pStyle w:val="Heading3"/>
      </w:pPr>
      <w:r>
        <w:br w:type="page"/>
      </w:r>
    </w:p>
    <w:p w14:paraId="6CD921D3" w14:textId="0FE0BF8E" w:rsidR="00E772B4" w:rsidRDefault="0058069A" w:rsidP="00E772B4">
      <w:pPr>
        <w:pStyle w:val="Heading3"/>
      </w:pPr>
      <w:r>
        <w:lastRenderedPageBreak/>
        <w:t>7.3</w:t>
      </w:r>
      <w:r w:rsidR="00E20A7D">
        <w:t>.</w:t>
      </w:r>
      <w:r>
        <w:t xml:space="preserve"> </w:t>
      </w:r>
      <w:r w:rsidR="00E772B4">
        <w:t xml:space="preserve">Confirm process for testing people recruited from venues </w:t>
      </w:r>
    </w:p>
    <w:p w14:paraId="74E37034" w14:textId="34138B70" w:rsidR="00957DC5" w:rsidRDefault="00957DC5" w:rsidP="005E1B68">
      <w:pPr>
        <w:ind w:left="0"/>
      </w:pPr>
      <w:r>
        <w:t>Participants will be tested at or near the recruitment venue.</w:t>
      </w:r>
    </w:p>
    <w:p w14:paraId="54546B82" w14:textId="77777777" w:rsidR="00957DC5" w:rsidRDefault="00957DC5" w:rsidP="00E772B4">
      <w:pPr>
        <w:ind w:left="0"/>
      </w:pPr>
      <w:r>
        <w:t xml:space="preserve">After consent and completion of the behavioral interview, trained counselors will provide HIV and STI pre-test counseling in a private setting. </w:t>
      </w:r>
    </w:p>
    <w:p w14:paraId="45AD345E" w14:textId="05747AA1" w:rsidR="00957DC5" w:rsidRDefault="00957DC5" w:rsidP="00E772B4">
      <w:pPr>
        <w:ind w:left="0"/>
      </w:pPr>
      <w:r>
        <w:t xml:space="preserve">If a urine specimen is required, the nurse or lab technician will instruct participants </w:t>
      </w:r>
      <w:r w:rsidR="00E20A7D">
        <w:t xml:space="preserve">on </w:t>
      </w:r>
      <w:r>
        <w:t xml:space="preserve">how to collect urine samples. Among male and female key populations, first-catch urine will be collected for </w:t>
      </w:r>
      <w:r>
        <w:rPr>
          <w:i/>
        </w:rPr>
        <w:t>Neisseria gonorrhoeae</w:t>
      </w:r>
      <w:r>
        <w:t xml:space="preserve"> and </w:t>
      </w:r>
      <w:r>
        <w:rPr>
          <w:i/>
        </w:rPr>
        <w:t>Chlamydia trachomatis</w:t>
      </w:r>
      <w:r>
        <w:t xml:space="preserve"> testing. When samples are collected</w:t>
      </w:r>
      <w:r w:rsidR="00E20A7D">
        <w:t>,</w:t>
      </w:r>
      <w:r>
        <w:t xml:space="preserve"> they will </w:t>
      </w:r>
      <w:r w:rsidR="00E20A7D">
        <w:t xml:space="preserve">be </w:t>
      </w:r>
      <w:r>
        <w:t xml:space="preserve">stored </w:t>
      </w:r>
      <w:r w:rsidR="00E20A7D">
        <w:t xml:space="preserve">immediately </w:t>
      </w:r>
      <w:r>
        <w:t xml:space="preserve">according to the laboratory procedures manual and training. </w:t>
      </w:r>
    </w:p>
    <w:p w14:paraId="20BEC155" w14:textId="39FA56F5" w:rsidR="00957DC5" w:rsidRDefault="00957DC5" w:rsidP="00E772B4">
      <w:pPr>
        <w:ind w:left="0"/>
      </w:pPr>
      <w:r>
        <w:t xml:space="preserve">If self-administered vaginal or rectal swabs are required, the nurse or lab </w:t>
      </w:r>
      <w:r w:rsidR="00264D8E">
        <w:t xml:space="preserve">technician </w:t>
      </w:r>
      <w:r>
        <w:t xml:space="preserve">will instruct the participant. </w:t>
      </w:r>
    </w:p>
    <w:p w14:paraId="510BA2C9" w14:textId="14E60F4B" w:rsidR="00957DC5" w:rsidRDefault="00957DC5" w:rsidP="00E772B4">
      <w:pPr>
        <w:ind w:left="0"/>
      </w:pPr>
      <w:r>
        <w:t>The justification for the collection of anal swabs is that there have been increases in anal gonorrhea, chlamydia</w:t>
      </w:r>
      <w:r w:rsidR="00264D8E">
        <w:t>,</w:t>
      </w:r>
      <w:r>
        <w:t xml:space="preserve"> and </w:t>
      </w:r>
      <w:r>
        <w:rPr>
          <w:i/>
          <w:iCs/>
        </w:rPr>
        <w:t xml:space="preserve">Lymphogranuloma venereum </w:t>
      </w:r>
      <w:r>
        <w:t xml:space="preserve">(LGV) among men who have sex with men in various countries. </w:t>
      </w:r>
    </w:p>
    <w:p w14:paraId="4670C8BE" w14:textId="6B54FA6C" w:rsidR="00957DC5" w:rsidRDefault="00957DC5" w:rsidP="00E772B4">
      <w:pPr>
        <w:ind w:left="0"/>
      </w:pPr>
      <w:r>
        <w:t xml:space="preserve">A nurse or laboratory </w:t>
      </w:r>
      <w:r w:rsidR="00264D8E">
        <w:t xml:space="preserve">staff member </w:t>
      </w:r>
      <w:r>
        <w:t>will use finger</w:t>
      </w:r>
      <w:r w:rsidR="00264D8E">
        <w:t>-</w:t>
      </w:r>
      <w:r>
        <w:t>prick whole</w:t>
      </w:r>
      <w:r w:rsidR="00264D8E">
        <w:t>-</w:t>
      </w:r>
      <w:r>
        <w:t xml:space="preserve">blood samples to conduct a rapid HIV test with the Determine HIV 1/2 test (Alere/Abbott Laboratories, Waltham, MA, USA). A negative </w:t>
      </w:r>
      <w:r w:rsidR="00264D8E">
        <w:t xml:space="preserve">result </w:t>
      </w:r>
      <w:r>
        <w:t>will be considered a true negative and will be reported to the patient after post-test counseling. A positive test should be confirmed by a test such as the Uni-gold HIV test (Trinity Biotech, Bray, Ireland). It is estimated that the HIV test results for the rapid tests will be available after 20 to 30 minutes. Results will be recorded on a</w:t>
      </w:r>
      <w:r w:rsidR="00264D8E">
        <w:t>n</w:t>
      </w:r>
      <w:r>
        <w:t xml:space="preserve"> HIV test results form. </w:t>
      </w:r>
    </w:p>
    <w:p w14:paraId="6FD2050D" w14:textId="3617E9D6" w:rsidR="00957DC5" w:rsidRDefault="00957DC5" w:rsidP="00E772B4">
      <w:pPr>
        <w:ind w:left="0"/>
      </w:pPr>
      <w:r>
        <w:t>If the Uni-gold test is positive, the result will be communicated to the participant as a positive result during post-test counseling. The participant will be advised that all positive results with rapid tests will be confirmed viral load testing at the study laboratory. If results are indeterminate (initial test positive and confirming test negative) a third test will be done for confirmation from the blood already collected. The participant will be counseled about the result and the importance of obtaining follow</w:t>
      </w:r>
      <w:r w:rsidR="00264D8E">
        <w:t>-</w:t>
      </w:r>
      <w:r>
        <w:t xml:space="preserve">up, and provided a reference card with his or her code number to obtain the results from the viral load test at the study laboratory in two weeks. The counselor will also advise participants on the recommended referral options for following up HIV and notification of sex partners. </w:t>
      </w:r>
    </w:p>
    <w:p w14:paraId="6718B05E" w14:textId="4E728019" w:rsidR="00957DC5" w:rsidRDefault="00957DC5" w:rsidP="00E772B4">
      <w:pPr>
        <w:ind w:left="0"/>
      </w:pPr>
      <w:r>
        <w:t>Biologic samples will be stored at room temperature during field work before being transferred to a refrigerator at the study laboratory. Participants will be asked to provide first-catch urine (approximately 20 to 50 mL of the initial urine stream) into a urine collection cup free of any preservatives. Collection of larger volumes of urine may result in specimen dilution that may reduce test sensitivity. Urine collection cups should be labeled with the patient ID sticker. At the laboratory</w:t>
      </w:r>
      <w:r w:rsidR="00264D8E">
        <w:t>,</w:t>
      </w:r>
      <w:r>
        <w:t xml:space="preserve"> the urine will be transferred to an Xpert CT/NG Urine Transport Reagent tube before processing using the Gene Xpert diagnostic system.</w:t>
      </w:r>
      <w:r>
        <w:rPr>
          <w:rFonts w:ascii="Times" w:hAnsi="Times" w:cs="Times"/>
          <w:sz w:val="24"/>
        </w:rPr>
        <w:t xml:space="preserve"> </w:t>
      </w:r>
      <w:r>
        <w:t>First</w:t>
      </w:r>
      <w:r w:rsidR="00264D8E">
        <w:t>-</w:t>
      </w:r>
      <w:r>
        <w:t xml:space="preserve">catch urine specimens must be transferred to the Xpert CT/ NG Urine Transport Reagent tube within 24 hours of primary collection if shipped and/or stored at room temperature. </w:t>
      </w:r>
    </w:p>
    <w:p w14:paraId="3932EEAD" w14:textId="309889E7" w:rsidR="00957DC5" w:rsidRDefault="00957DC5" w:rsidP="00E772B4">
      <w:pPr>
        <w:ind w:left="0"/>
      </w:pPr>
      <w:r>
        <w:t>People who report anal intercourse will be instructed on collection of an anal specimen using a</w:t>
      </w:r>
      <w:r w:rsidR="00264D8E">
        <w:t>n</w:t>
      </w:r>
      <w:r>
        <w:t xml:space="preserve"> Xpert CT/NG Specimen Collection Kit designed to collect, preserve</w:t>
      </w:r>
      <w:r w:rsidR="00264D8E">
        <w:t>,</w:t>
      </w:r>
      <w:r>
        <w:t xml:space="preserve"> and transport patient </w:t>
      </w:r>
      <w:r>
        <w:rPr>
          <w:i/>
          <w:iCs/>
        </w:rPr>
        <w:t xml:space="preserve">Chlamydia trachomatis </w:t>
      </w:r>
      <w:r>
        <w:t xml:space="preserve">and </w:t>
      </w:r>
      <w:r>
        <w:rPr>
          <w:i/>
          <w:iCs/>
        </w:rPr>
        <w:t xml:space="preserve">Neisseria gonorrhoeae </w:t>
      </w:r>
      <w:r>
        <w:t xml:space="preserve">DNA in specimens from symptomatic and asymptomatic individuals prior to analysis with the Cepheid Xpert CT/NG Assay. The Xpert CT/NG Collection Kit allows for an extended range of time and temperature conditions for specimen storage and transport when testing for the presence of </w:t>
      </w:r>
      <w:r w:rsidRPr="00264D8E">
        <w:rPr>
          <w:i/>
          <w:iCs/>
        </w:rPr>
        <w:t xml:space="preserve">Chlamydia </w:t>
      </w:r>
      <w:r w:rsidRPr="00264D8E">
        <w:rPr>
          <w:i/>
          <w:iCs/>
        </w:rPr>
        <w:lastRenderedPageBreak/>
        <w:t>trachomatis</w:t>
      </w:r>
      <w:r>
        <w:t xml:space="preserve"> and </w:t>
      </w:r>
      <w:r w:rsidRPr="00264D8E">
        <w:rPr>
          <w:i/>
          <w:iCs/>
        </w:rPr>
        <w:t>Neisseria</w:t>
      </w:r>
      <w:r>
        <w:t xml:space="preserve"> </w:t>
      </w:r>
      <w:r>
        <w:rPr>
          <w:i/>
          <w:iCs/>
        </w:rPr>
        <w:t xml:space="preserve">gonorrhoeae </w:t>
      </w:r>
      <w:r>
        <w:t>in swab specimens using the Cepheid Xpert CT/NG Assay. Anal specimens are collected from patients using flocked swabs included in the kit. Swabs are broken off into the transport reagent tubes to elute organisms and stabilize DNA. Swab specimens are then transported to the laboratory for testing on the GeneXpert Instrument Systems. Swab samples in Xpert CT/NG Swab Transport Reagent tubes are stable up to 60 days at 2 °</w:t>
      </w:r>
      <w:r w:rsidR="00264D8E">
        <w:t>–</w:t>
      </w:r>
      <w:r>
        <w:t xml:space="preserve"> 30 °C before testing with the Xpert CT/ NG Assay. Urine specimens processed at the study laboratory will be stored at 2</w:t>
      </w:r>
      <w:r w:rsidR="00264D8E">
        <w:t xml:space="preserve"> °–</w:t>
      </w:r>
      <w:r>
        <w:t>15 °Celsius and processed within 15 days. Swab specimens will be stored at 2</w:t>
      </w:r>
      <w:r w:rsidR="00264D8E">
        <w:t xml:space="preserve"> °– </w:t>
      </w:r>
      <w:r>
        <w:t xml:space="preserve">30 °C and processed within 15 days. </w:t>
      </w:r>
    </w:p>
    <w:p w14:paraId="71FB253B" w14:textId="01FDBB88" w:rsidR="00957DC5" w:rsidRDefault="00957DC5" w:rsidP="00E772B4">
      <w:pPr>
        <w:ind w:left="0"/>
      </w:pPr>
      <w:r>
        <w:t>Among HIV</w:t>
      </w:r>
      <w:r w:rsidR="00264D8E">
        <w:t>-</w:t>
      </w:r>
      <w:r>
        <w:t>positive participants, nurses or lab technicians will collect additional finger prick blood for the rapid CD4 analysis. CD4 testing will be conducted on</w:t>
      </w:r>
      <w:r w:rsidR="00264D8E">
        <w:t>-</w:t>
      </w:r>
      <w:r>
        <w:t>site using a PIMA CD4 analyzer (Alere, Waltman, MA). The CD4 test takes approximately 20 minutes for processing. Participants will be given the result</w:t>
      </w:r>
      <w:r w:rsidR="00264D8E">
        <w:t>s</w:t>
      </w:r>
      <w:r>
        <w:t xml:space="preserve"> of their CD4 test</w:t>
      </w:r>
      <w:r w:rsidR="00264D8E">
        <w:t>s</w:t>
      </w:r>
      <w:r>
        <w:t xml:space="preserve"> by a trained counselor. </w:t>
      </w:r>
    </w:p>
    <w:p w14:paraId="4AD04617" w14:textId="4D0D05B0" w:rsidR="00957DC5" w:rsidRDefault="00957DC5" w:rsidP="00E772B4">
      <w:pPr>
        <w:ind w:left="0"/>
      </w:pPr>
      <w:r>
        <w:t xml:space="preserve">Additionally, the laboratory personnel will take a 10 ml sample of venous blood from participants who test positive for HIV and a set of </w:t>
      </w:r>
      <w:r w:rsidR="00264D8E">
        <w:t>DBS</w:t>
      </w:r>
      <w:r>
        <w:t xml:space="preserve"> for posterior viral load testing. Whole blood should be collected in EDTA, EDTA-PPT, or ACD collection tubes and will be centrifuged at the study laboratory to separate the plasma and red blood cells per the manufacturer's instructions. A minimum of 1 mL plasma is required for the Xpert HIV-1 Viral Load Assay. Whole blood will be centrifuged and plasma will be stored at 2</w:t>
      </w:r>
      <w:r w:rsidR="00264D8E">
        <w:t xml:space="preserve"> °–</w:t>
      </w:r>
      <w:r>
        <w:t xml:space="preserve">8 °C for up to </w:t>
      </w:r>
      <w:r w:rsidR="00264D8E">
        <w:t xml:space="preserve">six </w:t>
      </w:r>
      <w:r>
        <w:t>days, prior to testing. Alternatively</w:t>
      </w:r>
      <w:r w:rsidR="00264D8E">
        <w:t>,</w:t>
      </w:r>
      <w:r>
        <w:t xml:space="preserve"> plasma specimens are stable frozen at ≤ -18 °C.</w:t>
      </w:r>
    </w:p>
    <w:p w14:paraId="331DAB5C" w14:textId="6B87B6AF" w:rsidR="00957DC5" w:rsidRDefault="00957DC5" w:rsidP="00AE38E6">
      <w:pPr>
        <w:ind w:left="0"/>
      </w:pPr>
      <w:r>
        <w:t>Any pregnant women (regardless of HIV status) receive a rapid syphilis test in order to ensure quick identification and treatment of syphilis-infected pregnant women</w:t>
      </w:r>
      <w:r w:rsidR="00264D8E">
        <w:t>,</w:t>
      </w:r>
      <w:r>
        <w:t xml:space="preserve"> to prevent congenital syphilis. The nurse will ensure </w:t>
      </w:r>
      <w:r w:rsidR="00264D8E">
        <w:t xml:space="preserve">that </w:t>
      </w:r>
      <w:r>
        <w:t xml:space="preserve">pregnant women with positive rapid syphilis tests receive immediate IM benzathine penicillin G, and treated pregnant women will </w:t>
      </w:r>
      <w:r w:rsidR="00264D8E">
        <w:t xml:space="preserve">be </w:t>
      </w:r>
      <w:r>
        <w:t>referred to a health center once per week for two additional weeks for therapy. Other serum samples including VDRL or RPR will be done for pregnant women</w:t>
      </w:r>
      <w:r w:rsidR="00264D8E">
        <w:t>,</w:t>
      </w:r>
      <w:r>
        <w:t xml:space="preserve"> as for other participants. </w:t>
      </w:r>
    </w:p>
    <w:p w14:paraId="1443BB72" w14:textId="07A00503" w:rsidR="00957DC5" w:rsidRDefault="00957DC5" w:rsidP="00732668">
      <w:pPr>
        <w:ind w:left="0"/>
      </w:pPr>
      <w:r>
        <w:t>The nurse will refer any person reporting genital ulcers, men reporting urethral or rectal discharge</w:t>
      </w:r>
      <w:r w:rsidR="00264D8E">
        <w:t>,</w:t>
      </w:r>
      <w:r>
        <w:t xml:space="preserve"> or women reporting vaginal discharge for STI treatment at </w:t>
      </w:r>
      <w:r w:rsidR="00264D8E">
        <w:t xml:space="preserve">a </w:t>
      </w:r>
      <w:r>
        <w:t xml:space="preserve">local health center. The nurse will also provide vouchers for partners (as many as requested by </w:t>
      </w:r>
      <w:r w:rsidR="00264D8E">
        <w:t xml:space="preserve">the </w:t>
      </w:r>
      <w:r>
        <w:t xml:space="preserve">participant) to access free care and treatment at the clinic, </w:t>
      </w:r>
      <w:r w:rsidR="00264D8E">
        <w:t xml:space="preserve">nongovernmental organization, </w:t>
      </w:r>
      <w:r>
        <w:t xml:space="preserve">or other nearby clinical facility. </w:t>
      </w:r>
    </w:p>
    <w:p w14:paraId="59C20ED9" w14:textId="0FAC7927" w:rsidR="007120DB" w:rsidRDefault="007120DB" w:rsidP="007120DB">
      <w:pPr>
        <w:ind w:left="0"/>
        <w:rPr>
          <w:bdr w:val="none" w:sz="0" w:space="0" w:color="auto"/>
        </w:rPr>
      </w:pPr>
      <w:r>
        <w:t xml:space="preserve">Each participant will be given a Participant Card (Appendix G) containing his or her participant identification number (that will be linked to interview and lab results). The card will be used after the interview to ensure that the person is linked to the right HIV test result. The card includes contact information so that the participant can obtain the results of any tests that are conducted other than the initial HIV test. The counselor will explain to the participant how long it will take before the test results will be available, how to obtain these other test results, and why it is recommended to do so. </w:t>
      </w:r>
    </w:p>
    <w:p w14:paraId="057AC1C9" w14:textId="401F4F23" w:rsidR="00957DC5" w:rsidRDefault="00426597" w:rsidP="00732668">
      <w:pPr>
        <w:ind w:left="0"/>
      </w:pPr>
      <w:r>
        <w:t>Table 5</w:t>
      </w:r>
      <w:r w:rsidR="005C37E6">
        <w:t xml:space="preserve"> </w:t>
      </w:r>
      <w:r w:rsidR="00957DC5">
        <w:t xml:space="preserve">presents the types of biological specimens and the location where processing will occur. </w:t>
      </w:r>
    </w:p>
    <w:p w14:paraId="58102B92" w14:textId="77777777" w:rsidR="00014BB9" w:rsidRDefault="00014BB9" w:rsidP="00014BB9">
      <w:pPr>
        <w:pStyle w:val="Tabletitle"/>
      </w:pPr>
      <w:r>
        <w:br w:type="page"/>
      </w:r>
    </w:p>
    <w:p w14:paraId="5168E66E" w14:textId="1B5AF9CA" w:rsidR="00957DC5" w:rsidRDefault="00014BB9" w:rsidP="00014BB9">
      <w:pPr>
        <w:pStyle w:val="Tabletitle"/>
      </w:pPr>
      <w:bookmarkStart w:id="78" w:name="_Toc20160073"/>
      <w:r>
        <w:lastRenderedPageBreak/>
        <w:t xml:space="preserve">Table </w:t>
      </w:r>
      <w:r w:rsidR="000E44CD">
        <w:t>5</w:t>
      </w:r>
      <w:r>
        <w:t xml:space="preserve">. </w:t>
      </w:r>
      <w:r w:rsidR="005C37E6">
        <w:t xml:space="preserve">Tests most </w:t>
      </w:r>
      <w:r>
        <w:t>commonly done</w:t>
      </w:r>
      <w:r w:rsidR="005C37E6">
        <w:t>,</w:t>
      </w:r>
      <w:r>
        <w:t xml:space="preserve"> according to type of specimen required</w:t>
      </w:r>
      <w:bookmarkEnd w:id="78"/>
    </w:p>
    <w:tbl>
      <w:tblPr>
        <w:tblStyle w:val="GridTable4-Accent1"/>
        <w:tblW w:w="8995" w:type="dxa"/>
        <w:tblLayout w:type="fixed"/>
        <w:tblLook w:val="0420" w:firstRow="1" w:lastRow="0" w:firstColumn="0" w:lastColumn="0" w:noHBand="0" w:noVBand="1"/>
      </w:tblPr>
      <w:tblGrid>
        <w:gridCol w:w="2065"/>
        <w:gridCol w:w="2790"/>
        <w:gridCol w:w="1800"/>
        <w:gridCol w:w="2340"/>
      </w:tblGrid>
      <w:tr w:rsidR="00957DC5" w14:paraId="1A5F51E7" w14:textId="77777777" w:rsidTr="006149B1">
        <w:trPr>
          <w:cnfStyle w:val="100000000000" w:firstRow="1" w:lastRow="0" w:firstColumn="0" w:lastColumn="0" w:oddVBand="0" w:evenVBand="0" w:oddHBand="0" w:evenHBand="0" w:firstRowFirstColumn="0" w:firstRowLastColumn="0" w:lastRowFirstColumn="0" w:lastRowLastColumn="0"/>
          <w:trHeight w:val="683"/>
        </w:trPr>
        <w:tc>
          <w:tcPr>
            <w:tcW w:w="2065" w:type="dxa"/>
            <w:vAlign w:val="center"/>
            <w:hideMark/>
          </w:tcPr>
          <w:p w14:paraId="405CDC75" w14:textId="77777777" w:rsidR="00957DC5" w:rsidRPr="005C37E6" w:rsidRDefault="00957DC5" w:rsidP="006149B1">
            <w:pPr>
              <w:spacing w:before="100" w:beforeAutospacing="1" w:after="0" w:line="220" w:lineRule="atLeast"/>
              <w:ind w:left="0"/>
              <w:rPr>
                <w:rFonts w:ascii="Century Gothic" w:hAnsi="Century Gothic" w:cstheme="minorHAnsi"/>
                <w:sz w:val="18"/>
                <w:szCs w:val="18"/>
              </w:rPr>
            </w:pPr>
            <w:r w:rsidRPr="005C37E6">
              <w:rPr>
                <w:rFonts w:ascii="Century Gothic" w:hAnsi="Century Gothic" w:cstheme="minorHAnsi"/>
                <w:sz w:val="18"/>
                <w:szCs w:val="18"/>
              </w:rPr>
              <w:t xml:space="preserve">Specimen </w:t>
            </w:r>
          </w:p>
        </w:tc>
        <w:tc>
          <w:tcPr>
            <w:tcW w:w="2790" w:type="dxa"/>
            <w:vAlign w:val="center"/>
            <w:hideMark/>
          </w:tcPr>
          <w:p w14:paraId="45824DD2" w14:textId="77777777" w:rsidR="00957DC5" w:rsidRPr="00014BB9" w:rsidRDefault="00957DC5" w:rsidP="006149B1">
            <w:pPr>
              <w:keepNext/>
              <w:keepLines/>
              <w:spacing w:before="100" w:beforeAutospacing="1" w:after="0" w:line="220" w:lineRule="atLeast"/>
              <w:ind w:left="0"/>
              <w:rPr>
                <w:rFonts w:ascii="Century Gothic" w:hAnsi="Century Gothic"/>
                <w:sz w:val="18"/>
                <w:szCs w:val="18"/>
              </w:rPr>
            </w:pPr>
            <w:r w:rsidRPr="00014BB9">
              <w:rPr>
                <w:rFonts w:ascii="Century Gothic" w:hAnsi="Century Gothic"/>
                <w:sz w:val="18"/>
                <w:szCs w:val="18"/>
              </w:rPr>
              <w:t xml:space="preserve">Test </w:t>
            </w:r>
          </w:p>
        </w:tc>
        <w:tc>
          <w:tcPr>
            <w:tcW w:w="1800" w:type="dxa"/>
            <w:vAlign w:val="center"/>
            <w:hideMark/>
          </w:tcPr>
          <w:p w14:paraId="32F0388C" w14:textId="77777777" w:rsidR="00957DC5" w:rsidRPr="00014BB9" w:rsidRDefault="00957DC5" w:rsidP="006149B1">
            <w:pPr>
              <w:keepNext/>
              <w:keepLines/>
              <w:spacing w:before="100" w:beforeAutospacing="1" w:after="0" w:line="220" w:lineRule="atLeast"/>
              <w:ind w:left="0"/>
              <w:rPr>
                <w:rFonts w:ascii="Century Gothic" w:hAnsi="Century Gothic"/>
                <w:sz w:val="18"/>
                <w:szCs w:val="18"/>
              </w:rPr>
            </w:pPr>
            <w:r w:rsidRPr="00014BB9">
              <w:rPr>
                <w:rFonts w:ascii="Century Gothic" w:hAnsi="Century Gothic"/>
                <w:sz w:val="18"/>
                <w:szCs w:val="18"/>
              </w:rPr>
              <w:t xml:space="preserve">Laboratory </w:t>
            </w:r>
          </w:p>
        </w:tc>
        <w:tc>
          <w:tcPr>
            <w:tcW w:w="2340" w:type="dxa"/>
            <w:vAlign w:val="center"/>
            <w:hideMark/>
          </w:tcPr>
          <w:p w14:paraId="44B622BC" w14:textId="77777777" w:rsidR="00957DC5" w:rsidRPr="00014BB9" w:rsidRDefault="00957DC5" w:rsidP="006149B1">
            <w:pPr>
              <w:keepNext/>
              <w:keepLines/>
              <w:spacing w:before="100" w:beforeAutospacing="1" w:after="0" w:line="220" w:lineRule="atLeast"/>
              <w:ind w:left="0" w:hanging="62"/>
              <w:rPr>
                <w:rFonts w:ascii="Century Gothic" w:hAnsi="Century Gothic"/>
                <w:sz w:val="18"/>
                <w:szCs w:val="18"/>
              </w:rPr>
            </w:pPr>
            <w:r w:rsidRPr="00014BB9">
              <w:rPr>
                <w:rFonts w:ascii="Century Gothic" w:hAnsi="Century Gothic"/>
                <w:sz w:val="18"/>
                <w:szCs w:val="18"/>
              </w:rPr>
              <w:t xml:space="preserve">Volume </w:t>
            </w:r>
          </w:p>
        </w:tc>
      </w:tr>
      <w:tr w:rsidR="00957DC5" w14:paraId="5126012F" w14:textId="77777777" w:rsidTr="006149B1">
        <w:trPr>
          <w:cnfStyle w:val="000000100000" w:firstRow="0" w:lastRow="0" w:firstColumn="0" w:lastColumn="0" w:oddVBand="0" w:evenVBand="0" w:oddHBand="1" w:evenHBand="0" w:firstRowFirstColumn="0" w:firstRowLastColumn="0" w:lastRowFirstColumn="0" w:lastRowLastColumn="0"/>
          <w:trHeight w:val="432"/>
        </w:trPr>
        <w:tc>
          <w:tcPr>
            <w:tcW w:w="2065" w:type="dxa"/>
            <w:hideMark/>
          </w:tcPr>
          <w:p w14:paraId="55D5C8F5" w14:textId="0C2D75A8" w:rsidR="00957DC5" w:rsidRPr="00014BB9" w:rsidRDefault="00957DC5" w:rsidP="00014BB9">
            <w:pPr>
              <w:spacing w:line="220" w:lineRule="atLeast"/>
              <w:ind w:left="60" w:right="210"/>
              <w:rPr>
                <w:rFonts w:ascii="Century Gothic" w:hAnsi="Century Gothic" w:cstheme="minorHAnsi"/>
                <w:b/>
                <w:bCs/>
                <w:sz w:val="18"/>
                <w:szCs w:val="18"/>
              </w:rPr>
            </w:pPr>
            <w:r w:rsidRPr="00014BB9">
              <w:rPr>
                <w:rFonts w:ascii="Century Gothic" w:hAnsi="Century Gothic" w:cstheme="minorHAnsi"/>
                <w:b/>
                <w:bCs/>
                <w:sz w:val="18"/>
                <w:szCs w:val="18"/>
              </w:rPr>
              <w:t xml:space="preserve">Whole </w:t>
            </w:r>
            <w:r w:rsidR="005C37E6">
              <w:rPr>
                <w:rFonts w:ascii="Century Gothic" w:hAnsi="Century Gothic" w:cstheme="minorHAnsi"/>
                <w:b/>
                <w:bCs/>
                <w:sz w:val="18"/>
                <w:szCs w:val="18"/>
              </w:rPr>
              <w:t>b</w:t>
            </w:r>
            <w:r w:rsidR="005C37E6" w:rsidRPr="00014BB9">
              <w:rPr>
                <w:rFonts w:ascii="Century Gothic" w:hAnsi="Century Gothic" w:cstheme="minorHAnsi"/>
                <w:b/>
                <w:bCs/>
                <w:sz w:val="18"/>
                <w:szCs w:val="18"/>
              </w:rPr>
              <w:t xml:space="preserve">lood </w:t>
            </w:r>
          </w:p>
        </w:tc>
        <w:tc>
          <w:tcPr>
            <w:tcW w:w="2790" w:type="dxa"/>
            <w:hideMark/>
          </w:tcPr>
          <w:p w14:paraId="058B4822" w14:textId="77777777" w:rsidR="00957DC5" w:rsidRPr="00014BB9" w:rsidRDefault="00957DC5" w:rsidP="00014BB9">
            <w:pPr>
              <w:keepNext/>
              <w:keepLines/>
              <w:spacing w:line="220" w:lineRule="atLeast"/>
              <w:ind w:left="31"/>
              <w:rPr>
                <w:rFonts w:ascii="Century Gothic" w:hAnsi="Century Gothic"/>
                <w:sz w:val="18"/>
                <w:szCs w:val="18"/>
              </w:rPr>
            </w:pPr>
            <w:r w:rsidRPr="00014BB9">
              <w:rPr>
                <w:rFonts w:ascii="Century Gothic" w:hAnsi="Century Gothic"/>
                <w:sz w:val="18"/>
                <w:szCs w:val="18"/>
              </w:rPr>
              <w:t xml:space="preserve">Determine and Unigold HIV rapid tests </w:t>
            </w:r>
          </w:p>
        </w:tc>
        <w:tc>
          <w:tcPr>
            <w:tcW w:w="1800" w:type="dxa"/>
            <w:hideMark/>
          </w:tcPr>
          <w:p w14:paraId="4B5AEDC2" w14:textId="77777777" w:rsidR="00957DC5" w:rsidRPr="00014BB9" w:rsidRDefault="00957DC5" w:rsidP="00014BB9">
            <w:pPr>
              <w:keepNext/>
              <w:keepLines/>
              <w:spacing w:line="220" w:lineRule="atLeast"/>
              <w:ind w:left="31"/>
              <w:rPr>
                <w:rFonts w:ascii="Century Gothic" w:hAnsi="Century Gothic"/>
                <w:sz w:val="18"/>
                <w:szCs w:val="18"/>
              </w:rPr>
            </w:pPr>
            <w:r w:rsidRPr="00014BB9">
              <w:rPr>
                <w:rFonts w:ascii="Century Gothic" w:hAnsi="Century Gothic"/>
                <w:sz w:val="18"/>
                <w:szCs w:val="18"/>
              </w:rPr>
              <w:t xml:space="preserve">Study venue </w:t>
            </w:r>
          </w:p>
        </w:tc>
        <w:tc>
          <w:tcPr>
            <w:tcW w:w="2340" w:type="dxa"/>
            <w:hideMark/>
          </w:tcPr>
          <w:p w14:paraId="7A600829" w14:textId="77777777" w:rsidR="00957DC5" w:rsidRPr="00014BB9" w:rsidRDefault="00957DC5" w:rsidP="00014BB9">
            <w:pPr>
              <w:keepNext/>
              <w:keepLines/>
              <w:spacing w:line="220" w:lineRule="atLeast"/>
              <w:ind w:left="31" w:hanging="62"/>
              <w:rPr>
                <w:rFonts w:ascii="Century Gothic" w:hAnsi="Century Gothic"/>
                <w:sz w:val="18"/>
                <w:szCs w:val="18"/>
              </w:rPr>
            </w:pPr>
            <w:r w:rsidRPr="00014BB9">
              <w:rPr>
                <w:rFonts w:ascii="Century Gothic" w:hAnsi="Century Gothic"/>
                <w:sz w:val="18"/>
                <w:szCs w:val="18"/>
              </w:rPr>
              <w:t xml:space="preserve">Finger prick </w:t>
            </w:r>
          </w:p>
        </w:tc>
      </w:tr>
      <w:tr w:rsidR="00957DC5" w14:paraId="37AEE307" w14:textId="77777777" w:rsidTr="006149B1">
        <w:trPr>
          <w:trHeight w:val="432"/>
        </w:trPr>
        <w:tc>
          <w:tcPr>
            <w:tcW w:w="2065" w:type="dxa"/>
            <w:hideMark/>
          </w:tcPr>
          <w:p w14:paraId="3A083E51" w14:textId="47075525" w:rsidR="00957DC5" w:rsidRPr="00014BB9" w:rsidRDefault="00957DC5" w:rsidP="00014BB9">
            <w:pPr>
              <w:spacing w:line="220" w:lineRule="atLeast"/>
              <w:ind w:left="60" w:right="210"/>
              <w:rPr>
                <w:rFonts w:ascii="Century Gothic" w:hAnsi="Century Gothic" w:cstheme="minorHAnsi"/>
                <w:b/>
                <w:bCs/>
                <w:sz w:val="18"/>
                <w:szCs w:val="18"/>
              </w:rPr>
            </w:pPr>
            <w:r w:rsidRPr="00014BB9">
              <w:rPr>
                <w:rFonts w:ascii="Century Gothic" w:hAnsi="Century Gothic" w:cstheme="minorHAnsi"/>
                <w:b/>
                <w:bCs/>
                <w:sz w:val="18"/>
                <w:szCs w:val="18"/>
              </w:rPr>
              <w:t xml:space="preserve">Whole </w:t>
            </w:r>
            <w:r w:rsidR="005C37E6">
              <w:rPr>
                <w:rFonts w:ascii="Century Gothic" w:hAnsi="Century Gothic" w:cstheme="minorHAnsi"/>
                <w:b/>
                <w:bCs/>
                <w:sz w:val="18"/>
                <w:szCs w:val="18"/>
              </w:rPr>
              <w:t>b</w:t>
            </w:r>
            <w:r w:rsidR="005C37E6" w:rsidRPr="00014BB9">
              <w:rPr>
                <w:rFonts w:ascii="Century Gothic" w:hAnsi="Century Gothic" w:cstheme="minorHAnsi"/>
                <w:b/>
                <w:bCs/>
                <w:sz w:val="18"/>
                <w:szCs w:val="18"/>
              </w:rPr>
              <w:t>lood</w:t>
            </w:r>
          </w:p>
        </w:tc>
        <w:tc>
          <w:tcPr>
            <w:tcW w:w="2790" w:type="dxa"/>
            <w:hideMark/>
          </w:tcPr>
          <w:p w14:paraId="694B85E3" w14:textId="77777777" w:rsidR="00957DC5" w:rsidRPr="00014BB9" w:rsidRDefault="00957DC5" w:rsidP="00014BB9">
            <w:pPr>
              <w:keepNext/>
              <w:keepLines/>
              <w:spacing w:line="220" w:lineRule="atLeast"/>
              <w:ind w:left="31"/>
              <w:rPr>
                <w:rFonts w:ascii="Century Gothic" w:hAnsi="Century Gothic"/>
                <w:sz w:val="18"/>
                <w:szCs w:val="18"/>
              </w:rPr>
            </w:pPr>
            <w:r w:rsidRPr="00014BB9">
              <w:rPr>
                <w:rFonts w:ascii="Century Gothic" w:hAnsi="Century Gothic"/>
                <w:sz w:val="18"/>
                <w:szCs w:val="18"/>
              </w:rPr>
              <w:t>CD4 count, PIMA Analyzer</w:t>
            </w:r>
          </w:p>
        </w:tc>
        <w:tc>
          <w:tcPr>
            <w:tcW w:w="1800" w:type="dxa"/>
            <w:hideMark/>
          </w:tcPr>
          <w:p w14:paraId="115C34DA" w14:textId="77777777" w:rsidR="00957DC5" w:rsidRPr="00014BB9" w:rsidRDefault="00957DC5" w:rsidP="00014BB9">
            <w:pPr>
              <w:keepNext/>
              <w:keepLines/>
              <w:spacing w:line="220" w:lineRule="atLeast"/>
              <w:ind w:left="31"/>
              <w:rPr>
                <w:rFonts w:ascii="Century Gothic" w:hAnsi="Century Gothic"/>
                <w:sz w:val="18"/>
                <w:szCs w:val="18"/>
              </w:rPr>
            </w:pPr>
            <w:r w:rsidRPr="00014BB9">
              <w:rPr>
                <w:rFonts w:ascii="Century Gothic" w:hAnsi="Century Gothic"/>
                <w:sz w:val="18"/>
                <w:szCs w:val="18"/>
              </w:rPr>
              <w:t xml:space="preserve">Study venue </w:t>
            </w:r>
          </w:p>
        </w:tc>
        <w:tc>
          <w:tcPr>
            <w:tcW w:w="2340" w:type="dxa"/>
            <w:hideMark/>
          </w:tcPr>
          <w:p w14:paraId="19644B71" w14:textId="77777777" w:rsidR="00957DC5" w:rsidRPr="00014BB9" w:rsidRDefault="00957DC5" w:rsidP="00014BB9">
            <w:pPr>
              <w:keepNext/>
              <w:keepLines/>
              <w:spacing w:line="220" w:lineRule="atLeast"/>
              <w:ind w:left="31" w:hanging="62"/>
              <w:rPr>
                <w:rFonts w:ascii="Century Gothic" w:hAnsi="Century Gothic"/>
                <w:sz w:val="18"/>
                <w:szCs w:val="18"/>
              </w:rPr>
            </w:pPr>
            <w:r w:rsidRPr="00014BB9">
              <w:rPr>
                <w:rFonts w:ascii="Century Gothic" w:hAnsi="Century Gothic"/>
                <w:sz w:val="18"/>
                <w:szCs w:val="18"/>
              </w:rPr>
              <w:t xml:space="preserve">Finger prick </w:t>
            </w:r>
          </w:p>
        </w:tc>
      </w:tr>
      <w:tr w:rsidR="00957DC5" w14:paraId="10A11D1E" w14:textId="77777777" w:rsidTr="006149B1">
        <w:trPr>
          <w:cnfStyle w:val="000000100000" w:firstRow="0" w:lastRow="0" w:firstColumn="0" w:lastColumn="0" w:oddVBand="0" w:evenVBand="0" w:oddHBand="1" w:evenHBand="0" w:firstRowFirstColumn="0" w:firstRowLastColumn="0" w:lastRowFirstColumn="0" w:lastRowLastColumn="0"/>
          <w:trHeight w:val="432"/>
        </w:trPr>
        <w:tc>
          <w:tcPr>
            <w:tcW w:w="2065" w:type="dxa"/>
            <w:hideMark/>
          </w:tcPr>
          <w:p w14:paraId="4B484721" w14:textId="7F5A3F3C" w:rsidR="00957DC5" w:rsidRPr="00014BB9" w:rsidRDefault="00957DC5" w:rsidP="00014BB9">
            <w:pPr>
              <w:spacing w:line="220" w:lineRule="atLeast"/>
              <w:ind w:left="60" w:right="210"/>
              <w:rPr>
                <w:rFonts w:ascii="Century Gothic" w:hAnsi="Century Gothic" w:cstheme="minorHAnsi"/>
                <w:b/>
                <w:bCs/>
                <w:sz w:val="18"/>
                <w:szCs w:val="18"/>
              </w:rPr>
            </w:pPr>
            <w:r w:rsidRPr="00014BB9">
              <w:rPr>
                <w:rFonts w:ascii="Century Gothic" w:hAnsi="Century Gothic" w:cstheme="minorHAnsi"/>
                <w:b/>
                <w:bCs/>
                <w:sz w:val="18"/>
                <w:szCs w:val="18"/>
              </w:rPr>
              <w:t xml:space="preserve">Whole </w:t>
            </w:r>
            <w:r w:rsidR="005C37E6">
              <w:rPr>
                <w:rFonts w:ascii="Century Gothic" w:hAnsi="Century Gothic" w:cstheme="minorHAnsi"/>
                <w:b/>
                <w:bCs/>
                <w:sz w:val="18"/>
                <w:szCs w:val="18"/>
              </w:rPr>
              <w:t>b</w:t>
            </w:r>
            <w:r w:rsidR="005C37E6" w:rsidRPr="00014BB9">
              <w:rPr>
                <w:rFonts w:ascii="Century Gothic" w:hAnsi="Century Gothic" w:cstheme="minorHAnsi"/>
                <w:b/>
                <w:bCs/>
                <w:sz w:val="18"/>
                <w:szCs w:val="18"/>
              </w:rPr>
              <w:t>lood</w:t>
            </w:r>
          </w:p>
        </w:tc>
        <w:tc>
          <w:tcPr>
            <w:tcW w:w="2790" w:type="dxa"/>
            <w:hideMark/>
          </w:tcPr>
          <w:p w14:paraId="2EDD90AF" w14:textId="4438D5FC" w:rsidR="00957DC5" w:rsidRPr="00014BB9" w:rsidRDefault="005C37E6" w:rsidP="00014BB9">
            <w:pPr>
              <w:keepNext/>
              <w:keepLines/>
              <w:spacing w:line="220" w:lineRule="atLeast"/>
              <w:ind w:left="31"/>
              <w:rPr>
                <w:rFonts w:ascii="Century Gothic" w:hAnsi="Century Gothic"/>
                <w:sz w:val="18"/>
                <w:szCs w:val="18"/>
              </w:rPr>
            </w:pPr>
            <w:r>
              <w:rPr>
                <w:rFonts w:ascii="Century Gothic" w:hAnsi="Century Gothic"/>
                <w:sz w:val="18"/>
                <w:szCs w:val="18"/>
              </w:rPr>
              <w:t>DBS</w:t>
            </w:r>
            <w:r w:rsidR="00957DC5" w:rsidRPr="00014BB9">
              <w:rPr>
                <w:rFonts w:ascii="Century Gothic" w:hAnsi="Century Gothic"/>
                <w:sz w:val="18"/>
                <w:szCs w:val="18"/>
              </w:rPr>
              <w:t xml:space="preserve"> for future analysis</w:t>
            </w:r>
          </w:p>
        </w:tc>
        <w:tc>
          <w:tcPr>
            <w:tcW w:w="1800" w:type="dxa"/>
            <w:hideMark/>
          </w:tcPr>
          <w:p w14:paraId="05045F4C" w14:textId="77777777" w:rsidR="00957DC5" w:rsidRPr="00014BB9" w:rsidRDefault="00957DC5" w:rsidP="00014BB9">
            <w:pPr>
              <w:keepNext/>
              <w:keepLines/>
              <w:spacing w:line="220" w:lineRule="atLeast"/>
              <w:ind w:left="31"/>
              <w:rPr>
                <w:rFonts w:ascii="Century Gothic" w:hAnsi="Century Gothic"/>
                <w:sz w:val="18"/>
                <w:szCs w:val="18"/>
              </w:rPr>
            </w:pPr>
            <w:r w:rsidRPr="00014BB9">
              <w:rPr>
                <w:rFonts w:ascii="Century Gothic" w:hAnsi="Century Gothic"/>
                <w:sz w:val="18"/>
                <w:szCs w:val="18"/>
              </w:rPr>
              <w:t>Study venue</w:t>
            </w:r>
          </w:p>
        </w:tc>
        <w:tc>
          <w:tcPr>
            <w:tcW w:w="2340" w:type="dxa"/>
            <w:hideMark/>
          </w:tcPr>
          <w:p w14:paraId="13C8924C" w14:textId="77777777" w:rsidR="00957DC5" w:rsidRPr="00014BB9" w:rsidRDefault="00957DC5" w:rsidP="00014BB9">
            <w:pPr>
              <w:keepNext/>
              <w:keepLines/>
              <w:spacing w:line="220" w:lineRule="atLeast"/>
              <w:ind w:left="31" w:hanging="62"/>
              <w:rPr>
                <w:rFonts w:ascii="Century Gothic" w:hAnsi="Century Gothic"/>
                <w:sz w:val="18"/>
                <w:szCs w:val="18"/>
              </w:rPr>
            </w:pPr>
            <w:r w:rsidRPr="00014BB9">
              <w:rPr>
                <w:rFonts w:ascii="Century Gothic" w:hAnsi="Century Gothic"/>
                <w:sz w:val="18"/>
                <w:szCs w:val="18"/>
              </w:rPr>
              <w:t>Finger prick</w:t>
            </w:r>
          </w:p>
        </w:tc>
      </w:tr>
      <w:tr w:rsidR="00957DC5" w14:paraId="2C9BE455" w14:textId="77777777" w:rsidTr="006149B1">
        <w:trPr>
          <w:trHeight w:val="432"/>
        </w:trPr>
        <w:tc>
          <w:tcPr>
            <w:tcW w:w="2065" w:type="dxa"/>
            <w:hideMark/>
          </w:tcPr>
          <w:p w14:paraId="0FE6C186" w14:textId="537601AF" w:rsidR="00957DC5" w:rsidRPr="00014BB9" w:rsidRDefault="00957DC5" w:rsidP="00014BB9">
            <w:pPr>
              <w:spacing w:line="220" w:lineRule="atLeast"/>
              <w:ind w:left="60" w:right="210"/>
              <w:rPr>
                <w:rFonts w:ascii="Century Gothic" w:hAnsi="Century Gothic" w:cstheme="minorHAnsi"/>
                <w:b/>
                <w:bCs/>
                <w:sz w:val="18"/>
                <w:szCs w:val="18"/>
              </w:rPr>
            </w:pPr>
            <w:r w:rsidRPr="00014BB9">
              <w:rPr>
                <w:rFonts w:ascii="Century Gothic" w:hAnsi="Century Gothic" w:cstheme="minorHAnsi"/>
                <w:b/>
                <w:bCs/>
                <w:sz w:val="18"/>
                <w:szCs w:val="18"/>
              </w:rPr>
              <w:t xml:space="preserve">Whole </w:t>
            </w:r>
            <w:r w:rsidR="005C37E6">
              <w:rPr>
                <w:rFonts w:ascii="Century Gothic" w:hAnsi="Century Gothic" w:cstheme="minorHAnsi"/>
                <w:b/>
                <w:bCs/>
                <w:sz w:val="18"/>
                <w:szCs w:val="18"/>
              </w:rPr>
              <w:t>b</w:t>
            </w:r>
            <w:r w:rsidR="005C37E6" w:rsidRPr="00014BB9">
              <w:rPr>
                <w:rFonts w:ascii="Century Gothic" w:hAnsi="Century Gothic" w:cstheme="minorHAnsi"/>
                <w:b/>
                <w:bCs/>
                <w:sz w:val="18"/>
                <w:szCs w:val="18"/>
              </w:rPr>
              <w:t>lood</w:t>
            </w:r>
          </w:p>
        </w:tc>
        <w:tc>
          <w:tcPr>
            <w:tcW w:w="2790" w:type="dxa"/>
            <w:hideMark/>
          </w:tcPr>
          <w:p w14:paraId="229AD8F2" w14:textId="77777777" w:rsidR="00957DC5" w:rsidRPr="00014BB9" w:rsidRDefault="00957DC5" w:rsidP="00014BB9">
            <w:pPr>
              <w:keepNext/>
              <w:keepLines/>
              <w:spacing w:line="220" w:lineRule="atLeast"/>
              <w:ind w:left="31"/>
              <w:rPr>
                <w:rFonts w:ascii="Century Gothic" w:hAnsi="Century Gothic"/>
                <w:sz w:val="18"/>
                <w:szCs w:val="18"/>
              </w:rPr>
            </w:pPr>
            <w:r w:rsidRPr="00014BB9">
              <w:rPr>
                <w:rFonts w:ascii="Century Gothic" w:hAnsi="Century Gothic"/>
                <w:sz w:val="18"/>
                <w:szCs w:val="18"/>
              </w:rPr>
              <w:t>Determine TP rapid syphilis test</w:t>
            </w:r>
          </w:p>
        </w:tc>
        <w:tc>
          <w:tcPr>
            <w:tcW w:w="1800" w:type="dxa"/>
            <w:hideMark/>
          </w:tcPr>
          <w:p w14:paraId="29817649" w14:textId="77777777" w:rsidR="00957DC5" w:rsidRPr="00014BB9" w:rsidRDefault="00957DC5" w:rsidP="00014BB9">
            <w:pPr>
              <w:keepNext/>
              <w:keepLines/>
              <w:spacing w:line="220" w:lineRule="atLeast"/>
              <w:ind w:left="31"/>
              <w:rPr>
                <w:rFonts w:ascii="Century Gothic" w:hAnsi="Century Gothic"/>
                <w:sz w:val="18"/>
                <w:szCs w:val="18"/>
              </w:rPr>
            </w:pPr>
            <w:r w:rsidRPr="00014BB9">
              <w:rPr>
                <w:rFonts w:ascii="Century Gothic" w:hAnsi="Century Gothic"/>
                <w:sz w:val="18"/>
                <w:szCs w:val="18"/>
              </w:rPr>
              <w:t>Study venue</w:t>
            </w:r>
          </w:p>
        </w:tc>
        <w:tc>
          <w:tcPr>
            <w:tcW w:w="2340" w:type="dxa"/>
            <w:hideMark/>
          </w:tcPr>
          <w:p w14:paraId="66A3951A" w14:textId="77777777" w:rsidR="00957DC5" w:rsidRPr="00014BB9" w:rsidRDefault="00957DC5" w:rsidP="00014BB9">
            <w:pPr>
              <w:keepNext/>
              <w:keepLines/>
              <w:spacing w:line="220" w:lineRule="atLeast"/>
              <w:ind w:left="31" w:hanging="62"/>
              <w:rPr>
                <w:rFonts w:ascii="Century Gothic" w:hAnsi="Century Gothic"/>
                <w:sz w:val="18"/>
                <w:szCs w:val="18"/>
              </w:rPr>
            </w:pPr>
            <w:r w:rsidRPr="00014BB9">
              <w:rPr>
                <w:rFonts w:ascii="Century Gothic" w:hAnsi="Century Gothic"/>
                <w:sz w:val="18"/>
                <w:szCs w:val="18"/>
              </w:rPr>
              <w:t>Finger prick</w:t>
            </w:r>
          </w:p>
        </w:tc>
      </w:tr>
      <w:tr w:rsidR="00957DC5" w14:paraId="50D99B5F" w14:textId="77777777" w:rsidTr="006149B1">
        <w:trPr>
          <w:cnfStyle w:val="000000100000" w:firstRow="0" w:lastRow="0" w:firstColumn="0" w:lastColumn="0" w:oddVBand="0" w:evenVBand="0" w:oddHBand="1" w:evenHBand="0" w:firstRowFirstColumn="0" w:firstRowLastColumn="0" w:lastRowFirstColumn="0" w:lastRowLastColumn="0"/>
          <w:trHeight w:val="432"/>
        </w:trPr>
        <w:tc>
          <w:tcPr>
            <w:tcW w:w="2065" w:type="dxa"/>
            <w:hideMark/>
          </w:tcPr>
          <w:p w14:paraId="73935B34" w14:textId="712B67F2" w:rsidR="00957DC5" w:rsidRPr="00014BB9" w:rsidRDefault="00957DC5" w:rsidP="00014BB9">
            <w:pPr>
              <w:spacing w:line="220" w:lineRule="atLeast"/>
              <w:ind w:left="60" w:right="210"/>
              <w:rPr>
                <w:rFonts w:ascii="Century Gothic" w:hAnsi="Century Gothic" w:cstheme="minorHAnsi"/>
                <w:b/>
                <w:bCs/>
                <w:sz w:val="18"/>
                <w:szCs w:val="18"/>
              </w:rPr>
            </w:pPr>
            <w:r w:rsidRPr="00014BB9">
              <w:rPr>
                <w:rFonts w:ascii="Century Gothic" w:hAnsi="Century Gothic" w:cstheme="minorHAnsi"/>
                <w:b/>
                <w:bCs/>
                <w:sz w:val="18"/>
                <w:szCs w:val="18"/>
              </w:rPr>
              <w:t xml:space="preserve">Whole </w:t>
            </w:r>
            <w:r w:rsidR="005C37E6">
              <w:rPr>
                <w:rFonts w:ascii="Century Gothic" w:hAnsi="Century Gothic" w:cstheme="minorHAnsi"/>
                <w:b/>
                <w:bCs/>
                <w:sz w:val="18"/>
                <w:szCs w:val="18"/>
              </w:rPr>
              <w:t>b</w:t>
            </w:r>
            <w:r w:rsidR="005C37E6" w:rsidRPr="00014BB9">
              <w:rPr>
                <w:rFonts w:ascii="Century Gothic" w:hAnsi="Century Gothic" w:cstheme="minorHAnsi"/>
                <w:b/>
                <w:bCs/>
                <w:sz w:val="18"/>
                <w:szCs w:val="18"/>
              </w:rPr>
              <w:t>lood</w:t>
            </w:r>
          </w:p>
        </w:tc>
        <w:tc>
          <w:tcPr>
            <w:tcW w:w="2790" w:type="dxa"/>
            <w:hideMark/>
          </w:tcPr>
          <w:p w14:paraId="771EE148" w14:textId="77777777" w:rsidR="00957DC5" w:rsidRPr="00014BB9" w:rsidRDefault="00957DC5" w:rsidP="00014BB9">
            <w:pPr>
              <w:keepNext/>
              <w:keepLines/>
              <w:spacing w:line="220" w:lineRule="atLeast"/>
              <w:ind w:left="31"/>
              <w:rPr>
                <w:rFonts w:ascii="Century Gothic" w:hAnsi="Century Gothic"/>
                <w:sz w:val="18"/>
                <w:szCs w:val="18"/>
              </w:rPr>
            </w:pPr>
            <w:r w:rsidRPr="00014BB9">
              <w:rPr>
                <w:rFonts w:ascii="Century Gothic" w:hAnsi="Century Gothic"/>
                <w:sz w:val="18"/>
                <w:szCs w:val="18"/>
              </w:rPr>
              <w:t>Determine HBsAg rapid Hepatitis B test</w:t>
            </w:r>
          </w:p>
        </w:tc>
        <w:tc>
          <w:tcPr>
            <w:tcW w:w="1800" w:type="dxa"/>
            <w:hideMark/>
          </w:tcPr>
          <w:p w14:paraId="76B5900C" w14:textId="77777777" w:rsidR="00957DC5" w:rsidRPr="00014BB9" w:rsidRDefault="00957DC5" w:rsidP="00014BB9">
            <w:pPr>
              <w:keepNext/>
              <w:keepLines/>
              <w:spacing w:line="220" w:lineRule="atLeast"/>
              <w:ind w:left="31"/>
              <w:rPr>
                <w:rFonts w:ascii="Century Gothic" w:hAnsi="Century Gothic"/>
                <w:sz w:val="18"/>
                <w:szCs w:val="18"/>
              </w:rPr>
            </w:pPr>
            <w:r w:rsidRPr="00014BB9">
              <w:rPr>
                <w:rFonts w:ascii="Century Gothic" w:hAnsi="Century Gothic"/>
                <w:sz w:val="18"/>
                <w:szCs w:val="18"/>
              </w:rPr>
              <w:t>Study venue</w:t>
            </w:r>
          </w:p>
        </w:tc>
        <w:tc>
          <w:tcPr>
            <w:tcW w:w="2340" w:type="dxa"/>
            <w:hideMark/>
          </w:tcPr>
          <w:p w14:paraId="2E64172B" w14:textId="77777777" w:rsidR="00957DC5" w:rsidRPr="00014BB9" w:rsidRDefault="00957DC5" w:rsidP="00014BB9">
            <w:pPr>
              <w:keepNext/>
              <w:keepLines/>
              <w:spacing w:line="220" w:lineRule="atLeast"/>
              <w:ind w:left="31" w:hanging="62"/>
              <w:rPr>
                <w:rFonts w:ascii="Century Gothic" w:hAnsi="Century Gothic"/>
                <w:sz w:val="18"/>
                <w:szCs w:val="18"/>
              </w:rPr>
            </w:pPr>
            <w:r w:rsidRPr="00014BB9">
              <w:rPr>
                <w:rFonts w:ascii="Century Gothic" w:hAnsi="Century Gothic"/>
                <w:sz w:val="18"/>
                <w:szCs w:val="18"/>
              </w:rPr>
              <w:t>Finger prick</w:t>
            </w:r>
          </w:p>
        </w:tc>
      </w:tr>
      <w:tr w:rsidR="00957DC5" w14:paraId="4C2F0A18" w14:textId="77777777" w:rsidTr="006149B1">
        <w:trPr>
          <w:trHeight w:val="432"/>
        </w:trPr>
        <w:tc>
          <w:tcPr>
            <w:tcW w:w="2065" w:type="dxa"/>
            <w:hideMark/>
          </w:tcPr>
          <w:p w14:paraId="472A61AE" w14:textId="77777777" w:rsidR="00957DC5" w:rsidRPr="00014BB9" w:rsidRDefault="00957DC5" w:rsidP="00014BB9">
            <w:pPr>
              <w:spacing w:line="220" w:lineRule="atLeast"/>
              <w:ind w:left="60" w:right="210"/>
              <w:rPr>
                <w:rFonts w:ascii="Century Gothic" w:hAnsi="Century Gothic" w:cstheme="minorHAnsi"/>
                <w:b/>
                <w:bCs/>
                <w:sz w:val="18"/>
                <w:szCs w:val="18"/>
              </w:rPr>
            </w:pPr>
            <w:r w:rsidRPr="00014BB9">
              <w:rPr>
                <w:rFonts w:ascii="Century Gothic" w:hAnsi="Century Gothic" w:cstheme="minorHAnsi"/>
                <w:b/>
                <w:bCs/>
                <w:sz w:val="18"/>
                <w:szCs w:val="18"/>
              </w:rPr>
              <w:t xml:space="preserve">Serum </w:t>
            </w:r>
          </w:p>
        </w:tc>
        <w:tc>
          <w:tcPr>
            <w:tcW w:w="2790" w:type="dxa"/>
            <w:hideMark/>
          </w:tcPr>
          <w:p w14:paraId="3FF225B4" w14:textId="77777777" w:rsidR="00957DC5" w:rsidRPr="00014BB9" w:rsidRDefault="00957DC5" w:rsidP="00014BB9">
            <w:pPr>
              <w:keepNext/>
              <w:keepLines/>
              <w:spacing w:line="220" w:lineRule="atLeast"/>
              <w:ind w:left="31"/>
              <w:rPr>
                <w:rFonts w:ascii="Century Gothic" w:hAnsi="Century Gothic"/>
                <w:sz w:val="18"/>
                <w:szCs w:val="18"/>
              </w:rPr>
            </w:pPr>
            <w:r w:rsidRPr="00014BB9">
              <w:rPr>
                <w:rFonts w:ascii="Century Gothic" w:hAnsi="Century Gothic"/>
                <w:sz w:val="18"/>
                <w:szCs w:val="18"/>
              </w:rPr>
              <w:t xml:space="preserve">RPR or VDRL for syphilis </w:t>
            </w:r>
          </w:p>
        </w:tc>
        <w:tc>
          <w:tcPr>
            <w:tcW w:w="1800" w:type="dxa"/>
            <w:hideMark/>
          </w:tcPr>
          <w:p w14:paraId="479D4DE5" w14:textId="06EF5489" w:rsidR="00957DC5" w:rsidRPr="00014BB9" w:rsidRDefault="004F33AC" w:rsidP="00014BB9">
            <w:pPr>
              <w:keepNext/>
              <w:keepLines/>
              <w:spacing w:line="220" w:lineRule="atLeast"/>
              <w:ind w:left="31"/>
              <w:rPr>
                <w:rFonts w:ascii="Century Gothic" w:hAnsi="Century Gothic"/>
                <w:sz w:val="18"/>
                <w:szCs w:val="18"/>
              </w:rPr>
            </w:pPr>
            <w:r w:rsidRPr="00014BB9">
              <w:rPr>
                <w:rFonts w:ascii="Century Gothic" w:hAnsi="Century Gothic"/>
                <w:sz w:val="18"/>
                <w:szCs w:val="18"/>
              </w:rPr>
              <w:t xml:space="preserve">Specify </w:t>
            </w:r>
            <w:r w:rsidR="005C37E6">
              <w:rPr>
                <w:rFonts w:ascii="Century Gothic" w:hAnsi="Century Gothic"/>
                <w:sz w:val="18"/>
                <w:szCs w:val="18"/>
              </w:rPr>
              <w:t>l</w:t>
            </w:r>
            <w:r w:rsidR="005C37E6" w:rsidRPr="00014BB9">
              <w:rPr>
                <w:rFonts w:ascii="Century Gothic" w:hAnsi="Century Gothic"/>
                <w:sz w:val="18"/>
                <w:szCs w:val="18"/>
              </w:rPr>
              <w:t>aboratory</w:t>
            </w:r>
          </w:p>
        </w:tc>
        <w:tc>
          <w:tcPr>
            <w:tcW w:w="2340" w:type="dxa"/>
            <w:vMerge w:val="restart"/>
            <w:hideMark/>
          </w:tcPr>
          <w:p w14:paraId="78C22C6B" w14:textId="77777777" w:rsidR="00957DC5" w:rsidRPr="00014BB9" w:rsidRDefault="00957DC5" w:rsidP="00014BB9">
            <w:pPr>
              <w:keepNext/>
              <w:keepLines/>
              <w:spacing w:line="220" w:lineRule="atLeast"/>
              <w:ind w:left="31" w:hanging="62"/>
              <w:rPr>
                <w:rFonts w:ascii="Century Gothic" w:hAnsi="Century Gothic"/>
                <w:sz w:val="18"/>
                <w:szCs w:val="18"/>
              </w:rPr>
            </w:pPr>
            <w:r w:rsidRPr="00014BB9">
              <w:rPr>
                <w:rFonts w:ascii="Century Gothic" w:hAnsi="Century Gothic"/>
                <w:sz w:val="18"/>
                <w:szCs w:val="18"/>
              </w:rPr>
              <w:t xml:space="preserve">10 ml whole blood in EDTA, EDTA-PPT, or ACD collection tube </w:t>
            </w:r>
          </w:p>
        </w:tc>
      </w:tr>
      <w:tr w:rsidR="002E2424" w14:paraId="328CCD11" w14:textId="77777777" w:rsidTr="006149B1">
        <w:trPr>
          <w:cnfStyle w:val="000000100000" w:firstRow="0" w:lastRow="0" w:firstColumn="0" w:lastColumn="0" w:oddVBand="0" w:evenVBand="0" w:oddHBand="1" w:evenHBand="0" w:firstRowFirstColumn="0" w:firstRowLastColumn="0" w:lastRowFirstColumn="0" w:lastRowLastColumn="0"/>
          <w:trHeight w:val="432"/>
        </w:trPr>
        <w:tc>
          <w:tcPr>
            <w:tcW w:w="2065" w:type="dxa"/>
            <w:hideMark/>
          </w:tcPr>
          <w:p w14:paraId="43A3130F" w14:textId="77777777" w:rsidR="002E2424" w:rsidRPr="00014BB9" w:rsidRDefault="002E2424" w:rsidP="00014BB9">
            <w:pPr>
              <w:spacing w:line="220" w:lineRule="atLeast"/>
              <w:ind w:left="60" w:right="210"/>
              <w:rPr>
                <w:rFonts w:ascii="Century Gothic" w:hAnsi="Century Gothic" w:cstheme="minorHAnsi"/>
                <w:b/>
                <w:bCs/>
                <w:sz w:val="18"/>
                <w:szCs w:val="18"/>
              </w:rPr>
            </w:pPr>
            <w:r w:rsidRPr="00014BB9">
              <w:rPr>
                <w:rFonts w:ascii="Century Gothic" w:hAnsi="Century Gothic" w:cstheme="minorHAnsi"/>
                <w:b/>
                <w:bCs/>
                <w:sz w:val="18"/>
                <w:szCs w:val="18"/>
              </w:rPr>
              <w:t xml:space="preserve">Serum </w:t>
            </w:r>
          </w:p>
        </w:tc>
        <w:tc>
          <w:tcPr>
            <w:tcW w:w="2790" w:type="dxa"/>
            <w:hideMark/>
          </w:tcPr>
          <w:p w14:paraId="621F0635" w14:textId="77777777" w:rsidR="002E2424" w:rsidRPr="00014BB9" w:rsidRDefault="002E2424" w:rsidP="00014BB9">
            <w:pPr>
              <w:keepNext/>
              <w:keepLines/>
              <w:spacing w:line="220" w:lineRule="atLeast"/>
              <w:ind w:left="31"/>
              <w:rPr>
                <w:rFonts w:ascii="Century Gothic" w:hAnsi="Century Gothic"/>
                <w:sz w:val="18"/>
                <w:szCs w:val="18"/>
              </w:rPr>
            </w:pPr>
            <w:r w:rsidRPr="00014BB9">
              <w:rPr>
                <w:rFonts w:ascii="Century Gothic" w:hAnsi="Century Gothic"/>
                <w:sz w:val="18"/>
                <w:szCs w:val="18"/>
              </w:rPr>
              <w:t xml:space="preserve">Xpert Viral load test </w:t>
            </w:r>
          </w:p>
        </w:tc>
        <w:tc>
          <w:tcPr>
            <w:tcW w:w="1800" w:type="dxa"/>
            <w:hideMark/>
          </w:tcPr>
          <w:p w14:paraId="5B3DFE56" w14:textId="268AB6A1" w:rsidR="002E2424" w:rsidRPr="00014BB9" w:rsidRDefault="002E2424" w:rsidP="00014BB9">
            <w:pPr>
              <w:keepNext/>
              <w:keepLines/>
              <w:spacing w:line="220" w:lineRule="atLeast"/>
              <w:ind w:left="31"/>
              <w:rPr>
                <w:rFonts w:ascii="Century Gothic" w:hAnsi="Century Gothic"/>
                <w:sz w:val="18"/>
                <w:szCs w:val="18"/>
              </w:rPr>
            </w:pPr>
            <w:r w:rsidRPr="00014BB9">
              <w:rPr>
                <w:rFonts w:ascii="Century Gothic" w:hAnsi="Century Gothic"/>
                <w:sz w:val="18"/>
                <w:szCs w:val="18"/>
              </w:rPr>
              <w:t xml:space="preserve">Specify </w:t>
            </w:r>
            <w:r w:rsidR="005C37E6">
              <w:rPr>
                <w:rFonts w:ascii="Century Gothic" w:hAnsi="Century Gothic"/>
                <w:sz w:val="18"/>
                <w:szCs w:val="18"/>
              </w:rPr>
              <w:t>l</w:t>
            </w:r>
            <w:r w:rsidR="005C37E6" w:rsidRPr="00014BB9">
              <w:rPr>
                <w:rFonts w:ascii="Century Gothic" w:hAnsi="Century Gothic"/>
                <w:sz w:val="18"/>
                <w:szCs w:val="18"/>
              </w:rPr>
              <w:t>aboratory</w:t>
            </w:r>
          </w:p>
        </w:tc>
        <w:tc>
          <w:tcPr>
            <w:tcW w:w="2340" w:type="dxa"/>
            <w:vMerge/>
            <w:hideMark/>
          </w:tcPr>
          <w:p w14:paraId="74531656" w14:textId="77777777" w:rsidR="002E2424" w:rsidRPr="00014BB9" w:rsidRDefault="002E2424" w:rsidP="00014BB9">
            <w:pPr>
              <w:spacing w:line="220" w:lineRule="atLeast"/>
              <w:ind w:left="31" w:hanging="62"/>
              <w:rPr>
                <w:rFonts w:ascii="Century Gothic" w:hAnsi="Century Gothic"/>
                <w:sz w:val="18"/>
                <w:szCs w:val="18"/>
              </w:rPr>
            </w:pPr>
          </w:p>
        </w:tc>
      </w:tr>
      <w:tr w:rsidR="002E2424" w14:paraId="66CE245C" w14:textId="77777777" w:rsidTr="006149B1">
        <w:trPr>
          <w:trHeight w:val="432"/>
        </w:trPr>
        <w:tc>
          <w:tcPr>
            <w:tcW w:w="2065" w:type="dxa"/>
            <w:hideMark/>
          </w:tcPr>
          <w:p w14:paraId="5EA3C756" w14:textId="77777777" w:rsidR="002E2424" w:rsidRPr="00014BB9" w:rsidRDefault="002E2424" w:rsidP="00014BB9">
            <w:pPr>
              <w:spacing w:line="220" w:lineRule="atLeast"/>
              <w:ind w:left="60" w:right="210"/>
              <w:rPr>
                <w:rFonts w:ascii="Century Gothic" w:hAnsi="Century Gothic" w:cstheme="minorHAnsi"/>
                <w:b/>
                <w:bCs/>
                <w:sz w:val="18"/>
                <w:szCs w:val="18"/>
              </w:rPr>
            </w:pPr>
            <w:r w:rsidRPr="00014BB9">
              <w:rPr>
                <w:rFonts w:ascii="Century Gothic" w:hAnsi="Century Gothic" w:cstheme="minorHAnsi"/>
                <w:b/>
                <w:bCs/>
                <w:sz w:val="18"/>
                <w:szCs w:val="18"/>
              </w:rPr>
              <w:t xml:space="preserve">Urine </w:t>
            </w:r>
          </w:p>
        </w:tc>
        <w:tc>
          <w:tcPr>
            <w:tcW w:w="2790" w:type="dxa"/>
            <w:hideMark/>
          </w:tcPr>
          <w:p w14:paraId="4C2316FE" w14:textId="77777777" w:rsidR="002E2424" w:rsidRPr="00014BB9" w:rsidRDefault="002E2424" w:rsidP="00014BB9">
            <w:pPr>
              <w:keepNext/>
              <w:keepLines/>
              <w:spacing w:line="220" w:lineRule="atLeast"/>
              <w:ind w:left="31"/>
              <w:rPr>
                <w:rFonts w:ascii="Century Gothic" w:hAnsi="Century Gothic"/>
                <w:sz w:val="18"/>
                <w:szCs w:val="18"/>
              </w:rPr>
            </w:pPr>
            <w:r w:rsidRPr="00014BB9">
              <w:rPr>
                <w:rFonts w:ascii="Century Gothic" w:hAnsi="Century Gothic"/>
                <w:i/>
                <w:iCs/>
                <w:sz w:val="18"/>
                <w:szCs w:val="18"/>
              </w:rPr>
              <w:t>C. trachomatis</w:t>
            </w:r>
            <w:r w:rsidRPr="00014BB9">
              <w:rPr>
                <w:rFonts w:ascii="Century Gothic" w:hAnsi="Century Gothic"/>
                <w:sz w:val="18"/>
                <w:szCs w:val="18"/>
              </w:rPr>
              <w:t>/</w:t>
            </w:r>
            <w:r w:rsidRPr="00014BB9">
              <w:rPr>
                <w:rFonts w:ascii="Century Gothic" w:hAnsi="Century Gothic"/>
                <w:i/>
                <w:iCs/>
                <w:sz w:val="18"/>
                <w:szCs w:val="18"/>
              </w:rPr>
              <w:t xml:space="preserve">N. gonorrhoeae Xpert </w:t>
            </w:r>
          </w:p>
        </w:tc>
        <w:tc>
          <w:tcPr>
            <w:tcW w:w="1800" w:type="dxa"/>
            <w:hideMark/>
          </w:tcPr>
          <w:p w14:paraId="7935E590" w14:textId="328D146F" w:rsidR="002E2424" w:rsidRPr="00014BB9" w:rsidRDefault="002E2424" w:rsidP="00014BB9">
            <w:pPr>
              <w:keepNext/>
              <w:keepLines/>
              <w:spacing w:line="220" w:lineRule="atLeast"/>
              <w:ind w:left="31"/>
              <w:rPr>
                <w:rFonts w:ascii="Century Gothic" w:hAnsi="Century Gothic"/>
                <w:sz w:val="18"/>
                <w:szCs w:val="18"/>
              </w:rPr>
            </w:pPr>
            <w:r w:rsidRPr="00014BB9">
              <w:rPr>
                <w:rFonts w:ascii="Century Gothic" w:hAnsi="Century Gothic"/>
                <w:sz w:val="18"/>
                <w:szCs w:val="18"/>
              </w:rPr>
              <w:t xml:space="preserve">Specify </w:t>
            </w:r>
            <w:r w:rsidR="005C37E6">
              <w:rPr>
                <w:rFonts w:ascii="Century Gothic" w:hAnsi="Century Gothic"/>
                <w:sz w:val="18"/>
                <w:szCs w:val="18"/>
              </w:rPr>
              <w:t>l</w:t>
            </w:r>
            <w:r w:rsidR="005C37E6" w:rsidRPr="00014BB9">
              <w:rPr>
                <w:rFonts w:ascii="Century Gothic" w:hAnsi="Century Gothic"/>
                <w:sz w:val="18"/>
                <w:szCs w:val="18"/>
              </w:rPr>
              <w:t>aboratory</w:t>
            </w:r>
          </w:p>
        </w:tc>
        <w:tc>
          <w:tcPr>
            <w:tcW w:w="2340" w:type="dxa"/>
            <w:hideMark/>
          </w:tcPr>
          <w:p w14:paraId="23B4B69B" w14:textId="77777777" w:rsidR="002E2424" w:rsidRPr="00014BB9" w:rsidRDefault="002E2424" w:rsidP="00014BB9">
            <w:pPr>
              <w:keepNext/>
              <w:keepLines/>
              <w:spacing w:line="220" w:lineRule="atLeast"/>
              <w:ind w:left="31" w:hanging="62"/>
              <w:rPr>
                <w:rFonts w:ascii="Century Gothic" w:hAnsi="Century Gothic"/>
                <w:sz w:val="18"/>
                <w:szCs w:val="18"/>
              </w:rPr>
            </w:pPr>
            <w:r w:rsidRPr="00014BB9">
              <w:rPr>
                <w:rFonts w:ascii="Century Gothic" w:hAnsi="Century Gothic"/>
                <w:sz w:val="18"/>
                <w:szCs w:val="18"/>
              </w:rPr>
              <w:t xml:space="preserve">20 ml </w:t>
            </w:r>
          </w:p>
        </w:tc>
      </w:tr>
      <w:tr w:rsidR="002E2424" w14:paraId="29683367" w14:textId="77777777" w:rsidTr="006149B1">
        <w:trPr>
          <w:cnfStyle w:val="000000100000" w:firstRow="0" w:lastRow="0" w:firstColumn="0" w:lastColumn="0" w:oddVBand="0" w:evenVBand="0" w:oddHBand="1" w:evenHBand="0" w:firstRowFirstColumn="0" w:firstRowLastColumn="0" w:lastRowFirstColumn="0" w:lastRowLastColumn="0"/>
          <w:trHeight w:val="432"/>
        </w:trPr>
        <w:tc>
          <w:tcPr>
            <w:tcW w:w="2065" w:type="dxa"/>
            <w:hideMark/>
          </w:tcPr>
          <w:p w14:paraId="0D55C547" w14:textId="77777777" w:rsidR="002E2424" w:rsidRPr="00014BB9" w:rsidRDefault="002E2424" w:rsidP="00014BB9">
            <w:pPr>
              <w:spacing w:line="220" w:lineRule="atLeast"/>
              <w:ind w:left="60" w:right="210"/>
              <w:rPr>
                <w:rFonts w:ascii="Century Gothic" w:hAnsi="Century Gothic" w:cstheme="minorHAnsi"/>
                <w:b/>
                <w:bCs/>
                <w:sz w:val="18"/>
                <w:szCs w:val="18"/>
              </w:rPr>
            </w:pPr>
            <w:r w:rsidRPr="00014BB9">
              <w:rPr>
                <w:rFonts w:ascii="Century Gothic" w:hAnsi="Century Gothic" w:cstheme="minorHAnsi"/>
                <w:b/>
                <w:bCs/>
                <w:sz w:val="18"/>
                <w:szCs w:val="18"/>
              </w:rPr>
              <w:t xml:space="preserve">Anal swab </w:t>
            </w:r>
          </w:p>
        </w:tc>
        <w:tc>
          <w:tcPr>
            <w:tcW w:w="2790" w:type="dxa"/>
            <w:hideMark/>
          </w:tcPr>
          <w:p w14:paraId="2E7DDED4" w14:textId="77777777" w:rsidR="002E2424" w:rsidRPr="00014BB9" w:rsidRDefault="002E2424" w:rsidP="00014BB9">
            <w:pPr>
              <w:keepNext/>
              <w:keepLines/>
              <w:spacing w:line="220" w:lineRule="atLeast"/>
              <w:ind w:left="31"/>
              <w:rPr>
                <w:rFonts w:ascii="Century Gothic" w:hAnsi="Century Gothic"/>
                <w:sz w:val="18"/>
                <w:szCs w:val="18"/>
              </w:rPr>
            </w:pPr>
            <w:r w:rsidRPr="00014BB9">
              <w:rPr>
                <w:rFonts w:ascii="Century Gothic" w:hAnsi="Century Gothic"/>
                <w:i/>
                <w:iCs/>
                <w:sz w:val="18"/>
                <w:szCs w:val="18"/>
              </w:rPr>
              <w:t>C. trachomatis/</w:t>
            </w:r>
            <w:r w:rsidRPr="00014BB9">
              <w:rPr>
                <w:rFonts w:ascii="Century Gothic" w:hAnsi="Century Gothic"/>
                <w:sz w:val="18"/>
                <w:szCs w:val="18"/>
              </w:rPr>
              <w:t xml:space="preserve"> </w:t>
            </w:r>
            <w:r w:rsidRPr="00014BB9">
              <w:rPr>
                <w:rFonts w:ascii="Century Gothic" w:hAnsi="Century Gothic"/>
                <w:i/>
                <w:iCs/>
                <w:sz w:val="18"/>
                <w:szCs w:val="18"/>
              </w:rPr>
              <w:t>N. gonorrhea</w:t>
            </w:r>
            <w:r w:rsidRPr="00014BB9">
              <w:rPr>
                <w:rFonts w:ascii="Century Gothic" w:hAnsi="Century Gothic"/>
                <w:sz w:val="18"/>
                <w:szCs w:val="18"/>
              </w:rPr>
              <w:t xml:space="preserve"> </w:t>
            </w:r>
            <w:r w:rsidRPr="00014BB9">
              <w:rPr>
                <w:rFonts w:ascii="Century Gothic" w:hAnsi="Century Gothic"/>
                <w:i/>
                <w:iCs/>
                <w:sz w:val="18"/>
                <w:szCs w:val="18"/>
              </w:rPr>
              <w:t>Xpert</w:t>
            </w:r>
          </w:p>
        </w:tc>
        <w:tc>
          <w:tcPr>
            <w:tcW w:w="1800" w:type="dxa"/>
            <w:hideMark/>
          </w:tcPr>
          <w:p w14:paraId="2DDA4109" w14:textId="1B3BF7E9" w:rsidR="002E2424" w:rsidRPr="00014BB9" w:rsidRDefault="002E2424" w:rsidP="00014BB9">
            <w:pPr>
              <w:keepNext/>
              <w:keepLines/>
              <w:spacing w:line="220" w:lineRule="atLeast"/>
              <w:ind w:left="31"/>
              <w:rPr>
                <w:rFonts w:ascii="Century Gothic" w:hAnsi="Century Gothic"/>
                <w:sz w:val="18"/>
                <w:szCs w:val="18"/>
              </w:rPr>
            </w:pPr>
            <w:r w:rsidRPr="00014BB9">
              <w:rPr>
                <w:rFonts w:ascii="Century Gothic" w:hAnsi="Century Gothic"/>
                <w:sz w:val="18"/>
                <w:szCs w:val="18"/>
              </w:rPr>
              <w:t>Specify Laboratory</w:t>
            </w:r>
          </w:p>
        </w:tc>
        <w:tc>
          <w:tcPr>
            <w:tcW w:w="2340" w:type="dxa"/>
            <w:hideMark/>
          </w:tcPr>
          <w:p w14:paraId="28FDBDD4" w14:textId="77777777" w:rsidR="002E2424" w:rsidRPr="00014BB9" w:rsidRDefault="002E2424" w:rsidP="00014BB9">
            <w:pPr>
              <w:keepNext/>
              <w:keepLines/>
              <w:spacing w:line="220" w:lineRule="atLeast"/>
              <w:ind w:left="31" w:hanging="62"/>
              <w:rPr>
                <w:rFonts w:ascii="Century Gothic" w:hAnsi="Century Gothic"/>
                <w:sz w:val="18"/>
                <w:szCs w:val="18"/>
              </w:rPr>
            </w:pPr>
            <w:r w:rsidRPr="00014BB9">
              <w:rPr>
                <w:rFonts w:ascii="Century Gothic" w:hAnsi="Century Gothic"/>
                <w:sz w:val="18"/>
                <w:szCs w:val="18"/>
              </w:rPr>
              <w:t xml:space="preserve">Swab </w:t>
            </w:r>
          </w:p>
        </w:tc>
      </w:tr>
    </w:tbl>
    <w:p w14:paraId="1D88B18A" w14:textId="77777777" w:rsidR="00957DC5" w:rsidRDefault="00957DC5" w:rsidP="00B40D15"/>
    <w:p w14:paraId="200FBAAD" w14:textId="20897DCC" w:rsidR="00957DC5" w:rsidRDefault="00926D07" w:rsidP="00DC5055">
      <w:pPr>
        <w:pStyle w:val="Heading3"/>
      </w:pPr>
      <w:r>
        <w:t>7.4</w:t>
      </w:r>
      <w:r w:rsidR="00E20A7D">
        <w:t>.</w:t>
      </w:r>
      <w:r>
        <w:t xml:space="preserve"> </w:t>
      </w:r>
      <w:r w:rsidR="006F64BA">
        <w:t xml:space="preserve">Establish </w:t>
      </w:r>
      <w:r w:rsidR="00E20A7D">
        <w:t xml:space="preserve">quality control procedures </w:t>
      </w:r>
    </w:p>
    <w:p w14:paraId="16793386" w14:textId="15F12884" w:rsidR="00957DC5" w:rsidRDefault="00957DC5" w:rsidP="006F64BA">
      <w:pPr>
        <w:ind w:left="0"/>
      </w:pPr>
      <w:r>
        <w:t>All study personnel involved in specimen collection, handling, processing</w:t>
      </w:r>
      <w:r w:rsidR="005C37E6">
        <w:t>,</w:t>
      </w:r>
      <w:r>
        <w:t xml:space="preserve"> and testing will undergo training and regular supervision. The surveillance project includes detailed laboratory procedures manuals outlining standard procedures. Regardless of laboratory where testing was done, all positive and a representative sample of 10</w:t>
      </w:r>
      <w:r w:rsidR="005C37E6">
        <w:t xml:space="preserve"> percent </w:t>
      </w:r>
      <w:r>
        <w:t>of negative specimens will be retested to ensure validity of test procedures</w:t>
      </w:r>
      <w:r w:rsidR="0022389A">
        <w:t xml:space="preserve"> and i</w:t>
      </w:r>
      <w:r>
        <w:t xml:space="preserve">nternal and external quality control. </w:t>
      </w:r>
    </w:p>
    <w:p w14:paraId="42BA69C1" w14:textId="77777777" w:rsidR="00957DC5" w:rsidRDefault="00957DC5" w:rsidP="00957DC5">
      <w:pPr>
        <w:pStyle w:val="Heading4"/>
      </w:pPr>
      <w:r>
        <w:t xml:space="preserve">Clinical Specimen Collection Flow </w:t>
      </w:r>
    </w:p>
    <w:p w14:paraId="0477F54C" w14:textId="5FAC0AB2" w:rsidR="00957DC5" w:rsidRPr="00F21817" w:rsidRDefault="00957DC5" w:rsidP="008F2508">
      <w:pPr>
        <w:ind w:left="0"/>
      </w:pPr>
      <w:r w:rsidRPr="00F21817">
        <w:t>Samples tested on</w:t>
      </w:r>
      <w:r w:rsidR="0022389A" w:rsidRPr="00F21817">
        <w:t>-</w:t>
      </w:r>
      <w:r w:rsidRPr="00F21817">
        <w:t xml:space="preserve">site with results provided </w:t>
      </w:r>
      <w:r w:rsidR="0022389A" w:rsidRPr="00F21817">
        <w:t xml:space="preserve">the </w:t>
      </w:r>
      <w:r w:rsidRPr="00F21817">
        <w:t xml:space="preserve">same day: </w:t>
      </w:r>
    </w:p>
    <w:p w14:paraId="090A1278" w14:textId="3A5F5306" w:rsidR="00957DC5" w:rsidRPr="00F21817" w:rsidRDefault="002D57C9" w:rsidP="002D57C9">
      <w:pPr>
        <w:spacing w:after="240" w:line="276" w:lineRule="auto"/>
        <w:ind w:left="360"/>
      </w:pPr>
      <w:r w:rsidRPr="00F21817">
        <w:t xml:space="preserve">•     </w:t>
      </w:r>
      <w:r w:rsidR="00957DC5" w:rsidRPr="00F21817">
        <w:t>HIV Determine and Uni-gold with finger</w:t>
      </w:r>
      <w:r w:rsidR="0022389A" w:rsidRPr="00F21817">
        <w:t>-</w:t>
      </w:r>
      <w:r w:rsidR="00957DC5" w:rsidRPr="00F21817">
        <w:t>prick whole blood</w:t>
      </w:r>
    </w:p>
    <w:p w14:paraId="62733F5D" w14:textId="702B93A2" w:rsidR="00957DC5" w:rsidRPr="00F21817" w:rsidRDefault="002D57C9" w:rsidP="002D57C9">
      <w:pPr>
        <w:spacing w:after="240" w:line="276" w:lineRule="auto"/>
        <w:ind w:left="360"/>
      </w:pPr>
      <w:r w:rsidRPr="00F21817">
        <w:t xml:space="preserve">•    </w:t>
      </w:r>
      <w:r w:rsidR="00957DC5" w:rsidRPr="00F21817">
        <w:t>Determine TP rapid syphilis test with finger</w:t>
      </w:r>
      <w:r w:rsidR="0022389A" w:rsidRPr="00F21817">
        <w:t>-</w:t>
      </w:r>
      <w:r w:rsidR="00957DC5" w:rsidRPr="00F21817">
        <w:t>prick whole blood</w:t>
      </w:r>
    </w:p>
    <w:p w14:paraId="7A52AE58" w14:textId="52CBA06B" w:rsidR="00957DC5" w:rsidRPr="00F21817" w:rsidRDefault="002D57C9" w:rsidP="002D57C9">
      <w:pPr>
        <w:spacing w:after="240" w:line="276" w:lineRule="auto"/>
        <w:ind w:left="360"/>
      </w:pPr>
      <w:r w:rsidRPr="00F21817">
        <w:t xml:space="preserve">•   </w:t>
      </w:r>
      <w:r w:rsidR="00957DC5" w:rsidRPr="00F21817">
        <w:t>Determine HBsAg Hepatitis B rapid testing with finger</w:t>
      </w:r>
      <w:r w:rsidR="0022389A" w:rsidRPr="00F21817">
        <w:t>-</w:t>
      </w:r>
      <w:r w:rsidR="00957DC5" w:rsidRPr="00F21817">
        <w:t>prick whole blood</w:t>
      </w:r>
    </w:p>
    <w:p w14:paraId="50F764D2" w14:textId="77777777" w:rsidR="00957DC5" w:rsidRPr="00F21817" w:rsidRDefault="00957DC5" w:rsidP="008F2508">
      <w:pPr>
        <w:ind w:left="0"/>
      </w:pPr>
      <w:r w:rsidRPr="00F21817">
        <w:t>Samples collected at venues for processing at study laboratory:</w:t>
      </w:r>
    </w:p>
    <w:p w14:paraId="3DE3BA0F" w14:textId="1AABA800" w:rsidR="00957DC5" w:rsidRPr="00F21817" w:rsidRDefault="002D57C9" w:rsidP="002D57C9">
      <w:pPr>
        <w:spacing w:after="240" w:line="276" w:lineRule="auto"/>
        <w:ind w:left="360"/>
      </w:pPr>
      <w:r w:rsidRPr="00F21817">
        <w:t xml:space="preserve">•  </w:t>
      </w:r>
      <w:r w:rsidR="00957DC5" w:rsidRPr="00F21817">
        <w:t>Venous blood sample for syphilis confirmatory testing with RPR or VDRL and viral load testing using Xpert Viral Load Assay (patients with positive rapid test results for syphilis and HIV, respectively)</w:t>
      </w:r>
      <w:r w:rsidR="0029724C" w:rsidRPr="00F21817">
        <w:t xml:space="preserve"> </w:t>
      </w:r>
    </w:p>
    <w:p w14:paraId="6465AF42" w14:textId="22579346" w:rsidR="00957DC5" w:rsidRPr="002D57C9" w:rsidRDefault="00957DC5" w:rsidP="00A03519">
      <w:pPr>
        <w:pStyle w:val="ListBullet4"/>
        <w:numPr>
          <w:ilvl w:val="0"/>
          <w:numId w:val="89"/>
        </w:numPr>
        <w:ind w:left="1080"/>
        <w:rPr>
          <w:rFonts w:ascii="Garamond" w:hAnsi="Garamond"/>
        </w:rPr>
      </w:pPr>
      <w:r w:rsidRPr="002D57C9">
        <w:rPr>
          <w:rFonts w:ascii="Garamond" w:hAnsi="Garamond"/>
        </w:rPr>
        <w:t>Whole blood may be held at 2</w:t>
      </w:r>
      <w:r w:rsidR="0022389A">
        <w:rPr>
          <w:rFonts w:ascii="Garamond" w:hAnsi="Garamond"/>
        </w:rPr>
        <w:t xml:space="preserve"> </w:t>
      </w:r>
      <w:r w:rsidR="0022389A" w:rsidRPr="002D57C9">
        <w:rPr>
          <w:rFonts w:ascii="Garamond" w:hAnsi="Garamond"/>
        </w:rPr>
        <w:t>°</w:t>
      </w:r>
      <w:r w:rsidR="0022389A">
        <w:rPr>
          <w:rFonts w:ascii="Garamond" w:hAnsi="Garamond"/>
        </w:rPr>
        <w:t>–</w:t>
      </w:r>
      <w:r w:rsidRPr="002D57C9">
        <w:rPr>
          <w:rFonts w:ascii="Garamond" w:hAnsi="Garamond"/>
        </w:rPr>
        <w:t xml:space="preserve">8 °C for up to 72 hours, prior to preparing and testing the specimen. Serum samples will be separated, aliquoted, </w:t>
      </w:r>
      <w:r w:rsidR="0022389A">
        <w:rPr>
          <w:rFonts w:ascii="Garamond" w:hAnsi="Garamond"/>
        </w:rPr>
        <w:t xml:space="preserve">and </w:t>
      </w:r>
      <w:r w:rsidRPr="002D57C9">
        <w:rPr>
          <w:rFonts w:ascii="Garamond" w:hAnsi="Garamond"/>
        </w:rPr>
        <w:t xml:space="preserve">placed in labeled criovials. After </w:t>
      </w:r>
      <w:r w:rsidRPr="002D57C9">
        <w:rPr>
          <w:rFonts w:ascii="Garamond" w:hAnsi="Garamond"/>
        </w:rPr>
        <w:lastRenderedPageBreak/>
        <w:t>centrifugation, plasma may be held at 15</w:t>
      </w:r>
      <w:r w:rsidR="0022389A">
        <w:rPr>
          <w:rFonts w:ascii="Garamond" w:hAnsi="Garamond"/>
        </w:rPr>
        <w:t xml:space="preserve"> </w:t>
      </w:r>
      <w:r w:rsidR="0022389A" w:rsidRPr="002D57C9">
        <w:rPr>
          <w:rFonts w:ascii="Garamond" w:hAnsi="Garamond"/>
        </w:rPr>
        <w:t>°</w:t>
      </w:r>
      <w:r w:rsidR="0022389A">
        <w:rPr>
          <w:rFonts w:ascii="Garamond" w:hAnsi="Garamond"/>
        </w:rPr>
        <w:t>–</w:t>
      </w:r>
      <w:r w:rsidRPr="002D57C9">
        <w:rPr>
          <w:rFonts w:ascii="Garamond" w:hAnsi="Garamond"/>
        </w:rPr>
        <w:t>30 °C for up to 24 hours or at 2</w:t>
      </w:r>
      <w:r w:rsidR="0022389A">
        <w:rPr>
          <w:rFonts w:ascii="Garamond" w:hAnsi="Garamond"/>
        </w:rPr>
        <w:t xml:space="preserve"> </w:t>
      </w:r>
      <w:r w:rsidR="0022389A" w:rsidRPr="002D57C9">
        <w:rPr>
          <w:rFonts w:ascii="Garamond" w:hAnsi="Garamond"/>
        </w:rPr>
        <w:t>°</w:t>
      </w:r>
      <w:r w:rsidR="0022389A">
        <w:rPr>
          <w:rFonts w:ascii="Garamond" w:hAnsi="Garamond"/>
        </w:rPr>
        <w:t>–</w:t>
      </w:r>
      <w:r w:rsidRPr="002D57C9">
        <w:rPr>
          <w:rFonts w:ascii="Garamond" w:hAnsi="Garamond"/>
        </w:rPr>
        <w:t xml:space="preserve">8 °C for up to </w:t>
      </w:r>
      <w:r w:rsidR="0022389A">
        <w:rPr>
          <w:rFonts w:ascii="Garamond" w:hAnsi="Garamond"/>
        </w:rPr>
        <w:t>six</w:t>
      </w:r>
      <w:r w:rsidR="0022389A" w:rsidRPr="002D57C9">
        <w:rPr>
          <w:rFonts w:ascii="Garamond" w:hAnsi="Garamond"/>
        </w:rPr>
        <w:t xml:space="preserve"> </w:t>
      </w:r>
      <w:r w:rsidRPr="002D57C9">
        <w:rPr>
          <w:rFonts w:ascii="Garamond" w:hAnsi="Garamond"/>
        </w:rPr>
        <w:t>days prior to testing. Plasma specimens are stable frozen (≤ -18 °C and ≤ -70 °C) for six weeks.</w:t>
      </w:r>
    </w:p>
    <w:p w14:paraId="2C0160B4" w14:textId="686E625B" w:rsidR="00957DC5" w:rsidRDefault="00957DC5" w:rsidP="00A03519">
      <w:pPr>
        <w:pStyle w:val="ListParagraph"/>
        <w:numPr>
          <w:ilvl w:val="0"/>
          <w:numId w:val="106"/>
        </w:numPr>
        <w:spacing w:after="240" w:line="276" w:lineRule="auto"/>
      </w:pPr>
      <w:r>
        <w:t xml:space="preserve">Dried blood spots for posterior HIV and STI testing through PCR will be stored at ambient temperature with desiccant bags or in </w:t>
      </w:r>
      <w:r w:rsidR="0022389A">
        <w:t xml:space="preserve">a </w:t>
      </w:r>
      <w:r>
        <w:t>low temperature freezer</w:t>
      </w:r>
      <w:r w:rsidR="0022389A">
        <w:t>,</w:t>
      </w:r>
      <w:r>
        <w:t xml:space="preserve"> based on availability</w:t>
      </w:r>
      <w:r>
        <w:tab/>
      </w:r>
    </w:p>
    <w:p w14:paraId="6DC03CD0" w14:textId="77777777" w:rsidR="004C0DD8" w:rsidRDefault="004C0DD8" w:rsidP="004C0DD8">
      <w:pPr>
        <w:pStyle w:val="ListParagraph"/>
        <w:spacing w:after="240" w:line="276" w:lineRule="auto"/>
        <w:ind w:left="1080"/>
      </w:pPr>
    </w:p>
    <w:p w14:paraId="4BE7982E" w14:textId="5A2AC933" w:rsidR="00957DC5" w:rsidRDefault="00957DC5" w:rsidP="00A03519">
      <w:pPr>
        <w:pStyle w:val="ListParagraph"/>
        <w:numPr>
          <w:ilvl w:val="0"/>
          <w:numId w:val="107"/>
        </w:numPr>
        <w:spacing w:after="240" w:line="276" w:lineRule="auto"/>
        <w:ind w:left="900"/>
      </w:pPr>
      <w:r>
        <w:t xml:space="preserve">20 ml urine for </w:t>
      </w:r>
      <w:r w:rsidRPr="004C0DD8">
        <w:rPr>
          <w:i/>
        </w:rPr>
        <w:t xml:space="preserve">N. gonorrhoeae </w:t>
      </w:r>
      <w:r w:rsidRPr="004C0DD8">
        <w:rPr>
          <w:iCs/>
        </w:rPr>
        <w:t>and</w:t>
      </w:r>
      <w:r w:rsidRPr="004C0DD8">
        <w:rPr>
          <w:i/>
        </w:rPr>
        <w:t xml:space="preserve"> C. trachomatis</w:t>
      </w:r>
      <w:r>
        <w:t xml:space="preserve"> (men and women meeting key population definitions) stored at ambient temperature for up to 24 hours or 8 days at 4 °C.</w:t>
      </w:r>
    </w:p>
    <w:p w14:paraId="0EC5FECC" w14:textId="5847A485" w:rsidR="00957DC5" w:rsidRDefault="00957DC5" w:rsidP="00A03519">
      <w:pPr>
        <w:pStyle w:val="ListBullet4"/>
        <w:numPr>
          <w:ilvl w:val="0"/>
          <w:numId w:val="106"/>
        </w:numPr>
      </w:pPr>
      <w:r w:rsidRPr="002D57C9">
        <w:rPr>
          <w:rFonts w:ascii="Garamond" w:hAnsi="Garamond"/>
        </w:rPr>
        <w:t>Transported to the study laboratory and 7ml samples will be placed in Xpert Urine transport tubes and stored at 2</w:t>
      </w:r>
      <w:r w:rsidR="0022389A">
        <w:rPr>
          <w:rFonts w:ascii="Garamond" w:hAnsi="Garamond"/>
        </w:rPr>
        <w:t xml:space="preserve"> </w:t>
      </w:r>
      <w:r w:rsidR="0022389A" w:rsidRPr="002D57C9">
        <w:rPr>
          <w:rFonts w:ascii="Garamond" w:hAnsi="Garamond"/>
        </w:rPr>
        <w:t>°</w:t>
      </w:r>
      <w:r w:rsidR="0022389A">
        <w:rPr>
          <w:rFonts w:ascii="Garamond" w:hAnsi="Garamond"/>
        </w:rPr>
        <w:t>–</w:t>
      </w:r>
      <w:r w:rsidRPr="002D57C9">
        <w:rPr>
          <w:rFonts w:ascii="Garamond" w:hAnsi="Garamond"/>
        </w:rPr>
        <w:t xml:space="preserve">15 °C for up to 45 days or up to </w:t>
      </w:r>
      <w:r w:rsidR="0022389A">
        <w:rPr>
          <w:rFonts w:ascii="Garamond" w:hAnsi="Garamond"/>
        </w:rPr>
        <w:t>three</w:t>
      </w:r>
      <w:r w:rsidR="0022389A" w:rsidRPr="002D57C9">
        <w:rPr>
          <w:rFonts w:ascii="Garamond" w:hAnsi="Garamond"/>
        </w:rPr>
        <w:t xml:space="preserve"> </w:t>
      </w:r>
      <w:r w:rsidRPr="002D57C9">
        <w:rPr>
          <w:rFonts w:ascii="Garamond" w:hAnsi="Garamond"/>
        </w:rPr>
        <w:t>days at 2</w:t>
      </w:r>
      <w:r w:rsidR="0022389A">
        <w:rPr>
          <w:rFonts w:ascii="Garamond" w:hAnsi="Garamond"/>
        </w:rPr>
        <w:t xml:space="preserve"> </w:t>
      </w:r>
      <w:r w:rsidR="0022389A" w:rsidRPr="002D57C9">
        <w:rPr>
          <w:rFonts w:ascii="Garamond" w:hAnsi="Garamond"/>
        </w:rPr>
        <w:t>°</w:t>
      </w:r>
      <w:r w:rsidR="0022389A">
        <w:rPr>
          <w:rFonts w:ascii="Garamond" w:hAnsi="Garamond"/>
        </w:rPr>
        <w:t>–</w:t>
      </w:r>
      <w:r w:rsidRPr="002D57C9">
        <w:rPr>
          <w:rFonts w:ascii="Garamond" w:hAnsi="Garamond"/>
        </w:rPr>
        <w:t>30 °C</w:t>
      </w:r>
    </w:p>
    <w:p w14:paraId="5CCC82AB" w14:textId="4658D09B" w:rsidR="00957DC5" w:rsidRDefault="00957DC5" w:rsidP="00A03519">
      <w:pPr>
        <w:pStyle w:val="ListParagraph"/>
        <w:numPr>
          <w:ilvl w:val="0"/>
          <w:numId w:val="107"/>
        </w:numPr>
        <w:spacing w:after="240" w:line="276" w:lineRule="auto"/>
        <w:ind w:left="900"/>
      </w:pPr>
      <w:r>
        <w:t>Rectal swabs for men and transgender women meeting key population definitions</w:t>
      </w:r>
    </w:p>
    <w:p w14:paraId="2CBDBA8E" w14:textId="77777777" w:rsidR="00957DC5" w:rsidRPr="002D57C9" w:rsidRDefault="00957DC5" w:rsidP="00A03519">
      <w:pPr>
        <w:pStyle w:val="ListBullet4"/>
        <w:numPr>
          <w:ilvl w:val="0"/>
          <w:numId w:val="106"/>
        </w:numPr>
        <w:rPr>
          <w:rFonts w:ascii="Garamond" w:hAnsi="Garamond"/>
        </w:rPr>
      </w:pPr>
      <w:r w:rsidRPr="002D57C9">
        <w:rPr>
          <w:rFonts w:ascii="Garamond" w:hAnsi="Garamond"/>
        </w:rPr>
        <w:t>Swabs will be transported to the study laboratory and stored at ambient temperature for up to 15 days until processing.</w:t>
      </w:r>
    </w:p>
    <w:p w14:paraId="05AAAAAA" w14:textId="4F7F76D4" w:rsidR="00957DC5" w:rsidRDefault="002D57C9" w:rsidP="002D57C9">
      <w:pPr>
        <w:spacing w:after="240" w:line="276" w:lineRule="auto"/>
        <w:ind w:left="360"/>
      </w:pPr>
      <w:r w:rsidRPr="00F21817">
        <w:rPr>
          <w:rFonts w:ascii="Century Gothic" w:hAnsi="Century Gothic"/>
        </w:rPr>
        <w:t>•</w:t>
      </w:r>
      <w:r>
        <w:t xml:space="preserve">  </w:t>
      </w:r>
      <w:r w:rsidR="00957DC5">
        <w:t xml:space="preserve">Samples tested at study Laboratory will provide results to participants within </w:t>
      </w:r>
      <w:r w:rsidR="00740154">
        <w:t xml:space="preserve">two </w:t>
      </w:r>
      <w:r w:rsidR="00957DC5">
        <w:t>weeks of receipt using the participant ID number</w:t>
      </w:r>
    </w:p>
    <w:p w14:paraId="7F61DD66" w14:textId="77777777" w:rsidR="00957DC5" w:rsidRPr="002D57C9" w:rsidRDefault="00957DC5" w:rsidP="00A03519">
      <w:pPr>
        <w:pStyle w:val="ListBullet4"/>
        <w:numPr>
          <w:ilvl w:val="0"/>
          <w:numId w:val="77"/>
        </w:numPr>
        <w:rPr>
          <w:rFonts w:ascii="Garamond" w:hAnsi="Garamond"/>
        </w:rPr>
      </w:pPr>
      <w:r w:rsidRPr="002D57C9">
        <w:rPr>
          <w:rFonts w:ascii="Garamond" w:hAnsi="Garamond"/>
        </w:rPr>
        <w:t>RPR or VDRL for confirmation of syphilis</w:t>
      </w:r>
    </w:p>
    <w:p w14:paraId="6877813F" w14:textId="77777777" w:rsidR="00957DC5" w:rsidRPr="002D57C9" w:rsidRDefault="00957DC5" w:rsidP="00A03519">
      <w:pPr>
        <w:pStyle w:val="ListBullet4"/>
        <w:numPr>
          <w:ilvl w:val="0"/>
          <w:numId w:val="92"/>
        </w:numPr>
        <w:rPr>
          <w:rFonts w:ascii="Garamond" w:hAnsi="Garamond"/>
        </w:rPr>
      </w:pPr>
      <w:r w:rsidRPr="002D57C9">
        <w:rPr>
          <w:rFonts w:ascii="Garamond" w:hAnsi="Garamond"/>
          <w:i/>
        </w:rPr>
        <w:t xml:space="preserve">N. gonorrhoeae </w:t>
      </w:r>
      <w:r w:rsidRPr="002D57C9">
        <w:rPr>
          <w:rFonts w:ascii="Garamond" w:hAnsi="Garamond"/>
        </w:rPr>
        <w:t>(urine and anal, if applicable)</w:t>
      </w:r>
    </w:p>
    <w:p w14:paraId="4BA63D01" w14:textId="77777777" w:rsidR="00957DC5" w:rsidRPr="002D57C9" w:rsidRDefault="00957DC5" w:rsidP="00A03519">
      <w:pPr>
        <w:pStyle w:val="ListBullet4"/>
        <w:numPr>
          <w:ilvl w:val="0"/>
          <w:numId w:val="92"/>
        </w:numPr>
        <w:rPr>
          <w:rFonts w:ascii="Garamond" w:hAnsi="Garamond"/>
        </w:rPr>
      </w:pPr>
      <w:r w:rsidRPr="002D57C9">
        <w:rPr>
          <w:rFonts w:ascii="Garamond" w:hAnsi="Garamond"/>
          <w:i/>
        </w:rPr>
        <w:t xml:space="preserve">C. trachomatis </w:t>
      </w:r>
      <w:r w:rsidRPr="002D57C9">
        <w:rPr>
          <w:rFonts w:ascii="Garamond" w:hAnsi="Garamond"/>
        </w:rPr>
        <w:t>(urine and anal, if applicable)</w:t>
      </w:r>
    </w:p>
    <w:p w14:paraId="437F3784" w14:textId="77777777" w:rsidR="00957DC5" w:rsidRPr="002D57C9" w:rsidRDefault="00957DC5" w:rsidP="00A03519">
      <w:pPr>
        <w:pStyle w:val="ListBullet4"/>
        <w:numPr>
          <w:ilvl w:val="0"/>
          <w:numId w:val="92"/>
        </w:numPr>
        <w:rPr>
          <w:rFonts w:ascii="Garamond" w:hAnsi="Garamond"/>
        </w:rPr>
      </w:pPr>
      <w:r w:rsidRPr="002D57C9">
        <w:rPr>
          <w:rFonts w:ascii="Garamond" w:hAnsi="Garamond"/>
        </w:rPr>
        <w:t xml:space="preserve">HIV viral load </w:t>
      </w:r>
      <w:r w:rsidRPr="002D57C9">
        <w:rPr>
          <w:rFonts w:ascii="Times New Roman" w:hAnsi="Times New Roman"/>
        </w:rPr>
        <w:t> </w:t>
      </w:r>
    </w:p>
    <w:p w14:paraId="028188DE" w14:textId="625E2C3E" w:rsidR="00957DC5" w:rsidRDefault="00957DC5" w:rsidP="008F2508">
      <w:pPr>
        <w:ind w:left="0"/>
      </w:pPr>
      <w:r>
        <w:t>Quality control for HIV testing will be conducted for all positives and 10</w:t>
      </w:r>
      <w:r w:rsidR="00740154">
        <w:t xml:space="preserve"> percent </w:t>
      </w:r>
      <w:r>
        <w:t>of negatives</w:t>
      </w:r>
      <w:r w:rsidR="00740154">
        <w:t>.</w:t>
      </w:r>
      <w:r>
        <w:t xml:space="preserve"> </w:t>
      </w:r>
    </w:p>
    <w:p w14:paraId="427ECC50" w14:textId="77777777" w:rsidR="00887214" w:rsidRDefault="00887214" w:rsidP="00887214">
      <w:pPr>
        <w:pStyle w:val="Heading4"/>
      </w:pPr>
      <w:r>
        <w:t xml:space="preserve">Storage of Samples </w:t>
      </w:r>
    </w:p>
    <w:p w14:paraId="1570DEF9" w14:textId="65ACD758" w:rsidR="00887214" w:rsidRDefault="00887214" w:rsidP="00887214">
      <w:pPr>
        <w:ind w:left="0"/>
        <w:rPr>
          <w:rFonts w:asciiTheme="minorHAnsi" w:hAnsiTheme="minorHAnsi" w:cs="Times"/>
        </w:rPr>
      </w:pPr>
      <w:r>
        <w:t xml:space="preserve">In some cases, the </w:t>
      </w:r>
      <w:r w:rsidR="0029724C">
        <w:t xml:space="preserve">National </w:t>
      </w:r>
      <w:r>
        <w:t xml:space="preserve">Steering Committee may want to store </w:t>
      </w:r>
      <w:r w:rsidR="00740154">
        <w:t>DBS</w:t>
      </w:r>
      <w:r>
        <w:t xml:space="preserve"> and leftover urine and serum samples after testing is complete. If so, permission must be asked of the respondent and a clear strategy for preserving samples and maintaining confidentiality must be developed.  </w:t>
      </w:r>
    </w:p>
    <w:p w14:paraId="2690886D" w14:textId="77777777" w:rsidR="006359C4" w:rsidRDefault="006359C4" w:rsidP="00957DC5">
      <w:pPr>
        <w:pStyle w:val="Heading3"/>
      </w:pPr>
      <w:bookmarkStart w:id="79" w:name="_Toc427961736"/>
      <w:bookmarkStart w:id="80" w:name="_Toc301191549"/>
    </w:p>
    <w:p w14:paraId="3E6C4BD2" w14:textId="12C83B1D" w:rsidR="00957DC5" w:rsidRDefault="00C76CCF" w:rsidP="00957DC5">
      <w:pPr>
        <w:pStyle w:val="Heading3"/>
      </w:pPr>
      <w:r>
        <w:t>7.</w:t>
      </w:r>
      <w:r w:rsidR="00887214">
        <w:t>5</w:t>
      </w:r>
      <w:r w:rsidR="00740154">
        <w:t>.</w:t>
      </w:r>
      <w:r w:rsidR="00887214">
        <w:t xml:space="preserve"> </w:t>
      </w:r>
      <w:r w:rsidR="00066EC4">
        <w:t xml:space="preserve">Review </w:t>
      </w:r>
      <w:r w:rsidR="00E20A7D">
        <w:t xml:space="preserve">ethical issues and process for providing test </w:t>
      </w:r>
      <w:r w:rsidR="00957DC5">
        <w:t>results</w:t>
      </w:r>
      <w:bookmarkEnd w:id="79"/>
      <w:r w:rsidR="00957DC5">
        <w:t xml:space="preserve"> </w:t>
      </w:r>
      <w:bookmarkEnd w:id="80"/>
    </w:p>
    <w:p w14:paraId="5BA58058" w14:textId="7057BE49" w:rsidR="00957DC5" w:rsidRDefault="00957DC5" w:rsidP="006A2793">
      <w:pPr>
        <w:ind w:left="0"/>
      </w:pPr>
      <w:r>
        <w:t xml:space="preserve">As noted earlier, rapid HIV test results will be returned to participants by a trained counselor after the necessary pre- and post-test counseling. Negative results will be provided 30 minutes after testing. Participants with positive results will receive a preliminary positive result 30 minutes after being tested and the confirmatory results in </w:t>
      </w:r>
      <w:r w:rsidR="00740154">
        <w:t xml:space="preserve">two </w:t>
      </w:r>
      <w:r>
        <w:t>weeks. HIV-positive participants will be referred to HIV treatment sites for evaluation and therapy</w:t>
      </w:r>
      <w:r w:rsidR="00740154">
        <w:t>,</w:t>
      </w:r>
      <w:r>
        <w:t xml:space="preserve"> if needed. </w:t>
      </w:r>
    </w:p>
    <w:p w14:paraId="7739A4A1" w14:textId="717A70F8" w:rsidR="00957DC5" w:rsidRDefault="00957DC5" w:rsidP="006A2793">
      <w:pPr>
        <w:ind w:left="0"/>
      </w:pPr>
      <w:r>
        <w:t xml:space="preserve">If found to be HIV-positive, participants will be encouraged to refer all partners for HIV testing at a predetermined local clinic or </w:t>
      </w:r>
      <w:r w:rsidR="00740154">
        <w:t xml:space="preserve">voluntary counseling and testing </w:t>
      </w:r>
      <w:r>
        <w:t>site, and the HIV-positive participant will be referred to a site where they will be able to access free treatment. However, such partners and their test results will not be a part of this survey and will not be linked in any fashion with the HIV-</w:t>
      </w:r>
      <w:r w:rsidR="00740154">
        <w:t xml:space="preserve">positive </w:t>
      </w:r>
      <w:r>
        <w:t xml:space="preserve">subjects in this survey. There will not be a separate effort by study clinic staff participating in this survey to try to contact </w:t>
      </w:r>
      <w:r>
        <w:lastRenderedPageBreak/>
        <w:t>(telephonically or personally) any partners of any subjects in this survey (regardless of test results</w:t>
      </w:r>
      <w:r w:rsidR="00740154">
        <w:t>), because</w:t>
      </w:r>
      <w:r>
        <w:t xml:space="preserve"> this would constitute a clear violation of the confidentiality agreement by the survey’s </w:t>
      </w:r>
      <w:r w:rsidR="00740154">
        <w:t xml:space="preserve">principle investigator </w:t>
      </w:r>
      <w:r>
        <w:t xml:space="preserve">with the subject. The subject will be given the option for him/her to contact his/her sexual partners for follow-up. </w:t>
      </w:r>
    </w:p>
    <w:p w14:paraId="796DAD92" w14:textId="014CDA13" w:rsidR="00957DC5" w:rsidRDefault="00957DC5" w:rsidP="006A2793">
      <w:pPr>
        <w:ind w:left="0"/>
      </w:pPr>
      <w:r>
        <w:t xml:space="preserve">Participants with signs and symptoms of STI will </w:t>
      </w:r>
      <w:r w:rsidR="00740154">
        <w:t xml:space="preserve">be </w:t>
      </w:r>
      <w:r>
        <w:t xml:space="preserve">referred for treatment at a local health center. Participants will be provided as many partner notification slips as requested and will be encouraged to refer their partners to a predetermined local clinic for free treatment. </w:t>
      </w:r>
    </w:p>
    <w:p w14:paraId="7FA8A841" w14:textId="51738759" w:rsidR="00957DC5" w:rsidRDefault="00957DC5" w:rsidP="006A2793">
      <w:pPr>
        <w:ind w:left="0"/>
      </w:pPr>
      <w:r>
        <w:t xml:space="preserve">Participants will receive a test </w:t>
      </w:r>
      <w:r w:rsidR="00E002B5">
        <w:t>Participant Card</w:t>
      </w:r>
      <w:r>
        <w:t xml:space="preserve"> with their survey number and the place and date to collect other test results. This card should be presented at the study laboratory to collect STI and viral load results. Results for tests processed at the study laboratory, such as </w:t>
      </w:r>
      <w:r w:rsidRPr="00740154">
        <w:rPr>
          <w:i/>
          <w:iCs/>
        </w:rPr>
        <w:t>N. gonorrhoeae</w:t>
      </w:r>
      <w:r>
        <w:t xml:space="preserve"> and </w:t>
      </w:r>
      <w:r w:rsidRPr="00740154">
        <w:rPr>
          <w:i/>
          <w:iCs/>
        </w:rPr>
        <w:t>C. trachomatis</w:t>
      </w:r>
      <w:r>
        <w:t xml:space="preserve"> and viral load testing will be available in </w:t>
      </w:r>
      <w:r w:rsidR="00740154">
        <w:t xml:space="preserve">two </w:t>
      </w:r>
      <w:r>
        <w:t xml:space="preserve">weeks. Participants with positive test results will be referred for treatment. </w:t>
      </w:r>
    </w:p>
    <w:p w14:paraId="044BCD50" w14:textId="17388D24" w:rsidR="00957DC5" w:rsidRDefault="00957DC5" w:rsidP="006A2793">
      <w:pPr>
        <w:ind w:left="0"/>
      </w:pPr>
      <w:r>
        <w:t xml:space="preserve">If </w:t>
      </w:r>
      <w:r w:rsidR="00740154">
        <w:t xml:space="preserve">a </w:t>
      </w:r>
      <w:r>
        <w:t xml:space="preserve">participants loses their </w:t>
      </w:r>
      <w:r w:rsidR="00E002B5">
        <w:t>Participant Card</w:t>
      </w:r>
      <w:r>
        <w:t xml:space="preserve"> and the only link to their laboratory tests</w:t>
      </w:r>
      <w:r w:rsidR="00740154">
        <w:t>,</w:t>
      </w:r>
      <w:r>
        <w:t xml:space="preserve"> a unique identifier code will be used to return STI and viral load test results. During specimen collection</w:t>
      </w:r>
      <w:r w:rsidR="00740154">
        <w:t>,</w:t>
      </w:r>
      <w:r>
        <w:t xml:space="preserve"> participants will be assigned a unique identifier code based on personal information such as birth year, first letters of their parents’ names</w:t>
      </w:r>
      <w:r w:rsidR="00740154">
        <w:t>,</w:t>
      </w:r>
      <w:r>
        <w:t xml:space="preserve"> and gender. This unique identifier will not permit study staff to identify the participant. It will be recorded with the specimen roster in case the participant returns to collect results without their </w:t>
      </w:r>
      <w:r w:rsidR="00E002B5">
        <w:t>Participant Card</w:t>
      </w:r>
      <w:r>
        <w:t xml:space="preserve">. If a participant comes to the laboratory without their </w:t>
      </w:r>
      <w:r w:rsidR="00E002B5">
        <w:t>Participant Card</w:t>
      </w:r>
      <w:r>
        <w:t>, laboratory staff will ask the participant a series of questions to reconstruct the unique identifier code, look up the results</w:t>
      </w:r>
      <w:r w:rsidR="00740154">
        <w:t>,</w:t>
      </w:r>
      <w:r>
        <w:t xml:space="preserve"> and return the test results to the participant. </w:t>
      </w:r>
    </w:p>
    <w:p w14:paraId="6B1027BD" w14:textId="2F2E7D67" w:rsidR="00957DC5" w:rsidRDefault="00957DC5" w:rsidP="00416C59">
      <w:pPr>
        <w:pStyle w:val="Heading4"/>
      </w:pPr>
      <w:bookmarkStart w:id="81" w:name="_Toc427961737"/>
      <w:bookmarkStart w:id="82" w:name="_Toc301191550"/>
      <w:r>
        <w:t xml:space="preserve">Indications for </w:t>
      </w:r>
      <w:r w:rsidR="00740154">
        <w:t xml:space="preserve">Antiretroviral Therapy </w:t>
      </w:r>
      <w:r>
        <w:t>(ART)</w:t>
      </w:r>
      <w:bookmarkEnd w:id="81"/>
      <w:bookmarkEnd w:id="82"/>
      <w:r>
        <w:t xml:space="preserve"> </w:t>
      </w:r>
    </w:p>
    <w:p w14:paraId="65D167E8" w14:textId="193F40B9" w:rsidR="00957DC5" w:rsidRDefault="00957DC5" w:rsidP="0082192C">
      <w:pPr>
        <w:ind w:left="0"/>
      </w:pPr>
      <w:r>
        <w:t xml:space="preserve">HIV-positive </w:t>
      </w:r>
      <w:r w:rsidR="00740154">
        <w:t xml:space="preserve">clients </w:t>
      </w:r>
      <w:r>
        <w:t xml:space="preserve">will be referred to ART programs </w:t>
      </w:r>
      <w:r w:rsidR="002F3A42">
        <w:t xml:space="preserve">based on government policy. </w:t>
      </w:r>
      <w:r w:rsidR="00D46E3F">
        <w:t xml:space="preserve">Positive HIV test results will be communicated to the </w:t>
      </w:r>
      <w:r w:rsidR="00E8593D">
        <w:t>health authorities based on government policy. Typically</w:t>
      </w:r>
      <w:r w:rsidR="00740154">
        <w:t>,</w:t>
      </w:r>
      <w:r w:rsidR="00E8593D">
        <w:t xml:space="preserve"> the nearest ART clinic will be given the contact details of </w:t>
      </w:r>
      <w:r w:rsidR="00E513C1">
        <w:t>people with an HIV</w:t>
      </w:r>
      <w:r w:rsidR="00740154">
        <w:t>-</w:t>
      </w:r>
      <w:r w:rsidR="00E513C1">
        <w:t>positive test</w:t>
      </w:r>
      <w:r w:rsidR="00740154">
        <w:t xml:space="preserve"> result</w:t>
      </w:r>
      <w:r w:rsidR="00E513C1">
        <w:t>. The PLACE study does not retain any personal identifiers.</w:t>
      </w:r>
      <w:r>
        <w:t xml:space="preserve"> </w:t>
      </w:r>
      <w:r w:rsidR="00D52E4A">
        <w:t xml:space="preserve">The process for referring people to ART varies by setting and should be developed prior to study implementation. </w:t>
      </w:r>
    </w:p>
    <w:p w14:paraId="3BFA9835" w14:textId="77777777" w:rsidR="003B78C7" w:rsidRDefault="003B78C7" w:rsidP="009901A7">
      <w:bookmarkStart w:id="83" w:name="_Toc427961738"/>
      <w:bookmarkStart w:id="84" w:name="_Toc301191551"/>
    </w:p>
    <w:bookmarkEnd w:id="83"/>
    <w:bookmarkEnd w:id="84"/>
    <w:p w14:paraId="5CA21C7D" w14:textId="77777777" w:rsidR="00957DC5" w:rsidRDefault="00957DC5" w:rsidP="00957DC5"/>
    <w:p w14:paraId="522BC19F" w14:textId="77777777" w:rsidR="00957DC5" w:rsidRDefault="00957DC5" w:rsidP="00957DC5"/>
    <w:p w14:paraId="1821A81F" w14:textId="77777777" w:rsidR="00957DC5" w:rsidRPr="003C6C41" w:rsidRDefault="00957DC5" w:rsidP="009901A7"/>
    <w:p w14:paraId="2B3543A4" w14:textId="77777777" w:rsidR="00957DC5" w:rsidRPr="003C6C41" w:rsidRDefault="00957DC5" w:rsidP="009901A7"/>
    <w:p w14:paraId="426E2B92" w14:textId="77777777" w:rsidR="00957DC5" w:rsidRPr="003C6C41" w:rsidRDefault="00957DC5" w:rsidP="009901A7"/>
    <w:p w14:paraId="2EE0DE5B" w14:textId="77777777" w:rsidR="00957DC5" w:rsidRPr="003C6C41" w:rsidRDefault="00957DC5" w:rsidP="009901A7"/>
    <w:p w14:paraId="7548D976" w14:textId="77777777" w:rsidR="009C65D0" w:rsidRPr="008D3DBE" w:rsidRDefault="009C65D0" w:rsidP="009F3046">
      <w:pPr>
        <w:spacing w:after="0" w:line="240" w:lineRule="auto"/>
        <w:ind w:left="270"/>
        <w:rPr>
          <w:rFonts w:ascii="Calibri" w:eastAsia="Times New Roman" w:hAnsi="Calibri" w:cs="Calibri"/>
          <w:sz w:val="24"/>
          <w:szCs w:val="24"/>
          <w:bdr w:val="none" w:sz="0" w:space="0" w:color="auto"/>
          <w:lang w:val="en-GB"/>
        </w:rPr>
      </w:pPr>
    </w:p>
    <w:p w14:paraId="278FBFEF" w14:textId="13A62CA1" w:rsidR="009C65D0" w:rsidRPr="008D3DBE" w:rsidRDefault="009C65D0" w:rsidP="003570EF">
      <w:pPr>
        <w:spacing w:after="0" w:line="240" w:lineRule="auto"/>
        <w:ind w:left="270"/>
        <w:rPr>
          <w:rFonts w:ascii="Calibri" w:eastAsia="Calibri" w:hAnsi="Calibri" w:cs="Calibri"/>
          <w:sz w:val="24"/>
          <w:szCs w:val="24"/>
          <w:bdr w:val="none" w:sz="0" w:space="0" w:color="auto"/>
        </w:rPr>
      </w:pPr>
      <w:r w:rsidRPr="008D3DBE">
        <w:rPr>
          <w:rFonts w:ascii="Calibri" w:eastAsia="Times New Roman" w:hAnsi="Calibri" w:cs="Calibri"/>
          <w:sz w:val="24"/>
          <w:szCs w:val="24"/>
          <w:bdr w:val="none" w:sz="0" w:space="0" w:color="auto"/>
          <w:lang w:val="en-GB"/>
        </w:rPr>
        <w:t xml:space="preserve"> </w:t>
      </w:r>
    </w:p>
    <w:p w14:paraId="4F58CFF2" w14:textId="77777777" w:rsidR="004E31DA" w:rsidRDefault="004E31DA" w:rsidP="00CD7095">
      <w:pPr>
        <w:pStyle w:val="Heading2"/>
      </w:pPr>
      <w:bookmarkStart w:id="85" w:name="_Toc17830113"/>
      <w:r>
        <w:br w:type="page"/>
      </w:r>
    </w:p>
    <w:p w14:paraId="1F14C12B" w14:textId="7F11222B" w:rsidR="00274C8F" w:rsidRDefault="0058087C" w:rsidP="00CD7095">
      <w:pPr>
        <w:pStyle w:val="Heading2"/>
      </w:pPr>
      <w:r>
        <w:lastRenderedPageBreak/>
        <w:t xml:space="preserve">Section </w:t>
      </w:r>
      <w:r w:rsidR="004630F8">
        <w:t>8</w:t>
      </w:r>
      <w:r>
        <w:t xml:space="preserve"> of the Protocol.</w:t>
      </w:r>
      <w:r w:rsidR="004630F8">
        <w:t xml:space="preserve"> Quality Assurance</w:t>
      </w:r>
      <w:r w:rsidR="00193170">
        <w:t>, Safety</w:t>
      </w:r>
      <w:r>
        <w:t>,</w:t>
      </w:r>
      <w:r w:rsidR="004630F8">
        <w:t xml:space="preserve"> and Training</w:t>
      </w:r>
      <w:bookmarkEnd w:id="85"/>
      <w:r w:rsidR="004630F8">
        <w:t xml:space="preserve"> </w:t>
      </w:r>
    </w:p>
    <w:p w14:paraId="45EA8F0C" w14:textId="544C4A8C" w:rsidR="00274C8F" w:rsidRDefault="00274C8F" w:rsidP="00274C8F">
      <w:pPr>
        <w:pStyle w:val="Heading3"/>
      </w:pPr>
      <w:r>
        <w:t xml:space="preserve">Overview </w:t>
      </w:r>
    </w:p>
    <w:bookmarkStart w:id="86" w:name="_Toc15781981"/>
    <w:p w14:paraId="527EA782" w14:textId="4981450F" w:rsidR="00274C8F" w:rsidRDefault="004E31DA" w:rsidP="00274C8F">
      <w:pPr>
        <w:ind w:left="0"/>
      </w:pPr>
      <w:r>
        <w:rPr>
          <w:caps/>
          <w:noProof/>
          <w:bdr w:val="none" w:sz="0" w:space="0" w:color="auto"/>
        </w:rPr>
        <mc:AlternateContent>
          <mc:Choice Requires="wps">
            <w:drawing>
              <wp:anchor distT="0" distB="0" distL="114300" distR="114300" simplePos="0" relativeHeight="251711488" behindDoc="1" locked="0" layoutInCell="1" allowOverlap="1" wp14:anchorId="37011DA8" wp14:editId="02D33ACB">
                <wp:simplePos x="0" y="0"/>
                <wp:positionH relativeFrom="column">
                  <wp:posOffset>434184</wp:posOffset>
                </wp:positionH>
                <wp:positionV relativeFrom="paragraph">
                  <wp:posOffset>501328</wp:posOffset>
                </wp:positionV>
                <wp:extent cx="5061679" cy="554636"/>
                <wp:effectExtent l="0" t="0" r="5715" b="0"/>
                <wp:wrapNone/>
                <wp:docPr id="11" name="Rectangle 11"/>
                <wp:cNvGraphicFramePr/>
                <a:graphic xmlns:a="http://schemas.openxmlformats.org/drawingml/2006/main">
                  <a:graphicData uri="http://schemas.microsoft.com/office/word/2010/wordprocessingShape">
                    <wps:wsp>
                      <wps:cNvSpPr/>
                      <wps:spPr>
                        <a:xfrm>
                          <a:off x="0" y="0"/>
                          <a:ext cx="5061679" cy="554636"/>
                        </a:xfrm>
                        <a:prstGeom prst="rect">
                          <a:avLst/>
                        </a:prstGeom>
                        <a:solidFill>
                          <a:srgbClr val="F3B38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42738D" id="Rectangle 11" o:spid="_x0000_s1026" style="position:absolute;margin-left:34.2pt;margin-top:39.45pt;width:398.55pt;height:43.65pt;z-index:-251604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" fillcolor="#f3b38f" stroked="f" strokeweight="2pt"/>
            </w:pict>
          </mc:Fallback>
        </mc:AlternateContent>
      </w:r>
      <w:r>
        <w:rPr>
          <w:caps/>
          <w:noProof/>
        </w:rPr>
        <mc:AlternateContent>
          <mc:Choice Requires="wps">
            <w:drawing>
              <wp:anchor distT="91440" distB="91440" distL="114300" distR="114300" simplePos="0" relativeHeight="251671552" behindDoc="0" locked="0" layoutInCell="1" allowOverlap="1" wp14:anchorId="12D912FC" wp14:editId="71E546CB">
                <wp:simplePos x="0" y="0"/>
                <wp:positionH relativeFrom="margin">
                  <wp:posOffset>234846</wp:posOffset>
                </wp:positionH>
                <wp:positionV relativeFrom="paragraph">
                  <wp:posOffset>535368</wp:posOffset>
                </wp:positionV>
                <wp:extent cx="5260975" cy="1403985"/>
                <wp:effectExtent l="0" t="0" r="0" b="0"/>
                <wp:wrapTopAndBottom/>
                <wp:docPr id="401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0975" cy="1403985"/>
                        </a:xfrm>
                        <a:prstGeom prst="rect">
                          <a:avLst/>
                        </a:prstGeom>
                        <a:noFill/>
                        <a:ln w="9525">
                          <a:noFill/>
                          <a:miter lim="800000"/>
                          <a:headEnd/>
                          <a:tailEnd/>
                        </a:ln>
                      </wps:spPr>
                      <wps:txbx>
                        <w:txbxContent>
                          <w:p w14:paraId="0DE10C55" w14:textId="4645E67A" w:rsidR="00283404" w:rsidRPr="008B6E3B" w:rsidRDefault="00283404" w:rsidP="004E31DA">
                            <w:pPr>
                              <w:ind w:left="720"/>
                              <w:rPr>
                                <w:rFonts w:ascii="Century Gothic" w:hAnsi="Century Gothic"/>
                                <w:b/>
                                <w:iCs/>
                                <w:sz w:val="20"/>
                                <w:szCs w:val="20"/>
                              </w:rPr>
                            </w:pPr>
                            <w:r w:rsidRPr="008B6E3B">
                              <w:rPr>
                                <w:rFonts w:ascii="Century Gothic" w:hAnsi="Century Gothic"/>
                                <w:b/>
                                <w:iCs/>
                                <w:sz w:val="20"/>
                                <w:szCs w:val="20"/>
                              </w:rPr>
                              <w:t xml:space="preserve">Objective: To </w:t>
                            </w:r>
                            <w:r>
                              <w:rPr>
                                <w:rFonts w:ascii="Century Gothic" w:hAnsi="Century Gothic"/>
                                <w:b/>
                                <w:iCs/>
                                <w:sz w:val="20"/>
                                <w:szCs w:val="20"/>
                              </w:rPr>
                              <w:t xml:space="preserve">identify the areas where quality assurance protocols and training will be required.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2D912FC" id="_x0000_s1045" type="#_x0000_t202" style="position:absolute;margin-left:18.5pt;margin-top:42.15pt;width:414.25pt;height:110.55pt;z-index:251671552;visibility:visible;mso-wrap-style:square;mso-width-percent:0;mso-height-percent:200;mso-wrap-distance-left:9pt;mso-wrap-distance-top:7.2pt;mso-wrap-distance-right:9pt;mso-wrap-distance-bottom:7.2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" filled="f" stroked="f">
                <v:textbox style="mso-fit-shape-to-text:t">
                  <w:txbxContent>
                    <w:p w14:paraId="0DE10C55" w14:textId="4645E67A" w:rsidR="00283404" w:rsidRPr="008B6E3B" w:rsidRDefault="00283404" w:rsidP="004E31DA">
                      <w:pPr>
                        <w:ind w:left="720"/>
                        <w:rPr>
                          <w:rFonts w:ascii="Century Gothic" w:hAnsi="Century Gothic"/>
                          <w:b/>
                          <w:iCs/>
                          <w:sz w:val="20"/>
                          <w:szCs w:val="20"/>
                        </w:rPr>
                      </w:pPr>
                      <w:r w:rsidRPr="008B6E3B">
                        <w:rPr>
                          <w:rFonts w:ascii="Century Gothic" w:hAnsi="Century Gothic"/>
                          <w:b/>
                          <w:iCs/>
                          <w:sz w:val="20"/>
                          <w:szCs w:val="20"/>
                        </w:rPr>
                        <w:t xml:space="preserve">Objective: To </w:t>
                      </w:r>
                      <w:r>
                        <w:rPr>
                          <w:rFonts w:ascii="Century Gothic" w:hAnsi="Century Gothic"/>
                          <w:b/>
                          <w:iCs/>
                          <w:sz w:val="20"/>
                          <w:szCs w:val="20"/>
                        </w:rPr>
                        <w:t xml:space="preserve">identify the areas where quality assurance protocols and training will be required.  </w:t>
                      </w:r>
                    </w:p>
                  </w:txbxContent>
                </v:textbox>
                <w10:wrap type="topAndBottom" anchorx="margin"/>
              </v:shape>
            </w:pict>
          </mc:Fallback>
        </mc:AlternateContent>
      </w:r>
      <w:bookmarkEnd w:id="86"/>
      <w:r w:rsidR="00274C8F">
        <w:t xml:space="preserve">This section </w:t>
      </w:r>
      <w:r w:rsidR="001A33F3">
        <w:t xml:space="preserve">lists the areas where training materials and fieldwork forms to monitor the quality of data will be required. </w:t>
      </w:r>
      <w:r w:rsidR="00607759">
        <w:t xml:space="preserve">The training materials and fieldwork forms are described in detail in the Fieldwork Manual. </w:t>
      </w:r>
    </w:p>
    <w:p w14:paraId="5FED127F" w14:textId="6CE60027" w:rsidR="00274C8F" w:rsidRPr="00E45DBA" w:rsidRDefault="00274C8F" w:rsidP="00274C8F">
      <w:pPr>
        <w:pStyle w:val="Heading3"/>
      </w:pPr>
      <w:r>
        <w:t xml:space="preserve">Guidance: Adapting Protocol Section </w:t>
      </w:r>
      <w:r w:rsidR="00607759">
        <w:t>8</w:t>
      </w:r>
    </w:p>
    <w:p w14:paraId="24EB7E09" w14:textId="1D233EBD" w:rsidR="00274C8F" w:rsidRDefault="00274C8F" w:rsidP="00A03519">
      <w:pPr>
        <w:pStyle w:val="ListParagraph"/>
        <w:numPr>
          <w:ilvl w:val="1"/>
          <w:numId w:val="93"/>
        </w:numPr>
      </w:pPr>
      <w:r>
        <w:t>Review Sample Protocol</w:t>
      </w:r>
      <w:r w:rsidR="00740154">
        <w:t>,</w:t>
      </w:r>
      <w:r>
        <w:t xml:space="preserve"> Section 7. </w:t>
      </w:r>
    </w:p>
    <w:p w14:paraId="64E12BB9" w14:textId="5A71DB69" w:rsidR="006765D7" w:rsidRDefault="00274C8F" w:rsidP="00A03519">
      <w:pPr>
        <w:pStyle w:val="ListParagraph"/>
        <w:numPr>
          <w:ilvl w:val="1"/>
          <w:numId w:val="93"/>
        </w:numPr>
      </w:pPr>
      <w:r>
        <w:t>Identify the</w:t>
      </w:r>
      <w:r w:rsidR="000A7240">
        <w:t xml:space="preserve"> </w:t>
      </w:r>
      <w:r w:rsidR="006765D7">
        <w:t>training materials</w:t>
      </w:r>
      <w:r w:rsidR="00EB7E59">
        <w:t xml:space="preserve"> and fieldwork forms</w:t>
      </w:r>
      <w:r w:rsidR="006765D7">
        <w:t xml:space="preserve"> that will be required. </w:t>
      </w:r>
    </w:p>
    <w:p w14:paraId="794EE852" w14:textId="2DD87195" w:rsidR="00274C8F" w:rsidRDefault="0094547E" w:rsidP="00A03519">
      <w:pPr>
        <w:pStyle w:val="ListParagraph"/>
        <w:numPr>
          <w:ilvl w:val="1"/>
          <w:numId w:val="93"/>
        </w:numPr>
      </w:pPr>
      <w:r>
        <w:t xml:space="preserve">Review and adapt the </w:t>
      </w:r>
      <w:r w:rsidR="002A68B8">
        <w:t xml:space="preserve">generic safety guidance. </w:t>
      </w:r>
      <w:r w:rsidR="00274C8F">
        <w:t xml:space="preserve"> </w:t>
      </w:r>
    </w:p>
    <w:p w14:paraId="515853AF" w14:textId="77777777" w:rsidR="00274C8F" w:rsidRDefault="00274C8F" w:rsidP="00274C8F">
      <w:pPr>
        <w:pStyle w:val="ListParagraph"/>
        <w:ind w:left="720"/>
      </w:pPr>
    </w:p>
    <w:p w14:paraId="448F394A" w14:textId="368C2849" w:rsidR="00274C8F" w:rsidRPr="00C806D5" w:rsidRDefault="00274C8F" w:rsidP="00274C8F">
      <w:pPr>
        <w:pStyle w:val="Heading3"/>
      </w:pPr>
      <w:r>
        <w:t xml:space="preserve">Tools and Worksheet </w:t>
      </w:r>
    </w:p>
    <w:p w14:paraId="36A92EF2" w14:textId="46E43439" w:rsidR="00426860" w:rsidRDefault="00426860" w:rsidP="00A03519">
      <w:pPr>
        <w:pStyle w:val="text"/>
        <w:numPr>
          <w:ilvl w:val="0"/>
          <w:numId w:val="51"/>
        </w:numPr>
      </w:pPr>
      <w:r>
        <w:t xml:space="preserve">Worksheet </w:t>
      </w:r>
      <w:r w:rsidR="00014BB9">
        <w:t>8</w:t>
      </w:r>
      <w:r>
        <w:t>.1</w:t>
      </w:r>
      <w:r w:rsidR="00014BB9">
        <w:t>.</w:t>
      </w:r>
      <w:r>
        <w:t xml:space="preserve"> Training Materials </w:t>
      </w:r>
      <w:r w:rsidR="00EB7E59">
        <w:t>and Fieldwork Forms</w:t>
      </w:r>
      <w:r w:rsidR="00CD4361">
        <w:t xml:space="preserve"> Required</w:t>
      </w:r>
      <w:r w:rsidR="00740154">
        <w:t xml:space="preserve"> (Appendix A)</w:t>
      </w:r>
    </w:p>
    <w:p w14:paraId="4595A81F" w14:textId="379F2C51" w:rsidR="00274C8F" w:rsidRDefault="0094547E" w:rsidP="00A03519">
      <w:pPr>
        <w:pStyle w:val="text"/>
        <w:numPr>
          <w:ilvl w:val="0"/>
          <w:numId w:val="51"/>
        </w:numPr>
      </w:pPr>
      <w:r>
        <w:t xml:space="preserve">Sample </w:t>
      </w:r>
      <w:r w:rsidR="00740154">
        <w:t xml:space="preserve">safety procedure </w:t>
      </w:r>
      <w:r w:rsidR="008C6D4C">
        <w:t>(Box 4)</w:t>
      </w:r>
      <w:r w:rsidR="00740154">
        <w:t xml:space="preserve">  </w:t>
      </w:r>
    </w:p>
    <w:p w14:paraId="30D05ABB" w14:textId="7469BC6B" w:rsidR="002A68B8" w:rsidRDefault="002A68B8" w:rsidP="00A03519">
      <w:pPr>
        <w:pStyle w:val="text"/>
        <w:numPr>
          <w:ilvl w:val="0"/>
          <w:numId w:val="51"/>
        </w:numPr>
      </w:pPr>
      <w:r>
        <w:t>See the Fieldwork Implementation Manual</w:t>
      </w:r>
      <w:r w:rsidR="00740154">
        <w:t xml:space="preserve"> (</w:t>
      </w:r>
      <w:hyperlink r:id="rId116" w:history="1">
        <w:r w:rsidR="00740154" w:rsidRPr="00E42B47">
          <w:rPr>
            <w:rStyle w:val="Hyperlink"/>
          </w:rPr>
          <w:t>https://www.measureevaluation.org/</w:t>
        </w:r>
        <w:r w:rsidR="00740154" w:rsidRPr="00E42B47">
          <w:rPr>
            <w:rStyle w:val="Hyperlink"/>
          </w:rPr>
          <w:br/>
          <w:t>resources/tools/hiv-aids/place</w:t>
        </w:r>
      </w:hyperlink>
      <w:r w:rsidR="00740154">
        <w:t>)</w:t>
      </w:r>
      <w:r>
        <w:t xml:space="preserve"> </w:t>
      </w:r>
    </w:p>
    <w:p w14:paraId="7E817CA0" w14:textId="77777777" w:rsidR="00274C8F" w:rsidRDefault="00274C8F" w:rsidP="00274C8F">
      <w:pPr>
        <w:pStyle w:val="Heading3"/>
      </w:pPr>
      <w:r>
        <w:t>Outputs</w:t>
      </w:r>
    </w:p>
    <w:p w14:paraId="489706B4" w14:textId="64D9ACE8" w:rsidR="00274C8F" w:rsidRDefault="002A68B8" w:rsidP="00A03519">
      <w:pPr>
        <w:pStyle w:val="ListParagraph"/>
        <w:numPr>
          <w:ilvl w:val="0"/>
          <w:numId w:val="82"/>
        </w:numPr>
      </w:pPr>
      <w:r>
        <w:t>List of training materials</w:t>
      </w:r>
      <w:r w:rsidR="00EB7E59">
        <w:t xml:space="preserve"> and fieldwork forms </w:t>
      </w:r>
    </w:p>
    <w:p w14:paraId="64E8F58A" w14:textId="176E3E26" w:rsidR="00274C8F" w:rsidRDefault="002A68B8" w:rsidP="00A03519">
      <w:pPr>
        <w:pStyle w:val="ListParagraph"/>
        <w:numPr>
          <w:ilvl w:val="0"/>
          <w:numId w:val="82"/>
        </w:numPr>
      </w:pPr>
      <w:r>
        <w:t xml:space="preserve">Safety guidelines finalized </w:t>
      </w:r>
      <w:r w:rsidR="00274C8F">
        <w:t xml:space="preserve"> </w:t>
      </w:r>
    </w:p>
    <w:p w14:paraId="552EE50C" w14:textId="77777777" w:rsidR="002B30DC" w:rsidRDefault="002B30DC" w:rsidP="00274C8F">
      <w:pPr>
        <w:pStyle w:val="Heading3"/>
      </w:pPr>
    </w:p>
    <w:p w14:paraId="75CB8C40" w14:textId="727387D5" w:rsidR="00274C8F" w:rsidRDefault="00430788" w:rsidP="00274C8F">
      <w:pPr>
        <w:pStyle w:val="Heading3"/>
      </w:pPr>
      <w:r>
        <w:t>8</w:t>
      </w:r>
      <w:r w:rsidR="00274C8F">
        <w:t>.1</w:t>
      </w:r>
      <w:r w:rsidR="00740154">
        <w:t>.</w:t>
      </w:r>
      <w:r w:rsidR="00274C8F">
        <w:t xml:space="preserve"> Review the </w:t>
      </w:r>
      <w:r w:rsidR="00740154">
        <w:t xml:space="preserve">Sample Protocol. </w:t>
      </w:r>
      <w:r w:rsidR="00274C8F">
        <w:t xml:space="preserve">Section </w:t>
      </w:r>
      <w:r>
        <w:t>8</w:t>
      </w:r>
      <w:r w:rsidR="00274C8F">
        <w:t xml:space="preserve">  </w:t>
      </w:r>
    </w:p>
    <w:p w14:paraId="381E035B" w14:textId="77777777" w:rsidR="002B30DC" w:rsidRDefault="002B30DC" w:rsidP="00211316">
      <w:pPr>
        <w:pStyle w:val="Heading3"/>
      </w:pPr>
    </w:p>
    <w:p w14:paraId="58CB08FA" w14:textId="1B76D033" w:rsidR="00211316" w:rsidRDefault="00211316" w:rsidP="00211316">
      <w:pPr>
        <w:pStyle w:val="Heading3"/>
      </w:pPr>
      <w:r>
        <w:t>8.2</w:t>
      </w:r>
      <w:r w:rsidR="00740154">
        <w:t>.</w:t>
      </w:r>
      <w:r>
        <w:t xml:space="preserve"> Identify the training materials </w:t>
      </w:r>
      <w:r w:rsidR="00EB7E59">
        <w:t xml:space="preserve">and fieldwork forms </w:t>
      </w:r>
      <w:r>
        <w:t xml:space="preserve">that will be required </w:t>
      </w:r>
    </w:p>
    <w:p w14:paraId="6C03400D" w14:textId="7D8348D0" w:rsidR="00254E08" w:rsidRDefault="00430788" w:rsidP="00430788">
      <w:pPr>
        <w:ind w:left="0"/>
      </w:pPr>
      <w:r>
        <w:t xml:space="preserve">Supervisors and interviewers will be trained in ethics, interviewing techniques, safety and security policies, and the importance of data security. A full pilot will be conducted in order to ensure that each person on the team understands his or her role and how to implement the survey. Training will be held immediately prior to fieldwork. </w:t>
      </w:r>
      <w:r w:rsidR="00746CEE">
        <w:t xml:space="preserve">Use Worksheet </w:t>
      </w:r>
      <w:r w:rsidR="00014BB9">
        <w:t>8</w:t>
      </w:r>
      <w:r w:rsidR="00746CEE">
        <w:t xml:space="preserve">.1 to list the training materials </w:t>
      </w:r>
      <w:r w:rsidR="00EB7E59">
        <w:t xml:space="preserve">and fieldwork forms </w:t>
      </w:r>
      <w:r w:rsidR="00746CEE">
        <w:t>required</w:t>
      </w:r>
      <w:r w:rsidR="002D57C9">
        <w:t xml:space="preserve"> (Appendix A)</w:t>
      </w:r>
      <w:r w:rsidR="00746CEE">
        <w:t xml:space="preserve">. </w:t>
      </w:r>
    </w:p>
    <w:p w14:paraId="0DF82EFA" w14:textId="77777777" w:rsidR="00254E08" w:rsidRDefault="00254E08">
      <w:pPr>
        <w:spacing w:after="200" w:line="276" w:lineRule="auto"/>
        <w:ind w:left="0"/>
        <w:jc w:val="both"/>
      </w:pPr>
      <w:r>
        <w:br w:type="page"/>
      </w:r>
    </w:p>
    <w:p w14:paraId="0A1C6CE8" w14:textId="308D4980" w:rsidR="004870B5" w:rsidRDefault="004870B5" w:rsidP="004870B5">
      <w:pPr>
        <w:pStyle w:val="Heading3"/>
      </w:pPr>
      <w:r>
        <w:lastRenderedPageBreak/>
        <w:t>8.</w:t>
      </w:r>
      <w:r w:rsidR="00254E08">
        <w:t>3</w:t>
      </w:r>
      <w:r w:rsidR="002D665D">
        <w:t>.</w:t>
      </w:r>
      <w:r>
        <w:t xml:space="preserve"> Review and adapt the generic safety guidance  </w:t>
      </w:r>
    </w:p>
    <w:p w14:paraId="5653D026" w14:textId="25B904B4" w:rsidR="00DB34B1" w:rsidRDefault="00DB34B1" w:rsidP="00DB34B1">
      <w:pPr>
        <w:pStyle w:val="text"/>
        <w:ind w:left="0"/>
      </w:pPr>
      <w:r>
        <w:t>I</w:t>
      </w:r>
      <w:r w:rsidRPr="0071270A">
        <w:t xml:space="preserve">nterviewers </w:t>
      </w:r>
      <w:r>
        <w:t xml:space="preserve">receive </w:t>
      </w:r>
      <w:r w:rsidRPr="0071270A">
        <w:t xml:space="preserve">ethics </w:t>
      </w:r>
      <w:r>
        <w:t xml:space="preserve">and safety </w:t>
      </w:r>
      <w:r w:rsidRPr="0071270A">
        <w:t xml:space="preserve">training prior to initiating any fieldwork activities and sign </w:t>
      </w:r>
      <w:r w:rsidR="0091335F">
        <w:t>the Interviewer</w:t>
      </w:r>
      <w:r w:rsidRPr="0071270A">
        <w:t xml:space="preserve"> </w:t>
      </w:r>
      <w:r w:rsidR="002D665D">
        <w:t>C</w:t>
      </w:r>
      <w:r w:rsidRPr="0071270A">
        <w:t>onfidentiality</w:t>
      </w:r>
      <w:r w:rsidR="002D665D">
        <w:t xml:space="preserve"> </w:t>
      </w:r>
      <w:r w:rsidR="007E518C">
        <w:t>Pledge</w:t>
      </w:r>
      <w:r w:rsidRPr="0071270A">
        <w:t>.</w:t>
      </w:r>
      <w:r>
        <w:t xml:space="preserve"> The training </w:t>
      </w:r>
      <w:r w:rsidR="002D665D">
        <w:t>covers the following</w:t>
      </w:r>
      <w:r>
        <w:t xml:space="preserve">: </w:t>
      </w:r>
    </w:p>
    <w:p w14:paraId="68652F93" w14:textId="77777777" w:rsidR="00DB34B1" w:rsidRDefault="00DB34B1" w:rsidP="00A03519">
      <w:pPr>
        <w:pStyle w:val="ListParagraph"/>
        <w:numPr>
          <w:ilvl w:val="0"/>
          <w:numId w:val="28"/>
        </w:numPr>
        <w:ind w:left="720"/>
      </w:pPr>
      <w:r>
        <w:t xml:space="preserve">Ethical principles </w:t>
      </w:r>
    </w:p>
    <w:p w14:paraId="0CDEF837" w14:textId="77777777" w:rsidR="00DB34B1" w:rsidRDefault="00DB34B1" w:rsidP="00A03519">
      <w:pPr>
        <w:pStyle w:val="ListParagraph"/>
        <w:numPr>
          <w:ilvl w:val="0"/>
          <w:numId w:val="28"/>
        </w:numPr>
        <w:ind w:left="720"/>
      </w:pPr>
      <w:r>
        <w:t xml:space="preserve">Informed consent </w:t>
      </w:r>
    </w:p>
    <w:p w14:paraId="60E51957" w14:textId="77777777" w:rsidR="00DB34B1" w:rsidRDefault="00DB34B1" w:rsidP="00A03519">
      <w:pPr>
        <w:pStyle w:val="ListParagraph"/>
        <w:numPr>
          <w:ilvl w:val="0"/>
          <w:numId w:val="28"/>
        </w:numPr>
        <w:ind w:left="720"/>
      </w:pPr>
      <w:r>
        <w:t xml:space="preserve">Confidentiality </w:t>
      </w:r>
    </w:p>
    <w:p w14:paraId="500A03C2" w14:textId="77777777" w:rsidR="00DB34B1" w:rsidRDefault="00DB34B1" w:rsidP="00A03519">
      <w:pPr>
        <w:pStyle w:val="ListParagraph"/>
        <w:numPr>
          <w:ilvl w:val="0"/>
          <w:numId w:val="28"/>
        </w:numPr>
        <w:ind w:left="720"/>
      </w:pPr>
      <w:r>
        <w:t xml:space="preserve">Safety precautions </w:t>
      </w:r>
    </w:p>
    <w:p w14:paraId="2B3F0B8F" w14:textId="77777777" w:rsidR="00DB34B1" w:rsidRDefault="00DB34B1" w:rsidP="00A03519">
      <w:pPr>
        <w:pStyle w:val="ListParagraph"/>
        <w:numPr>
          <w:ilvl w:val="0"/>
          <w:numId w:val="28"/>
        </w:numPr>
        <w:ind w:left="720"/>
      </w:pPr>
      <w:r>
        <w:t xml:space="preserve">Incident reporting </w:t>
      </w:r>
    </w:p>
    <w:p w14:paraId="48D6260E" w14:textId="724F2503" w:rsidR="00CD7095" w:rsidRDefault="00CD7095" w:rsidP="00CD7095">
      <w:pPr>
        <w:pStyle w:val="text"/>
        <w:ind w:left="0"/>
        <w:rPr>
          <w:sz w:val="20"/>
          <w:szCs w:val="20"/>
          <w:bdr w:val="none" w:sz="0" w:space="0" w:color="auto"/>
        </w:rPr>
      </w:pPr>
      <w:r>
        <w:t xml:space="preserve">Interviewers are trained on their responsibilities to preserve the confidentiality of the information they obtain; what to do if problems occur, such as difficulties with the police; and what preparation is needed to improve the environment for the survey, such as meetings with local leaders, police, and the provision of phone numbers and protocols for emergency situations. </w:t>
      </w:r>
    </w:p>
    <w:p w14:paraId="40717472" w14:textId="05A2E66F" w:rsidR="00DB34B1" w:rsidRDefault="00DB34B1" w:rsidP="00DB34B1">
      <w:pPr>
        <w:pStyle w:val="text"/>
        <w:ind w:left="0"/>
      </w:pPr>
      <w:r>
        <w:t xml:space="preserve">Box </w:t>
      </w:r>
      <w:r w:rsidR="00883803">
        <w:t xml:space="preserve">3 </w:t>
      </w:r>
      <w:r>
        <w:t>provides guidance on safety of fieldwork teams.</w:t>
      </w:r>
      <w:r w:rsidR="009057D9">
        <w:t xml:space="preserve"> This guidance should be adapted for use by the teams. </w:t>
      </w:r>
    </w:p>
    <w:p w14:paraId="5B8D0A7C" w14:textId="3D262E30" w:rsidR="00DB34B1" w:rsidRDefault="008E2E6A" w:rsidP="00DB34B1">
      <w:r>
        <w:rPr>
          <w:noProof/>
          <w:bdr w:val="none" w:sz="0" w:space="0" w:color="auto"/>
        </w:rPr>
        <w:lastRenderedPageBreak/>
        <mc:AlternateContent>
          <mc:Choice Requires="wps">
            <w:drawing>
              <wp:anchor distT="0" distB="0" distL="114300" distR="114300" simplePos="0" relativeHeight="251712512" behindDoc="1" locked="0" layoutInCell="1" allowOverlap="1" wp14:anchorId="7CC6CA31" wp14:editId="2C63439D">
                <wp:simplePos x="0" y="0"/>
                <wp:positionH relativeFrom="column">
                  <wp:posOffset>429718</wp:posOffset>
                </wp:positionH>
                <wp:positionV relativeFrom="paragraph">
                  <wp:posOffset>-149902</wp:posOffset>
                </wp:positionV>
                <wp:extent cx="5656289" cy="7005404"/>
                <wp:effectExtent l="19050" t="19050" r="20955" b="24130"/>
                <wp:wrapNone/>
                <wp:docPr id="20" name="Rectangle 20"/>
                <wp:cNvGraphicFramePr/>
                <a:graphic xmlns:a="http://schemas.openxmlformats.org/drawingml/2006/main">
                  <a:graphicData uri="http://schemas.microsoft.com/office/word/2010/wordprocessingShape">
                    <wps:wsp>
                      <wps:cNvSpPr/>
                      <wps:spPr>
                        <a:xfrm>
                          <a:off x="0" y="0"/>
                          <a:ext cx="5656289" cy="7005404"/>
                        </a:xfrm>
                        <a:prstGeom prst="rect">
                          <a:avLst/>
                        </a:prstGeom>
                        <a:solidFill>
                          <a:srgbClr val="BFE2E0"/>
                        </a:solidFill>
                        <a:ln w="38100">
                          <a:solidFill>
                            <a:srgbClr val="00848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19A121" id="Rectangle 20" o:spid="_x0000_s1026" style="position:absolute;margin-left:33.85pt;margin-top:-11.8pt;width:445.4pt;height:551.6pt;z-index:-251603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" fillcolor="#bfe2e0" strokecolor="#00848c" strokeweight="3pt"/>
            </w:pict>
          </mc:Fallback>
        </mc:AlternateContent>
      </w:r>
      <w:r w:rsidR="00DB34B1">
        <w:rPr>
          <w:noProof/>
        </w:rPr>
        <mc:AlternateContent>
          <mc:Choice Requires="wps">
            <w:drawing>
              <wp:anchor distT="91440" distB="91440" distL="114300" distR="114300" simplePos="0" relativeHeight="251654144" behindDoc="0" locked="0" layoutInCell="1" allowOverlap="1" wp14:anchorId="4CD8256A" wp14:editId="0C82368A">
                <wp:simplePos x="0" y="0"/>
                <wp:positionH relativeFrom="margin">
                  <wp:align>right</wp:align>
                </wp:positionH>
                <wp:positionV relativeFrom="paragraph">
                  <wp:posOffset>0</wp:posOffset>
                </wp:positionV>
                <wp:extent cx="5840730" cy="6740525"/>
                <wp:effectExtent l="0" t="0" r="0" b="317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0730" cy="6740577"/>
                        </a:xfrm>
                        <a:prstGeom prst="rect">
                          <a:avLst/>
                        </a:prstGeom>
                        <a:noFill/>
                        <a:ln w="9525">
                          <a:noFill/>
                          <a:miter lim="800000"/>
                          <a:headEnd/>
                          <a:tailEnd/>
                        </a:ln>
                      </wps:spPr>
                      <wps:txbx>
                        <w:txbxContent>
                          <w:p w14:paraId="250CA35B" w14:textId="7A72FB56" w:rsidR="00283404" w:rsidRPr="00556D46" w:rsidRDefault="00283404" w:rsidP="00DB34B1">
                            <w:pPr>
                              <w:pStyle w:val="Box"/>
                              <w:rPr>
                                <w:sz w:val="22"/>
                              </w:rPr>
                            </w:pPr>
                            <w:r w:rsidRPr="00556D46">
                              <w:rPr>
                                <w:sz w:val="22"/>
                              </w:rPr>
                              <w:t>Box 4. Guidance on the Safety of Fieldwork Teams</w:t>
                            </w:r>
                            <w:r w:rsidRPr="00556D46">
                              <w:rPr>
                                <w:sz w:val="22"/>
                              </w:rPr>
                              <w:br/>
                              <w:t xml:space="preserve"> </w:t>
                            </w:r>
                          </w:p>
                          <w:p w14:paraId="70E3A8F5" w14:textId="77777777" w:rsidR="00283404" w:rsidRPr="004C0DD8" w:rsidRDefault="00283404" w:rsidP="008E2E6A">
                            <w:pPr>
                              <w:spacing w:after="0"/>
                              <w:ind w:left="1530" w:hanging="1350"/>
                              <w:jc w:val="center"/>
                              <w:rPr>
                                <w:rFonts w:ascii="Century Gothic" w:hAnsi="Century Gothic"/>
                                <w:bCs/>
                                <w:sz w:val="20"/>
                                <w:szCs w:val="20"/>
                              </w:rPr>
                            </w:pPr>
                            <w:r w:rsidRPr="004C0DD8">
                              <w:rPr>
                                <w:rFonts w:ascii="Century Gothic" w:hAnsi="Century Gothic"/>
                                <w:bCs/>
                                <w:sz w:val="20"/>
                                <w:szCs w:val="20"/>
                              </w:rPr>
                              <w:t>Adapted from the University of Manitoba Canada Fieldwork Protocol</w:t>
                            </w:r>
                          </w:p>
                          <w:p w14:paraId="68D5A31B" w14:textId="77777777" w:rsidR="00283404" w:rsidRDefault="00283404" w:rsidP="00DB34B1">
                            <w:pPr>
                              <w:pStyle w:val="ListParagraph"/>
                              <w:ind w:left="1890"/>
                              <w:rPr>
                                <w:color w:val="365F91" w:themeColor="accent1" w:themeShade="BF"/>
                              </w:rPr>
                            </w:pPr>
                          </w:p>
                          <w:p w14:paraId="66DF366C" w14:textId="77777777" w:rsidR="00283404" w:rsidRPr="007C4B36" w:rsidRDefault="00283404" w:rsidP="00A03519">
                            <w:pPr>
                              <w:pStyle w:val="ListParagraph"/>
                              <w:numPr>
                                <w:ilvl w:val="0"/>
                                <w:numId w:val="29"/>
                              </w:numPr>
                              <w:ind w:left="1080"/>
                              <w:rPr>
                                <w:rFonts w:ascii="Century Gothic" w:hAnsi="Century Gothic"/>
                                <w:sz w:val="18"/>
                                <w:szCs w:val="18"/>
                              </w:rPr>
                            </w:pPr>
                            <w:r w:rsidRPr="007C4B36">
                              <w:rPr>
                                <w:rFonts w:ascii="Century Gothic" w:hAnsi="Century Gothic"/>
                                <w:sz w:val="18"/>
                                <w:szCs w:val="18"/>
                              </w:rPr>
                              <w:t>A “safety agreement” will be signed by each member of the field</w:t>
                            </w:r>
                            <w:r>
                              <w:rPr>
                                <w:rFonts w:ascii="Century Gothic" w:hAnsi="Century Gothic"/>
                                <w:sz w:val="18"/>
                                <w:szCs w:val="18"/>
                              </w:rPr>
                              <w:t>work</w:t>
                            </w:r>
                            <w:r w:rsidRPr="007C4B36">
                              <w:rPr>
                                <w:rFonts w:ascii="Century Gothic" w:hAnsi="Century Gothic"/>
                                <w:sz w:val="18"/>
                                <w:szCs w:val="18"/>
                              </w:rPr>
                              <w:t xml:space="preserve"> team. </w:t>
                            </w:r>
                          </w:p>
                          <w:p w14:paraId="1C37B17E" w14:textId="77777777" w:rsidR="00283404" w:rsidRPr="007C4B36" w:rsidRDefault="00283404" w:rsidP="00A03519">
                            <w:pPr>
                              <w:pStyle w:val="ListParagraph"/>
                              <w:numPr>
                                <w:ilvl w:val="0"/>
                                <w:numId w:val="29"/>
                              </w:numPr>
                              <w:ind w:left="1080"/>
                              <w:rPr>
                                <w:rFonts w:ascii="Century Gothic" w:hAnsi="Century Gothic"/>
                                <w:sz w:val="18"/>
                                <w:szCs w:val="18"/>
                              </w:rPr>
                            </w:pPr>
                            <w:r w:rsidRPr="007C4B36">
                              <w:rPr>
                                <w:rFonts w:ascii="Century Gothic" w:hAnsi="Century Gothic"/>
                                <w:sz w:val="18"/>
                                <w:szCs w:val="18"/>
                              </w:rPr>
                              <w:t xml:space="preserve">A session on security measures will be included in the training program, where global experiences and lessons learned will be shared and discussed. </w:t>
                            </w:r>
                          </w:p>
                          <w:p w14:paraId="1FA0E39A" w14:textId="77777777" w:rsidR="00283404" w:rsidRPr="007C4B36" w:rsidRDefault="00283404" w:rsidP="00A03519">
                            <w:pPr>
                              <w:pStyle w:val="ListParagraph"/>
                              <w:numPr>
                                <w:ilvl w:val="0"/>
                                <w:numId w:val="29"/>
                              </w:numPr>
                              <w:ind w:left="1080"/>
                              <w:rPr>
                                <w:rFonts w:ascii="Century Gothic" w:hAnsi="Century Gothic"/>
                                <w:sz w:val="18"/>
                                <w:szCs w:val="18"/>
                              </w:rPr>
                            </w:pPr>
                            <w:r w:rsidRPr="007C4B36">
                              <w:rPr>
                                <w:rFonts w:ascii="Century Gothic" w:hAnsi="Century Gothic"/>
                                <w:sz w:val="18"/>
                                <w:szCs w:val="18"/>
                              </w:rPr>
                              <w:t>Field</w:t>
                            </w:r>
                            <w:r>
                              <w:rPr>
                                <w:rFonts w:ascii="Century Gothic" w:hAnsi="Century Gothic"/>
                                <w:sz w:val="18"/>
                                <w:szCs w:val="18"/>
                              </w:rPr>
                              <w:t>work</w:t>
                            </w:r>
                            <w:r w:rsidRPr="007C4B36">
                              <w:rPr>
                                <w:rFonts w:ascii="Century Gothic" w:hAnsi="Century Gothic"/>
                                <w:sz w:val="18"/>
                                <w:szCs w:val="18"/>
                              </w:rPr>
                              <w:t xml:space="preserve"> team members will be provided security IDs. Each team member will be required to carry the ID any time </w:t>
                            </w:r>
                            <w:r>
                              <w:rPr>
                                <w:rFonts w:ascii="Century Gothic" w:hAnsi="Century Gothic"/>
                                <w:sz w:val="18"/>
                                <w:szCs w:val="18"/>
                              </w:rPr>
                              <w:t>he/she</w:t>
                            </w:r>
                            <w:r w:rsidRPr="007C4B36">
                              <w:rPr>
                                <w:rFonts w:ascii="Century Gothic" w:hAnsi="Century Gothic"/>
                                <w:sz w:val="18"/>
                                <w:szCs w:val="18"/>
                              </w:rPr>
                              <w:t xml:space="preserve"> </w:t>
                            </w:r>
                            <w:r>
                              <w:rPr>
                                <w:rFonts w:ascii="Century Gothic" w:hAnsi="Century Gothic"/>
                                <w:sz w:val="18"/>
                                <w:szCs w:val="18"/>
                              </w:rPr>
                              <w:t>is</w:t>
                            </w:r>
                            <w:r w:rsidRPr="007C4B36">
                              <w:rPr>
                                <w:rFonts w:ascii="Century Gothic" w:hAnsi="Century Gothic"/>
                                <w:sz w:val="18"/>
                                <w:szCs w:val="18"/>
                              </w:rPr>
                              <w:t xml:space="preserve"> in the field</w:t>
                            </w:r>
                            <w:r>
                              <w:rPr>
                                <w:rFonts w:ascii="Century Gothic" w:hAnsi="Century Gothic"/>
                                <w:sz w:val="18"/>
                                <w:szCs w:val="18"/>
                              </w:rPr>
                              <w:t>.</w:t>
                            </w:r>
                          </w:p>
                          <w:p w14:paraId="7A484097" w14:textId="3BE71597" w:rsidR="00283404" w:rsidRPr="007C4B36" w:rsidRDefault="00283404" w:rsidP="00A03519">
                            <w:pPr>
                              <w:pStyle w:val="ListParagraph"/>
                              <w:numPr>
                                <w:ilvl w:val="0"/>
                                <w:numId w:val="29"/>
                              </w:numPr>
                              <w:ind w:left="1080"/>
                              <w:rPr>
                                <w:rFonts w:ascii="Century Gothic" w:hAnsi="Century Gothic"/>
                                <w:sz w:val="18"/>
                                <w:szCs w:val="18"/>
                              </w:rPr>
                            </w:pPr>
                            <w:r w:rsidRPr="007C4B36">
                              <w:rPr>
                                <w:rFonts w:ascii="Century Gothic" w:hAnsi="Century Gothic"/>
                                <w:sz w:val="18"/>
                                <w:szCs w:val="18"/>
                              </w:rPr>
                              <w:t xml:space="preserve">Contact will be made with </w:t>
                            </w:r>
                            <w:r>
                              <w:rPr>
                                <w:rFonts w:ascii="Century Gothic" w:hAnsi="Century Gothic"/>
                                <w:sz w:val="18"/>
                                <w:szCs w:val="18"/>
                              </w:rPr>
                              <w:t xml:space="preserve">the </w:t>
                            </w:r>
                            <w:r w:rsidRPr="007C4B36">
                              <w:rPr>
                                <w:rFonts w:ascii="Century Gothic" w:hAnsi="Century Gothic"/>
                                <w:sz w:val="18"/>
                                <w:szCs w:val="18"/>
                              </w:rPr>
                              <w:t xml:space="preserve">local community police office by the </w:t>
                            </w:r>
                            <w:r>
                              <w:rPr>
                                <w:rFonts w:ascii="Century Gothic" w:hAnsi="Century Gothic"/>
                                <w:sz w:val="18"/>
                                <w:szCs w:val="18"/>
                              </w:rPr>
                              <w:t>fieldwork c</w:t>
                            </w:r>
                            <w:r w:rsidRPr="007C4B36">
                              <w:rPr>
                                <w:rFonts w:ascii="Century Gothic" w:hAnsi="Century Gothic"/>
                                <w:sz w:val="18"/>
                                <w:szCs w:val="18"/>
                              </w:rPr>
                              <w:t xml:space="preserve">oordinator to inform </w:t>
                            </w:r>
                            <w:r>
                              <w:rPr>
                                <w:rFonts w:ascii="Century Gothic" w:hAnsi="Century Gothic"/>
                                <w:sz w:val="18"/>
                                <w:szCs w:val="18"/>
                              </w:rPr>
                              <w:t xml:space="preserve">the police </w:t>
                            </w:r>
                            <w:r w:rsidRPr="007C4B36">
                              <w:rPr>
                                <w:rFonts w:ascii="Century Gothic" w:hAnsi="Century Gothic"/>
                                <w:sz w:val="18"/>
                                <w:szCs w:val="18"/>
                              </w:rPr>
                              <w:t xml:space="preserve">about the study and </w:t>
                            </w:r>
                            <w:r>
                              <w:rPr>
                                <w:rFonts w:ascii="Century Gothic" w:hAnsi="Century Gothic"/>
                                <w:sz w:val="18"/>
                                <w:szCs w:val="18"/>
                              </w:rPr>
                              <w:t>obtain</w:t>
                            </w:r>
                            <w:r w:rsidRPr="007C4B36">
                              <w:rPr>
                                <w:rFonts w:ascii="Century Gothic" w:hAnsi="Century Gothic"/>
                                <w:sz w:val="18"/>
                                <w:szCs w:val="18"/>
                              </w:rPr>
                              <w:t xml:space="preserve"> support</w:t>
                            </w:r>
                            <w:r>
                              <w:rPr>
                                <w:rFonts w:ascii="Century Gothic" w:hAnsi="Century Gothic"/>
                                <w:sz w:val="18"/>
                                <w:szCs w:val="18"/>
                              </w:rPr>
                              <w:t>,</w:t>
                            </w:r>
                            <w:r w:rsidRPr="007C4B36">
                              <w:rPr>
                                <w:rFonts w:ascii="Century Gothic" w:hAnsi="Century Gothic"/>
                                <w:sz w:val="18"/>
                                <w:szCs w:val="18"/>
                              </w:rPr>
                              <w:t xml:space="preserve"> when required. Cell phones used for fieldwork will be programmed for quick dial to </w:t>
                            </w:r>
                            <w:r>
                              <w:rPr>
                                <w:rFonts w:ascii="Century Gothic" w:hAnsi="Century Gothic"/>
                                <w:sz w:val="18"/>
                                <w:szCs w:val="18"/>
                              </w:rPr>
                              <w:t xml:space="preserve">the </w:t>
                            </w:r>
                            <w:r w:rsidRPr="007C4B36">
                              <w:rPr>
                                <w:rFonts w:ascii="Century Gothic" w:hAnsi="Century Gothic"/>
                                <w:sz w:val="18"/>
                                <w:szCs w:val="18"/>
                              </w:rPr>
                              <w:t>local police line. Alternative contacts will be provided in areas where police are generally unresponsive.</w:t>
                            </w:r>
                          </w:p>
                          <w:p w14:paraId="3E9EC693" w14:textId="04ABFD6E" w:rsidR="00283404" w:rsidRDefault="00283404" w:rsidP="00A03519">
                            <w:pPr>
                              <w:pStyle w:val="ListParagraph"/>
                              <w:numPr>
                                <w:ilvl w:val="0"/>
                                <w:numId w:val="29"/>
                              </w:numPr>
                              <w:ind w:left="1080"/>
                              <w:rPr>
                                <w:rFonts w:ascii="Century Gothic" w:hAnsi="Century Gothic"/>
                                <w:sz w:val="18"/>
                                <w:szCs w:val="18"/>
                              </w:rPr>
                            </w:pPr>
                            <w:r w:rsidRPr="00883803">
                              <w:rPr>
                                <w:rFonts w:ascii="Century Gothic" w:hAnsi="Century Gothic"/>
                                <w:sz w:val="18"/>
                                <w:szCs w:val="18"/>
                              </w:rPr>
                              <w:t xml:space="preserve">Fieldwork team members will never be allowed to work alone, and will always move in pairs. Local community members will accompany fieldwork staff. </w:t>
                            </w:r>
                          </w:p>
                          <w:p w14:paraId="5090E428" w14:textId="55EBCD64" w:rsidR="00283404" w:rsidRDefault="00283404" w:rsidP="00A03519">
                            <w:pPr>
                              <w:pStyle w:val="ListParagraph"/>
                              <w:numPr>
                                <w:ilvl w:val="0"/>
                                <w:numId w:val="29"/>
                              </w:numPr>
                              <w:ind w:left="1080"/>
                              <w:rPr>
                                <w:rFonts w:ascii="Century Gothic" w:hAnsi="Century Gothic"/>
                                <w:sz w:val="18"/>
                                <w:szCs w:val="18"/>
                              </w:rPr>
                            </w:pPr>
                            <w:r w:rsidRPr="00883803">
                              <w:rPr>
                                <w:rFonts w:ascii="Century Gothic" w:hAnsi="Century Gothic"/>
                                <w:sz w:val="18"/>
                                <w:szCs w:val="18"/>
                              </w:rPr>
                              <w:t xml:space="preserve">Fieldwork teams will be trained on how to look for security hazards in the field (e.g., a geographic scan [walking] of the area to be mapped will be done) to identify areas as potentially dangerous. They could be locations that are isolated, poorly lit, lacking public facilities (i.e., public phones, convenience stores), and thought of as dangerous by the community. On completion of the geographic scan, team members will identify areas that are deemed potentially unsafe for fieldwork and will take special precautions when approaching these places or </w:t>
                            </w:r>
                            <w:r>
                              <w:rPr>
                                <w:rFonts w:ascii="Century Gothic" w:hAnsi="Century Gothic"/>
                                <w:sz w:val="18"/>
                                <w:szCs w:val="18"/>
                              </w:rPr>
                              <w:t>people</w:t>
                            </w:r>
                            <w:r w:rsidRPr="00883803">
                              <w:rPr>
                                <w:rFonts w:ascii="Century Gothic" w:hAnsi="Century Gothic"/>
                                <w:sz w:val="18"/>
                                <w:szCs w:val="18"/>
                              </w:rPr>
                              <w:t xml:space="preserve"> in these areas. </w:t>
                            </w:r>
                          </w:p>
                          <w:p w14:paraId="6BEB908C" w14:textId="64E43A79" w:rsidR="00283404" w:rsidRDefault="00283404" w:rsidP="00A03519">
                            <w:pPr>
                              <w:pStyle w:val="ListParagraph"/>
                              <w:numPr>
                                <w:ilvl w:val="0"/>
                                <w:numId w:val="29"/>
                              </w:numPr>
                              <w:ind w:left="1080"/>
                              <w:rPr>
                                <w:rFonts w:ascii="Century Gothic" w:hAnsi="Century Gothic"/>
                                <w:sz w:val="18"/>
                                <w:szCs w:val="18"/>
                              </w:rPr>
                            </w:pPr>
                            <w:r w:rsidRPr="00883803">
                              <w:rPr>
                                <w:rFonts w:ascii="Century Gothic" w:hAnsi="Century Gothic"/>
                                <w:sz w:val="18"/>
                                <w:szCs w:val="18"/>
                              </w:rPr>
                              <w:t>In the course of fieldwork, if staff have any safety concerns at a given location or from a respondent, s/he will be justified in leaving the interview/place immediately. If this step is taken, the fieldwork coordinator should be contacted</w:t>
                            </w:r>
                            <w:r>
                              <w:rPr>
                                <w:rFonts w:ascii="Century Gothic" w:hAnsi="Century Gothic"/>
                                <w:sz w:val="18"/>
                                <w:szCs w:val="18"/>
                              </w:rPr>
                              <w:t xml:space="preserve"> and</w:t>
                            </w:r>
                            <w:r w:rsidRPr="00883803">
                              <w:rPr>
                                <w:rFonts w:ascii="Century Gothic" w:hAnsi="Century Gothic"/>
                                <w:sz w:val="18"/>
                                <w:szCs w:val="18"/>
                              </w:rPr>
                              <w:t xml:space="preserve"> decide next steps.</w:t>
                            </w:r>
                          </w:p>
                          <w:p w14:paraId="330202B0" w14:textId="0F668699" w:rsidR="00283404" w:rsidRDefault="00283404" w:rsidP="00A03519">
                            <w:pPr>
                              <w:pStyle w:val="ListParagraph"/>
                              <w:numPr>
                                <w:ilvl w:val="0"/>
                                <w:numId w:val="29"/>
                              </w:numPr>
                              <w:ind w:left="1080"/>
                              <w:rPr>
                                <w:rFonts w:ascii="Century Gothic" w:hAnsi="Century Gothic"/>
                                <w:sz w:val="18"/>
                                <w:szCs w:val="18"/>
                              </w:rPr>
                            </w:pPr>
                            <w:r w:rsidRPr="00883803">
                              <w:rPr>
                                <w:rFonts w:ascii="Century Gothic" w:hAnsi="Century Gothic"/>
                                <w:sz w:val="18"/>
                                <w:szCs w:val="18"/>
                              </w:rPr>
                              <w:t>Constant contact will be maintained between the fieldwork team and the supervisor while the team is in the field. This requires phone contact or text message every 30 minutes to provide the exact location, and an ongoing assessment of safety.</w:t>
                            </w:r>
                          </w:p>
                          <w:p w14:paraId="73B70442" w14:textId="0334258C" w:rsidR="00283404" w:rsidRDefault="00283404" w:rsidP="00A03519">
                            <w:pPr>
                              <w:pStyle w:val="ListParagraph"/>
                              <w:numPr>
                                <w:ilvl w:val="0"/>
                                <w:numId w:val="29"/>
                              </w:numPr>
                              <w:ind w:left="1080"/>
                              <w:rPr>
                                <w:rFonts w:ascii="Century Gothic" w:hAnsi="Century Gothic"/>
                                <w:sz w:val="18"/>
                                <w:szCs w:val="18"/>
                              </w:rPr>
                            </w:pPr>
                            <w:r w:rsidRPr="00883803">
                              <w:rPr>
                                <w:rFonts w:ascii="Century Gothic" w:hAnsi="Century Gothic"/>
                                <w:sz w:val="18"/>
                                <w:szCs w:val="18"/>
                              </w:rPr>
                              <w:t>Safety will be a regular item for debriefing every day. The team will convene every day to discuss any untoward situations or security threats faced by any team member in the field or to which they have exposed any participants, and discuss measures to control such situations.</w:t>
                            </w:r>
                          </w:p>
                          <w:p w14:paraId="784D79F0" w14:textId="1A4638DA" w:rsidR="00283404" w:rsidRPr="008E2E6A" w:rsidRDefault="00283404" w:rsidP="00A03519">
                            <w:pPr>
                              <w:pStyle w:val="ListParagraph"/>
                              <w:numPr>
                                <w:ilvl w:val="0"/>
                                <w:numId w:val="29"/>
                              </w:numPr>
                              <w:ind w:left="1080"/>
                              <w:rPr>
                                <w:rFonts w:ascii="Century Gothic" w:hAnsi="Century Gothic"/>
                                <w:sz w:val="18"/>
                                <w:szCs w:val="18"/>
                              </w:rPr>
                            </w:pPr>
                            <w:r w:rsidRPr="00883803">
                              <w:rPr>
                                <w:rFonts w:ascii="Century Gothic" w:hAnsi="Century Gothic"/>
                                <w:sz w:val="18"/>
                                <w:szCs w:val="18"/>
                              </w:rPr>
                              <w:t>All safety issues/concerns will be documented using an incident reporting form. All incident reports will be retained by the fieldwork coordinator for the duration of mapping.</w:t>
                            </w:r>
                          </w:p>
                          <w:p w14:paraId="4F4BEEA3" w14:textId="77777777" w:rsidR="00283404" w:rsidRDefault="00283404" w:rsidP="008E2E6A">
                            <w:pPr>
                              <w:spacing w:after="0"/>
                              <w:rPr>
                                <w:i/>
                                <w:iCs/>
                                <w:color w:val="4F81BD" w:themeColor="accent1"/>
                                <w:sz w:val="24"/>
                                <w:szCs w:val="24"/>
                              </w:rPr>
                            </w:pPr>
                          </w:p>
                          <w:p w14:paraId="2F0EC632" w14:textId="77777777" w:rsidR="00283404" w:rsidRDefault="00283404" w:rsidP="008E2E6A">
                            <w:pPr>
                              <w:spacing w:after="0"/>
                              <w:rPr>
                                <w:i/>
                                <w:iCs/>
                                <w:color w:val="4F81BD" w:themeColor="accent1"/>
                                <w:sz w:val="24"/>
                                <w:szCs w:val="24"/>
                              </w:rPr>
                            </w:pPr>
                          </w:p>
                          <w:p w14:paraId="64D643FA" w14:textId="77777777" w:rsidR="00283404" w:rsidRDefault="00283404" w:rsidP="008E2E6A">
                            <w:pPr>
                              <w:spacing w:after="0"/>
                              <w:rPr>
                                <w:i/>
                                <w:iCs/>
                                <w:color w:val="4F81BD" w:themeColor="accent1"/>
                                <w:sz w:val="24"/>
                                <w:szCs w:val="24"/>
                              </w:rPr>
                            </w:pPr>
                          </w:p>
                          <w:p w14:paraId="0AFAC988" w14:textId="77777777" w:rsidR="00283404" w:rsidRDefault="00283404" w:rsidP="008E2E6A">
                            <w:pPr>
                              <w:spacing w:after="0"/>
                              <w:rPr>
                                <w:i/>
                                <w:iCs/>
                                <w:color w:val="4F81BD" w:themeColor="accent1"/>
                                <w:sz w:val="24"/>
                                <w:szCs w:val="24"/>
                              </w:rPr>
                            </w:pPr>
                          </w:p>
                          <w:p w14:paraId="5212159C" w14:textId="77777777" w:rsidR="00283404" w:rsidRDefault="00283404" w:rsidP="008E2E6A">
                            <w:pPr>
                              <w:spacing w:after="0"/>
                              <w:rPr>
                                <w:i/>
                                <w:iCs/>
                                <w:color w:val="4F81BD" w:themeColor="accent1"/>
                                <w:sz w:val="24"/>
                                <w:szCs w:val="24"/>
                              </w:rPr>
                            </w:pPr>
                          </w:p>
                          <w:p w14:paraId="1AD3EC26" w14:textId="77777777" w:rsidR="00283404" w:rsidRDefault="00283404" w:rsidP="008E2E6A">
                            <w:pPr>
                              <w:spacing w:after="0"/>
                              <w:rPr>
                                <w:i/>
                                <w:iCs/>
                                <w:color w:val="4F81BD" w:themeColor="accent1"/>
                                <w:sz w:val="24"/>
                                <w:szCs w:val="24"/>
                              </w:rPr>
                            </w:pPr>
                          </w:p>
                          <w:p w14:paraId="4F17258D" w14:textId="77777777" w:rsidR="00283404" w:rsidRDefault="00283404" w:rsidP="008E2E6A">
                            <w:pPr>
                              <w:spacing w:after="0"/>
                              <w:rPr>
                                <w:i/>
                                <w:iCs/>
                                <w:color w:val="4F81BD" w:themeColor="accent1"/>
                                <w:sz w:val="24"/>
                                <w:szCs w:val="24"/>
                              </w:rPr>
                            </w:pPr>
                          </w:p>
                          <w:p w14:paraId="46087175" w14:textId="77777777" w:rsidR="00283404" w:rsidRDefault="00283404" w:rsidP="008E2E6A">
                            <w:pPr>
                              <w:spacing w:after="0"/>
                              <w:rPr>
                                <w:i/>
                                <w:iCs/>
                                <w:color w:val="4F81BD" w:themeColor="accent1"/>
                                <w:sz w:val="24"/>
                                <w:szCs w:val="24"/>
                              </w:rPr>
                            </w:pPr>
                          </w:p>
                          <w:p w14:paraId="4CF56A2C" w14:textId="77777777" w:rsidR="00283404" w:rsidRDefault="00283404" w:rsidP="008E2E6A">
                            <w:pPr>
                              <w:spacing w:after="0"/>
                              <w:rPr>
                                <w:i/>
                                <w:iCs/>
                                <w:color w:val="4F81BD" w:themeColor="accent1"/>
                                <w:sz w:val="24"/>
                                <w:szCs w:val="24"/>
                              </w:rPr>
                            </w:pPr>
                          </w:p>
                          <w:p w14:paraId="7DF6FD90" w14:textId="77777777" w:rsidR="00283404" w:rsidRDefault="00283404" w:rsidP="008E2E6A">
                            <w:pPr>
                              <w:spacing w:after="0"/>
                              <w:rPr>
                                <w:i/>
                                <w:iCs/>
                                <w:color w:val="4F81BD" w:themeColor="accent1"/>
                                <w:sz w:val="24"/>
                                <w:szCs w:val="24"/>
                              </w:rPr>
                            </w:pPr>
                          </w:p>
                          <w:p w14:paraId="076A6684" w14:textId="77777777" w:rsidR="00283404" w:rsidRDefault="00283404" w:rsidP="008E2E6A">
                            <w:pPr>
                              <w:spacing w:after="0"/>
                              <w:rPr>
                                <w:i/>
                                <w:iCs/>
                                <w:color w:val="4F81BD" w:themeColor="accent1"/>
                                <w:sz w:val="24"/>
                                <w:szCs w:val="24"/>
                              </w:rPr>
                            </w:pPr>
                          </w:p>
                          <w:p w14:paraId="17EB8A55" w14:textId="77777777" w:rsidR="00283404" w:rsidRDefault="00283404" w:rsidP="008E2E6A">
                            <w:pPr>
                              <w:spacing w:after="0"/>
                              <w:rPr>
                                <w:i/>
                                <w:iCs/>
                                <w:color w:val="4F81BD" w:themeColor="accent1"/>
                                <w:sz w:val="24"/>
                                <w:szCs w:val="24"/>
                              </w:rPr>
                            </w:pPr>
                          </w:p>
                          <w:p w14:paraId="42269115" w14:textId="77777777" w:rsidR="00283404" w:rsidRDefault="00283404" w:rsidP="008E2E6A">
                            <w:pPr>
                              <w:spacing w:after="0"/>
                              <w:rPr>
                                <w:i/>
                                <w:iCs/>
                                <w:color w:val="4F81BD" w:themeColor="accent1"/>
                                <w:sz w:val="24"/>
                                <w:szCs w:val="24"/>
                              </w:rPr>
                            </w:pPr>
                          </w:p>
                          <w:p w14:paraId="5C98A0ED" w14:textId="77777777" w:rsidR="00283404" w:rsidRDefault="00283404" w:rsidP="008E2E6A">
                            <w:pPr>
                              <w:spacing w:after="0"/>
                              <w:rPr>
                                <w:i/>
                                <w:iCs/>
                                <w:color w:val="4F81BD" w:themeColor="accent1"/>
                                <w:sz w:val="24"/>
                                <w:szCs w:val="24"/>
                              </w:rPr>
                            </w:pPr>
                          </w:p>
                          <w:p w14:paraId="66629D2E" w14:textId="77777777" w:rsidR="00283404" w:rsidRDefault="00283404" w:rsidP="008E2E6A">
                            <w:pPr>
                              <w:spacing w:after="0"/>
                              <w:rPr>
                                <w:i/>
                                <w:iCs/>
                                <w:color w:val="4F81BD" w:themeColor="accent1"/>
                                <w:sz w:val="24"/>
                                <w:szCs w:val="24"/>
                              </w:rPr>
                            </w:pPr>
                          </w:p>
                          <w:p w14:paraId="7034DBEE" w14:textId="77777777" w:rsidR="00283404" w:rsidRDefault="00283404" w:rsidP="008E2E6A">
                            <w:pPr>
                              <w:spacing w:after="0"/>
                              <w:rPr>
                                <w:i/>
                                <w:iCs/>
                                <w:color w:val="4F81BD" w:themeColor="accent1"/>
                                <w:sz w:val="24"/>
                                <w:szCs w:val="24"/>
                              </w:rPr>
                            </w:pPr>
                          </w:p>
                          <w:p w14:paraId="36E61AB8" w14:textId="77777777" w:rsidR="00283404" w:rsidRDefault="00283404" w:rsidP="008E2E6A">
                            <w:pPr>
                              <w:spacing w:after="0"/>
                              <w:rPr>
                                <w:i/>
                                <w:iCs/>
                                <w:color w:val="4F81BD" w:themeColor="accent1"/>
                                <w:sz w:val="24"/>
                                <w:szCs w:val="24"/>
                              </w:rPr>
                            </w:pPr>
                          </w:p>
                          <w:p w14:paraId="349BD5FE" w14:textId="77777777" w:rsidR="00283404" w:rsidRDefault="00283404" w:rsidP="008E2E6A">
                            <w:pPr>
                              <w:spacing w:after="0"/>
                              <w:rPr>
                                <w:i/>
                                <w:iCs/>
                                <w:color w:val="4F81BD" w:themeColor="accent1"/>
                                <w:sz w:val="24"/>
                                <w:szCs w:val="24"/>
                              </w:rPr>
                            </w:pPr>
                          </w:p>
                          <w:p w14:paraId="596D403F" w14:textId="77777777" w:rsidR="00283404" w:rsidRDefault="00283404" w:rsidP="008E2E6A">
                            <w:pPr>
                              <w:spacing w:after="0"/>
                              <w:rPr>
                                <w:i/>
                                <w:iCs/>
                                <w:color w:val="4F81BD" w:themeColor="accent1"/>
                                <w:sz w:val="24"/>
                                <w:szCs w:val="24"/>
                              </w:rPr>
                            </w:pPr>
                          </w:p>
                          <w:p w14:paraId="4F469BF5" w14:textId="77777777" w:rsidR="00283404" w:rsidRDefault="00283404" w:rsidP="008E2E6A">
                            <w:pPr>
                              <w:spacing w:after="0"/>
                              <w:rPr>
                                <w:i/>
                                <w:iCs/>
                                <w:color w:val="4F81BD" w:themeColor="accent1"/>
                                <w:sz w:val="24"/>
                                <w:szCs w:val="24"/>
                              </w:rPr>
                            </w:pPr>
                          </w:p>
                          <w:p w14:paraId="62D9F57F" w14:textId="77777777" w:rsidR="00283404" w:rsidRDefault="00283404" w:rsidP="008E2E6A">
                            <w:pPr>
                              <w:spacing w:after="0"/>
                              <w:rPr>
                                <w:i/>
                                <w:iCs/>
                                <w:color w:val="4F81BD" w:themeColor="accent1"/>
                                <w:sz w:val="24"/>
                                <w:szCs w:val="24"/>
                              </w:rPr>
                            </w:pPr>
                          </w:p>
                          <w:p w14:paraId="5EABEDC4" w14:textId="77777777" w:rsidR="00283404" w:rsidRDefault="00283404" w:rsidP="008E2E6A">
                            <w:pPr>
                              <w:spacing w:after="0"/>
                              <w:rPr>
                                <w:i/>
                                <w:iCs/>
                                <w:color w:val="4F81BD" w:themeColor="accent1"/>
                                <w:sz w:val="24"/>
                                <w:szCs w:val="24"/>
                              </w:rPr>
                            </w:pPr>
                          </w:p>
                          <w:p w14:paraId="04CD4FE0" w14:textId="77777777" w:rsidR="00283404" w:rsidRDefault="00283404" w:rsidP="008E2E6A">
                            <w:pPr>
                              <w:spacing w:after="0"/>
                              <w:rPr>
                                <w:i/>
                                <w:iCs/>
                                <w:color w:val="4F81BD" w:themeColor="accent1"/>
                                <w:sz w:val="24"/>
                                <w:szCs w:val="24"/>
                              </w:rPr>
                            </w:pPr>
                          </w:p>
                          <w:p w14:paraId="537DE56B" w14:textId="77777777" w:rsidR="00283404" w:rsidRDefault="00283404" w:rsidP="008E2E6A">
                            <w:pPr>
                              <w:spacing w:after="0"/>
                              <w:rPr>
                                <w:i/>
                                <w:iCs/>
                                <w:color w:val="4F81BD" w:themeColor="accent1"/>
                                <w:sz w:val="24"/>
                                <w:szCs w:val="24"/>
                              </w:rPr>
                            </w:pPr>
                          </w:p>
                          <w:p w14:paraId="1FD717AF" w14:textId="77777777" w:rsidR="00283404" w:rsidRDefault="00283404" w:rsidP="008E2E6A">
                            <w:pPr>
                              <w:spacing w:after="0"/>
                              <w:rPr>
                                <w:i/>
                                <w:iCs/>
                                <w:color w:val="4F81BD" w:themeColor="accent1"/>
                                <w:sz w:val="24"/>
                                <w:szCs w:val="24"/>
                              </w:rPr>
                            </w:pPr>
                          </w:p>
                          <w:p w14:paraId="19B457F0" w14:textId="77777777" w:rsidR="00283404" w:rsidRDefault="00283404" w:rsidP="008E2E6A">
                            <w:pPr>
                              <w:spacing w:after="0"/>
                              <w:rPr>
                                <w:i/>
                                <w:iCs/>
                                <w:color w:val="4F81BD" w:themeColor="accent1"/>
                                <w:sz w:val="24"/>
                                <w:szCs w:val="24"/>
                              </w:rPr>
                            </w:pPr>
                          </w:p>
                          <w:p w14:paraId="369E50FA" w14:textId="77777777" w:rsidR="00283404" w:rsidRDefault="00283404" w:rsidP="008E2E6A">
                            <w:pPr>
                              <w:spacing w:after="0"/>
                              <w:rPr>
                                <w:i/>
                                <w:iCs/>
                                <w:color w:val="4F81BD" w:themeColor="accent1"/>
                                <w:sz w:val="24"/>
                                <w:szCs w:val="24"/>
                              </w:rPr>
                            </w:pPr>
                          </w:p>
                          <w:p w14:paraId="729568E6" w14:textId="77777777" w:rsidR="00283404" w:rsidRDefault="00283404" w:rsidP="008E2E6A">
                            <w:pPr>
                              <w:spacing w:after="0"/>
                              <w:rPr>
                                <w:i/>
                                <w:iCs/>
                                <w:color w:val="4F81BD" w:themeColor="accent1"/>
                                <w:sz w:val="24"/>
                                <w:szCs w:val="24"/>
                              </w:rPr>
                            </w:pPr>
                          </w:p>
                          <w:p w14:paraId="68E636D7" w14:textId="77777777" w:rsidR="00283404" w:rsidRDefault="00283404" w:rsidP="008E2E6A">
                            <w:pPr>
                              <w:spacing w:after="0"/>
                              <w:rPr>
                                <w:i/>
                                <w:iCs/>
                                <w:color w:val="4F81BD" w:themeColor="accent1"/>
                                <w:sz w:val="24"/>
                                <w:szCs w:val="24"/>
                              </w:rPr>
                            </w:pPr>
                          </w:p>
                          <w:p w14:paraId="62D2B689" w14:textId="77777777" w:rsidR="00283404" w:rsidRPr="00E86947" w:rsidRDefault="00283404" w:rsidP="008E2E6A">
                            <w:pPr>
                              <w:spacing w:after="0"/>
                              <w:rPr>
                                <w:i/>
                                <w:iCs/>
                                <w:color w:val="4F81BD" w:themeColor="accent1"/>
                                <w:sz w:val="24"/>
                                <w:szCs w:val="24"/>
                              </w:rPr>
                            </w:pPr>
                          </w:p>
                          <w:p w14:paraId="48B19D34"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Sort the list of venues by sub-district area, size and type. </w:t>
                            </w:r>
                          </w:p>
                          <w:p w14:paraId="60E8C242"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Number the venues in the sorted list sequentially. </w:t>
                            </w:r>
                          </w:p>
                          <w:p w14:paraId="5C714D2B"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Generate a random number to identify the first selected venue in the list. </w:t>
                            </w:r>
                          </w:p>
                          <w:p w14:paraId="01AA59BE"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Divide the number of reported venues by the target number of venues to obtain the number of venues in the “skip” or interval that will provide the desired sample size.</w:t>
                            </w:r>
                          </w:p>
                          <w:p w14:paraId="7F418FCF"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Selected subsequent venues by adding the interval to the first random number, continuing until the desired number of venues has been identified, and rounding as necessary. </w:t>
                            </w:r>
                          </w:p>
                          <w:p w14:paraId="1136E47A"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For example, if there are 1500 venues in the list and 900 are to be selected, the “skip” or interval is 1500/900=1.66. If the random number selected is 343, the selected venues include 343, 345, 346, 348, 350, 351, 353, 355, 356, 358, etc. </w:t>
                            </w:r>
                          </w:p>
                          <w:p w14:paraId="01E7C71C"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Continue the selection for the remainder of the list. At the bottom of the list, continue the selection by interval at the top of the list. Continue until the initially selected venue, such that the interval is applied over the entire list of venues.</w:t>
                            </w:r>
                          </w:p>
                          <w:p w14:paraId="33CE25C9"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For example, after selecting venues between 343 and 1500 in the example above, continue selecting venues between 1 and 342. </w:t>
                            </w:r>
                          </w:p>
                          <w:p w14:paraId="068C54BC" w14:textId="77777777" w:rsidR="00283404" w:rsidRPr="00E86947" w:rsidRDefault="00283404" w:rsidP="00DB34B1">
                            <w:pPr>
                              <w:pBdr>
                                <w:top w:val="single" w:sz="24" w:space="8" w:color="4F81BD" w:themeColor="accent1"/>
                                <w:bottom w:val="single" w:sz="24" w:space="8" w:color="4F81BD" w:themeColor="accent1"/>
                              </w:pBdr>
                              <w:spacing w:after="0"/>
                              <w:rPr>
                                <w:i/>
                                <w:iCs/>
                                <w:color w:val="4F81BD" w:themeColor="accent1"/>
                                <w:sz w:val="24"/>
                                <w:szCs w:val="24"/>
                              </w:rPr>
                            </w:pPr>
                          </w:p>
                          <w:p w14:paraId="509B6A11" w14:textId="77777777" w:rsidR="00283404" w:rsidRDefault="00283404" w:rsidP="00DB34B1">
                            <w:pPr>
                              <w:pBdr>
                                <w:top w:val="single" w:sz="24" w:space="8" w:color="4F81BD" w:themeColor="accent1"/>
                                <w:bottom w:val="single" w:sz="24" w:space="8" w:color="4F81BD" w:themeColor="accent1"/>
                              </w:pBdr>
                              <w:spacing w:after="0"/>
                              <w:rPr>
                                <w:i/>
                                <w:iCs/>
                                <w:color w:val="4F81BD" w:themeColor="accent1"/>
                                <w:sz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D8256A" id="_x0000_s1046" type="#_x0000_t202" style="position:absolute;left:0;text-align:left;margin-left:408.7pt;margin-top:0;width:459.9pt;height:530.75pt;z-index:251654144;visibility:visible;mso-wrap-style:square;mso-width-percent:0;mso-height-percent:0;mso-wrap-distance-left:9pt;mso-wrap-distance-top:7.2pt;mso-wrap-distance-right:9pt;mso-wrap-distance-bottom:7.2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" filled="f" stroked="f">
                <v:textbox>
                  <w:txbxContent>
                    <w:p w14:paraId="250CA35B" w14:textId="7A72FB56" w:rsidR="00283404" w:rsidRPr="00556D46" w:rsidRDefault="00283404" w:rsidP="00DB34B1">
                      <w:pPr>
                        <w:pStyle w:val="Box"/>
                        <w:rPr>
                          <w:sz w:val="22"/>
                        </w:rPr>
                      </w:pPr>
                      <w:r w:rsidRPr="00556D46">
                        <w:rPr>
                          <w:sz w:val="22"/>
                        </w:rPr>
                        <w:t>Box 4. Guidance on the Safety of Fieldwork Teams</w:t>
                      </w:r>
                      <w:r w:rsidRPr="00556D46">
                        <w:rPr>
                          <w:sz w:val="22"/>
                        </w:rPr>
                        <w:br/>
                        <w:t xml:space="preserve"> </w:t>
                      </w:r>
                    </w:p>
                    <w:p w14:paraId="70E3A8F5" w14:textId="77777777" w:rsidR="00283404" w:rsidRPr="004C0DD8" w:rsidRDefault="00283404" w:rsidP="008E2E6A">
                      <w:pPr>
                        <w:spacing w:after="0"/>
                        <w:ind w:left="1530" w:hanging="1350"/>
                        <w:jc w:val="center"/>
                        <w:rPr>
                          <w:rFonts w:ascii="Century Gothic" w:hAnsi="Century Gothic"/>
                          <w:bCs/>
                          <w:sz w:val="20"/>
                          <w:szCs w:val="20"/>
                        </w:rPr>
                      </w:pPr>
                      <w:r w:rsidRPr="004C0DD8">
                        <w:rPr>
                          <w:rFonts w:ascii="Century Gothic" w:hAnsi="Century Gothic"/>
                          <w:bCs/>
                          <w:sz w:val="20"/>
                          <w:szCs w:val="20"/>
                        </w:rPr>
                        <w:t>Adapted from the University of Manitoba Canada Fieldwork Protocol</w:t>
                      </w:r>
                    </w:p>
                    <w:p w14:paraId="68D5A31B" w14:textId="77777777" w:rsidR="00283404" w:rsidRDefault="00283404" w:rsidP="00DB34B1">
                      <w:pPr>
                        <w:pStyle w:val="ListParagraph"/>
                        <w:ind w:left="1890"/>
                        <w:rPr>
                          <w:color w:val="365F91" w:themeColor="accent1" w:themeShade="BF"/>
                        </w:rPr>
                      </w:pPr>
                    </w:p>
                    <w:p w14:paraId="66DF366C" w14:textId="77777777" w:rsidR="00283404" w:rsidRPr="007C4B36" w:rsidRDefault="00283404" w:rsidP="00A03519">
                      <w:pPr>
                        <w:pStyle w:val="ListParagraph"/>
                        <w:numPr>
                          <w:ilvl w:val="0"/>
                          <w:numId w:val="29"/>
                        </w:numPr>
                        <w:ind w:left="1080"/>
                        <w:rPr>
                          <w:rFonts w:ascii="Century Gothic" w:hAnsi="Century Gothic"/>
                          <w:sz w:val="18"/>
                          <w:szCs w:val="18"/>
                        </w:rPr>
                      </w:pPr>
                      <w:r w:rsidRPr="007C4B36">
                        <w:rPr>
                          <w:rFonts w:ascii="Century Gothic" w:hAnsi="Century Gothic"/>
                          <w:sz w:val="18"/>
                          <w:szCs w:val="18"/>
                        </w:rPr>
                        <w:t>A “safety agreement” will be signed by each member of the field</w:t>
                      </w:r>
                      <w:r>
                        <w:rPr>
                          <w:rFonts w:ascii="Century Gothic" w:hAnsi="Century Gothic"/>
                          <w:sz w:val="18"/>
                          <w:szCs w:val="18"/>
                        </w:rPr>
                        <w:t>work</w:t>
                      </w:r>
                      <w:r w:rsidRPr="007C4B36">
                        <w:rPr>
                          <w:rFonts w:ascii="Century Gothic" w:hAnsi="Century Gothic"/>
                          <w:sz w:val="18"/>
                          <w:szCs w:val="18"/>
                        </w:rPr>
                        <w:t xml:space="preserve"> team. </w:t>
                      </w:r>
                    </w:p>
                    <w:p w14:paraId="1C37B17E" w14:textId="77777777" w:rsidR="00283404" w:rsidRPr="007C4B36" w:rsidRDefault="00283404" w:rsidP="00A03519">
                      <w:pPr>
                        <w:pStyle w:val="ListParagraph"/>
                        <w:numPr>
                          <w:ilvl w:val="0"/>
                          <w:numId w:val="29"/>
                        </w:numPr>
                        <w:ind w:left="1080"/>
                        <w:rPr>
                          <w:rFonts w:ascii="Century Gothic" w:hAnsi="Century Gothic"/>
                          <w:sz w:val="18"/>
                          <w:szCs w:val="18"/>
                        </w:rPr>
                      </w:pPr>
                      <w:r w:rsidRPr="007C4B36">
                        <w:rPr>
                          <w:rFonts w:ascii="Century Gothic" w:hAnsi="Century Gothic"/>
                          <w:sz w:val="18"/>
                          <w:szCs w:val="18"/>
                        </w:rPr>
                        <w:t xml:space="preserve">A session on security measures will be included in the training program, where global experiences and lessons learned will be shared and discussed. </w:t>
                      </w:r>
                    </w:p>
                    <w:p w14:paraId="1FA0E39A" w14:textId="77777777" w:rsidR="00283404" w:rsidRPr="007C4B36" w:rsidRDefault="00283404" w:rsidP="00A03519">
                      <w:pPr>
                        <w:pStyle w:val="ListParagraph"/>
                        <w:numPr>
                          <w:ilvl w:val="0"/>
                          <w:numId w:val="29"/>
                        </w:numPr>
                        <w:ind w:left="1080"/>
                        <w:rPr>
                          <w:rFonts w:ascii="Century Gothic" w:hAnsi="Century Gothic"/>
                          <w:sz w:val="18"/>
                          <w:szCs w:val="18"/>
                        </w:rPr>
                      </w:pPr>
                      <w:r w:rsidRPr="007C4B36">
                        <w:rPr>
                          <w:rFonts w:ascii="Century Gothic" w:hAnsi="Century Gothic"/>
                          <w:sz w:val="18"/>
                          <w:szCs w:val="18"/>
                        </w:rPr>
                        <w:t>Field</w:t>
                      </w:r>
                      <w:r>
                        <w:rPr>
                          <w:rFonts w:ascii="Century Gothic" w:hAnsi="Century Gothic"/>
                          <w:sz w:val="18"/>
                          <w:szCs w:val="18"/>
                        </w:rPr>
                        <w:t>work</w:t>
                      </w:r>
                      <w:r w:rsidRPr="007C4B36">
                        <w:rPr>
                          <w:rFonts w:ascii="Century Gothic" w:hAnsi="Century Gothic"/>
                          <w:sz w:val="18"/>
                          <w:szCs w:val="18"/>
                        </w:rPr>
                        <w:t xml:space="preserve"> team members will be provided security IDs. Each team member will be required to carry the ID any time </w:t>
                      </w:r>
                      <w:r>
                        <w:rPr>
                          <w:rFonts w:ascii="Century Gothic" w:hAnsi="Century Gothic"/>
                          <w:sz w:val="18"/>
                          <w:szCs w:val="18"/>
                        </w:rPr>
                        <w:t>he/she</w:t>
                      </w:r>
                      <w:r w:rsidRPr="007C4B36">
                        <w:rPr>
                          <w:rFonts w:ascii="Century Gothic" w:hAnsi="Century Gothic"/>
                          <w:sz w:val="18"/>
                          <w:szCs w:val="18"/>
                        </w:rPr>
                        <w:t xml:space="preserve"> </w:t>
                      </w:r>
                      <w:r>
                        <w:rPr>
                          <w:rFonts w:ascii="Century Gothic" w:hAnsi="Century Gothic"/>
                          <w:sz w:val="18"/>
                          <w:szCs w:val="18"/>
                        </w:rPr>
                        <w:t>is</w:t>
                      </w:r>
                      <w:r w:rsidRPr="007C4B36">
                        <w:rPr>
                          <w:rFonts w:ascii="Century Gothic" w:hAnsi="Century Gothic"/>
                          <w:sz w:val="18"/>
                          <w:szCs w:val="18"/>
                        </w:rPr>
                        <w:t xml:space="preserve"> in the field</w:t>
                      </w:r>
                      <w:r>
                        <w:rPr>
                          <w:rFonts w:ascii="Century Gothic" w:hAnsi="Century Gothic"/>
                          <w:sz w:val="18"/>
                          <w:szCs w:val="18"/>
                        </w:rPr>
                        <w:t>.</w:t>
                      </w:r>
                    </w:p>
                    <w:p w14:paraId="7A484097" w14:textId="3BE71597" w:rsidR="00283404" w:rsidRPr="007C4B36" w:rsidRDefault="00283404" w:rsidP="00A03519">
                      <w:pPr>
                        <w:pStyle w:val="ListParagraph"/>
                        <w:numPr>
                          <w:ilvl w:val="0"/>
                          <w:numId w:val="29"/>
                        </w:numPr>
                        <w:ind w:left="1080"/>
                        <w:rPr>
                          <w:rFonts w:ascii="Century Gothic" w:hAnsi="Century Gothic"/>
                          <w:sz w:val="18"/>
                          <w:szCs w:val="18"/>
                        </w:rPr>
                      </w:pPr>
                      <w:r w:rsidRPr="007C4B36">
                        <w:rPr>
                          <w:rFonts w:ascii="Century Gothic" w:hAnsi="Century Gothic"/>
                          <w:sz w:val="18"/>
                          <w:szCs w:val="18"/>
                        </w:rPr>
                        <w:t xml:space="preserve">Contact will be made with </w:t>
                      </w:r>
                      <w:r>
                        <w:rPr>
                          <w:rFonts w:ascii="Century Gothic" w:hAnsi="Century Gothic"/>
                          <w:sz w:val="18"/>
                          <w:szCs w:val="18"/>
                        </w:rPr>
                        <w:t xml:space="preserve">the </w:t>
                      </w:r>
                      <w:r w:rsidRPr="007C4B36">
                        <w:rPr>
                          <w:rFonts w:ascii="Century Gothic" w:hAnsi="Century Gothic"/>
                          <w:sz w:val="18"/>
                          <w:szCs w:val="18"/>
                        </w:rPr>
                        <w:t xml:space="preserve">local community police office by the </w:t>
                      </w:r>
                      <w:r>
                        <w:rPr>
                          <w:rFonts w:ascii="Century Gothic" w:hAnsi="Century Gothic"/>
                          <w:sz w:val="18"/>
                          <w:szCs w:val="18"/>
                        </w:rPr>
                        <w:t>fieldwork c</w:t>
                      </w:r>
                      <w:r w:rsidRPr="007C4B36">
                        <w:rPr>
                          <w:rFonts w:ascii="Century Gothic" w:hAnsi="Century Gothic"/>
                          <w:sz w:val="18"/>
                          <w:szCs w:val="18"/>
                        </w:rPr>
                        <w:t xml:space="preserve">oordinator to inform </w:t>
                      </w:r>
                      <w:r>
                        <w:rPr>
                          <w:rFonts w:ascii="Century Gothic" w:hAnsi="Century Gothic"/>
                          <w:sz w:val="18"/>
                          <w:szCs w:val="18"/>
                        </w:rPr>
                        <w:t xml:space="preserve">the police </w:t>
                      </w:r>
                      <w:r w:rsidRPr="007C4B36">
                        <w:rPr>
                          <w:rFonts w:ascii="Century Gothic" w:hAnsi="Century Gothic"/>
                          <w:sz w:val="18"/>
                          <w:szCs w:val="18"/>
                        </w:rPr>
                        <w:t xml:space="preserve">about the study and </w:t>
                      </w:r>
                      <w:r>
                        <w:rPr>
                          <w:rFonts w:ascii="Century Gothic" w:hAnsi="Century Gothic"/>
                          <w:sz w:val="18"/>
                          <w:szCs w:val="18"/>
                        </w:rPr>
                        <w:t>obtain</w:t>
                      </w:r>
                      <w:r w:rsidRPr="007C4B36">
                        <w:rPr>
                          <w:rFonts w:ascii="Century Gothic" w:hAnsi="Century Gothic"/>
                          <w:sz w:val="18"/>
                          <w:szCs w:val="18"/>
                        </w:rPr>
                        <w:t xml:space="preserve"> support</w:t>
                      </w:r>
                      <w:r>
                        <w:rPr>
                          <w:rFonts w:ascii="Century Gothic" w:hAnsi="Century Gothic"/>
                          <w:sz w:val="18"/>
                          <w:szCs w:val="18"/>
                        </w:rPr>
                        <w:t>,</w:t>
                      </w:r>
                      <w:r w:rsidRPr="007C4B36">
                        <w:rPr>
                          <w:rFonts w:ascii="Century Gothic" w:hAnsi="Century Gothic"/>
                          <w:sz w:val="18"/>
                          <w:szCs w:val="18"/>
                        </w:rPr>
                        <w:t xml:space="preserve"> when required. Cell phones used for fieldwork will be programmed for quick dial to </w:t>
                      </w:r>
                      <w:r>
                        <w:rPr>
                          <w:rFonts w:ascii="Century Gothic" w:hAnsi="Century Gothic"/>
                          <w:sz w:val="18"/>
                          <w:szCs w:val="18"/>
                        </w:rPr>
                        <w:t xml:space="preserve">the </w:t>
                      </w:r>
                      <w:r w:rsidRPr="007C4B36">
                        <w:rPr>
                          <w:rFonts w:ascii="Century Gothic" w:hAnsi="Century Gothic"/>
                          <w:sz w:val="18"/>
                          <w:szCs w:val="18"/>
                        </w:rPr>
                        <w:t>local police line. Alternative contacts will be provided in areas where police are generally unresponsive.</w:t>
                      </w:r>
                    </w:p>
                    <w:p w14:paraId="3E9EC693" w14:textId="04ABFD6E" w:rsidR="00283404" w:rsidRDefault="00283404" w:rsidP="00A03519">
                      <w:pPr>
                        <w:pStyle w:val="ListParagraph"/>
                        <w:numPr>
                          <w:ilvl w:val="0"/>
                          <w:numId w:val="29"/>
                        </w:numPr>
                        <w:ind w:left="1080"/>
                        <w:rPr>
                          <w:rFonts w:ascii="Century Gothic" w:hAnsi="Century Gothic"/>
                          <w:sz w:val="18"/>
                          <w:szCs w:val="18"/>
                        </w:rPr>
                      </w:pPr>
                      <w:r w:rsidRPr="00883803">
                        <w:rPr>
                          <w:rFonts w:ascii="Century Gothic" w:hAnsi="Century Gothic"/>
                          <w:sz w:val="18"/>
                          <w:szCs w:val="18"/>
                        </w:rPr>
                        <w:t xml:space="preserve">Fieldwork team members will never be allowed to work alone, and will always move in pairs. Local community members will accompany fieldwork staff. </w:t>
                      </w:r>
                    </w:p>
                    <w:p w14:paraId="5090E428" w14:textId="55EBCD64" w:rsidR="00283404" w:rsidRDefault="00283404" w:rsidP="00A03519">
                      <w:pPr>
                        <w:pStyle w:val="ListParagraph"/>
                        <w:numPr>
                          <w:ilvl w:val="0"/>
                          <w:numId w:val="29"/>
                        </w:numPr>
                        <w:ind w:left="1080"/>
                        <w:rPr>
                          <w:rFonts w:ascii="Century Gothic" w:hAnsi="Century Gothic"/>
                          <w:sz w:val="18"/>
                          <w:szCs w:val="18"/>
                        </w:rPr>
                      </w:pPr>
                      <w:r w:rsidRPr="00883803">
                        <w:rPr>
                          <w:rFonts w:ascii="Century Gothic" w:hAnsi="Century Gothic"/>
                          <w:sz w:val="18"/>
                          <w:szCs w:val="18"/>
                        </w:rPr>
                        <w:t xml:space="preserve">Fieldwork teams will be trained on how to look for security hazards in the field (e.g., a geographic scan [walking] of the area to be mapped will be done) to identify areas as potentially dangerous. They could be locations that are isolated, poorly lit, lacking public facilities (i.e., public phones, convenience stores), and thought of as dangerous by the community. On completion of the geographic scan, team members will identify areas that are deemed potentially unsafe for fieldwork and will take special precautions when approaching these places or </w:t>
                      </w:r>
                      <w:r>
                        <w:rPr>
                          <w:rFonts w:ascii="Century Gothic" w:hAnsi="Century Gothic"/>
                          <w:sz w:val="18"/>
                          <w:szCs w:val="18"/>
                        </w:rPr>
                        <w:t>people</w:t>
                      </w:r>
                      <w:r w:rsidRPr="00883803">
                        <w:rPr>
                          <w:rFonts w:ascii="Century Gothic" w:hAnsi="Century Gothic"/>
                          <w:sz w:val="18"/>
                          <w:szCs w:val="18"/>
                        </w:rPr>
                        <w:t xml:space="preserve"> in these areas. </w:t>
                      </w:r>
                    </w:p>
                    <w:p w14:paraId="6BEB908C" w14:textId="64E43A79" w:rsidR="00283404" w:rsidRDefault="00283404" w:rsidP="00A03519">
                      <w:pPr>
                        <w:pStyle w:val="ListParagraph"/>
                        <w:numPr>
                          <w:ilvl w:val="0"/>
                          <w:numId w:val="29"/>
                        </w:numPr>
                        <w:ind w:left="1080"/>
                        <w:rPr>
                          <w:rFonts w:ascii="Century Gothic" w:hAnsi="Century Gothic"/>
                          <w:sz w:val="18"/>
                          <w:szCs w:val="18"/>
                        </w:rPr>
                      </w:pPr>
                      <w:r w:rsidRPr="00883803">
                        <w:rPr>
                          <w:rFonts w:ascii="Century Gothic" w:hAnsi="Century Gothic"/>
                          <w:sz w:val="18"/>
                          <w:szCs w:val="18"/>
                        </w:rPr>
                        <w:t>In the course of fieldwork, if staff have any safety concerns at a given location or from a respondent, s/he will be justified in leaving the interview/place immediately. If this step is taken, the fieldwork coordinator should be contacted</w:t>
                      </w:r>
                      <w:r>
                        <w:rPr>
                          <w:rFonts w:ascii="Century Gothic" w:hAnsi="Century Gothic"/>
                          <w:sz w:val="18"/>
                          <w:szCs w:val="18"/>
                        </w:rPr>
                        <w:t xml:space="preserve"> and</w:t>
                      </w:r>
                      <w:r w:rsidRPr="00883803">
                        <w:rPr>
                          <w:rFonts w:ascii="Century Gothic" w:hAnsi="Century Gothic"/>
                          <w:sz w:val="18"/>
                          <w:szCs w:val="18"/>
                        </w:rPr>
                        <w:t xml:space="preserve"> decide next steps.</w:t>
                      </w:r>
                    </w:p>
                    <w:p w14:paraId="330202B0" w14:textId="0F668699" w:rsidR="00283404" w:rsidRDefault="00283404" w:rsidP="00A03519">
                      <w:pPr>
                        <w:pStyle w:val="ListParagraph"/>
                        <w:numPr>
                          <w:ilvl w:val="0"/>
                          <w:numId w:val="29"/>
                        </w:numPr>
                        <w:ind w:left="1080"/>
                        <w:rPr>
                          <w:rFonts w:ascii="Century Gothic" w:hAnsi="Century Gothic"/>
                          <w:sz w:val="18"/>
                          <w:szCs w:val="18"/>
                        </w:rPr>
                      </w:pPr>
                      <w:r w:rsidRPr="00883803">
                        <w:rPr>
                          <w:rFonts w:ascii="Century Gothic" w:hAnsi="Century Gothic"/>
                          <w:sz w:val="18"/>
                          <w:szCs w:val="18"/>
                        </w:rPr>
                        <w:t>Constant contact will be maintained between the fieldwork team and the supervisor while the team is in the field. This requires phone contact or text message every 30 minutes to provide the exact location, and an ongoing assessment of safety.</w:t>
                      </w:r>
                    </w:p>
                    <w:p w14:paraId="73B70442" w14:textId="0334258C" w:rsidR="00283404" w:rsidRDefault="00283404" w:rsidP="00A03519">
                      <w:pPr>
                        <w:pStyle w:val="ListParagraph"/>
                        <w:numPr>
                          <w:ilvl w:val="0"/>
                          <w:numId w:val="29"/>
                        </w:numPr>
                        <w:ind w:left="1080"/>
                        <w:rPr>
                          <w:rFonts w:ascii="Century Gothic" w:hAnsi="Century Gothic"/>
                          <w:sz w:val="18"/>
                          <w:szCs w:val="18"/>
                        </w:rPr>
                      </w:pPr>
                      <w:r w:rsidRPr="00883803">
                        <w:rPr>
                          <w:rFonts w:ascii="Century Gothic" w:hAnsi="Century Gothic"/>
                          <w:sz w:val="18"/>
                          <w:szCs w:val="18"/>
                        </w:rPr>
                        <w:t>Safety will be a regular item for debriefing every day. The team will convene every day to discuss any untoward situations or security threats faced by any team member in the field or to which they have exposed any participants, and discuss measures to control such situations.</w:t>
                      </w:r>
                    </w:p>
                    <w:p w14:paraId="784D79F0" w14:textId="1A4638DA" w:rsidR="00283404" w:rsidRPr="008E2E6A" w:rsidRDefault="00283404" w:rsidP="00A03519">
                      <w:pPr>
                        <w:pStyle w:val="ListParagraph"/>
                        <w:numPr>
                          <w:ilvl w:val="0"/>
                          <w:numId w:val="29"/>
                        </w:numPr>
                        <w:ind w:left="1080"/>
                        <w:rPr>
                          <w:rFonts w:ascii="Century Gothic" w:hAnsi="Century Gothic"/>
                          <w:sz w:val="18"/>
                          <w:szCs w:val="18"/>
                        </w:rPr>
                      </w:pPr>
                      <w:r w:rsidRPr="00883803">
                        <w:rPr>
                          <w:rFonts w:ascii="Century Gothic" w:hAnsi="Century Gothic"/>
                          <w:sz w:val="18"/>
                          <w:szCs w:val="18"/>
                        </w:rPr>
                        <w:t>All safety issues/concerns will be documented using an incident reporting form. All incident reports will be retained by the fieldwork coordinator for the duration of mapping.</w:t>
                      </w:r>
                    </w:p>
                    <w:p w14:paraId="4F4BEEA3" w14:textId="77777777" w:rsidR="00283404" w:rsidRDefault="00283404" w:rsidP="008E2E6A">
                      <w:pPr>
                        <w:spacing w:after="0"/>
                        <w:rPr>
                          <w:i/>
                          <w:iCs/>
                          <w:color w:val="4F81BD" w:themeColor="accent1"/>
                          <w:sz w:val="24"/>
                          <w:szCs w:val="24"/>
                        </w:rPr>
                      </w:pPr>
                    </w:p>
                    <w:p w14:paraId="2F0EC632" w14:textId="77777777" w:rsidR="00283404" w:rsidRDefault="00283404" w:rsidP="008E2E6A">
                      <w:pPr>
                        <w:spacing w:after="0"/>
                        <w:rPr>
                          <w:i/>
                          <w:iCs/>
                          <w:color w:val="4F81BD" w:themeColor="accent1"/>
                          <w:sz w:val="24"/>
                          <w:szCs w:val="24"/>
                        </w:rPr>
                      </w:pPr>
                    </w:p>
                    <w:p w14:paraId="64D643FA" w14:textId="77777777" w:rsidR="00283404" w:rsidRDefault="00283404" w:rsidP="008E2E6A">
                      <w:pPr>
                        <w:spacing w:after="0"/>
                        <w:rPr>
                          <w:i/>
                          <w:iCs/>
                          <w:color w:val="4F81BD" w:themeColor="accent1"/>
                          <w:sz w:val="24"/>
                          <w:szCs w:val="24"/>
                        </w:rPr>
                      </w:pPr>
                    </w:p>
                    <w:p w14:paraId="0AFAC988" w14:textId="77777777" w:rsidR="00283404" w:rsidRDefault="00283404" w:rsidP="008E2E6A">
                      <w:pPr>
                        <w:spacing w:after="0"/>
                        <w:rPr>
                          <w:i/>
                          <w:iCs/>
                          <w:color w:val="4F81BD" w:themeColor="accent1"/>
                          <w:sz w:val="24"/>
                          <w:szCs w:val="24"/>
                        </w:rPr>
                      </w:pPr>
                    </w:p>
                    <w:p w14:paraId="5212159C" w14:textId="77777777" w:rsidR="00283404" w:rsidRDefault="00283404" w:rsidP="008E2E6A">
                      <w:pPr>
                        <w:spacing w:after="0"/>
                        <w:rPr>
                          <w:i/>
                          <w:iCs/>
                          <w:color w:val="4F81BD" w:themeColor="accent1"/>
                          <w:sz w:val="24"/>
                          <w:szCs w:val="24"/>
                        </w:rPr>
                      </w:pPr>
                    </w:p>
                    <w:p w14:paraId="1AD3EC26" w14:textId="77777777" w:rsidR="00283404" w:rsidRDefault="00283404" w:rsidP="008E2E6A">
                      <w:pPr>
                        <w:spacing w:after="0"/>
                        <w:rPr>
                          <w:i/>
                          <w:iCs/>
                          <w:color w:val="4F81BD" w:themeColor="accent1"/>
                          <w:sz w:val="24"/>
                          <w:szCs w:val="24"/>
                        </w:rPr>
                      </w:pPr>
                    </w:p>
                    <w:p w14:paraId="4F17258D" w14:textId="77777777" w:rsidR="00283404" w:rsidRDefault="00283404" w:rsidP="008E2E6A">
                      <w:pPr>
                        <w:spacing w:after="0"/>
                        <w:rPr>
                          <w:i/>
                          <w:iCs/>
                          <w:color w:val="4F81BD" w:themeColor="accent1"/>
                          <w:sz w:val="24"/>
                          <w:szCs w:val="24"/>
                        </w:rPr>
                      </w:pPr>
                    </w:p>
                    <w:p w14:paraId="46087175" w14:textId="77777777" w:rsidR="00283404" w:rsidRDefault="00283404" w:rsidP="008E2E6A">
                      <w:pPr>
                        <w:spacing w:after="0"/>
                        <w:rPr>
                          <w:i/>
                          <w:iCs/>
                          <w:color w:val="4F81BD" w:themeColor="accent1"/>
                          <w:sz w:val="24"/>
                          <w:szCs w:val="24"/>
                        </w:rPr>
                      </w:pPr>
                    </w:p>
                    <w:p w14:paraId="4CF56A2C" w14:textId="77777777" w:rsidR="00283404" w:rsidRDefault="00283404" w:rsidP="008E2E6A">
                      <w:pPr>
                        <w:spacing w:after="0"/>
                        <w:rPr>
                          <w:i/>
                          <w:iCs/>
                          <w:color w:val="4F81BD" w:themeColor="accent1"/>
                          <w:sz w:val="24"/>
                          <w:szCs w:val="24"/>
                        </w:rPr>
                      </w:pPr>
                    </w:p>
                    <w:p w14:paraId="7DF6FD90" w14:textId="77777777" w:rsidR="00283404" w:rsidRDefault="00283404" w:rsidP="008E2E6A">
                      <w:pPr>
                        <w:spacing w:after="0"/>
                        <w:rPr>
                          <w:i/>
                          <w:iCs/>
                          <w:color w:val="4F81BD" w:themeColor="accent1"/>
                          <w:sz w:val="24"/>
                          <w:szCs w:val="24"/>
                        </w:rPr>
                      </w:pPr>
                    </w:p>
                    <w:p w14:paraId="076A6684" w14:textId="77777777" w:rsidR="00283404" w:rsidRDefault="00283404" w:rsidP="008E2E6A">
                      <w:pPr>
                        <w:spacing w:after="0"/>
                        <w:rPr>
                          <w:i/>
                          <w:iCs/>
                          <w:color w:val="4F81BD" w:themeColor="accent1"/>
                          <w:sz w:val="24"/>
                          <w:szCs w:val="24"/>
                        </w:rPr>
                      </w:pPr>
                    </w:p>
                    <w:p w14:paraId="17EB8A55" w14:textId="77777777" w:rsidR="00283404" w:rsidRDefault="00283404" w:rsidP="008E2E6A">
                      <w:pPr>
                        <w:spacing w:after="0"/>
                        <w:rPr>
                          <w:i/>
                          <w:iCs/>
                          <w:color w:val="4F81BD" w:themeColor="accent1"/>
                          <w:sz w:val="24"/>
                          <w:szCs w:val="24"/>
                        </w:rPr>
                      </w:pPr>
                    </w:p>
                    <w:p w14:paraId="42269115" w14:textId="77777777" w:rsidR="00283404" w:rsidRDefault="00283404" w:rsidP="008E2E6A">
                      <w:pPr>
                        <w:spacing w:after="0"/>
                        <w:rPr>
                          <w:i/>
                          <w:iCs/>
                          <w:color w:val="4F81BD" w:themeColor="accent1"/>
                          <w:sz w:val="24"/>
                          <w:szCs w:val="24"/>
                        </w:rPr>
                      </w:pPr>
                    </w:p>
                    <w:p w14:paraId="5C98A0ED" w14:textId="77777777" w:rsidR="00283404" w:rsidRDefault="00283404" w:rsidP="008E2E6A">
                      <w:pPr>
                        <w:spacing w:after="0"/>
                        <w:rPr>
                          <w:i/>
                          <w:iCs/>
                          <w:color w:val="4F81BD" w:themeColor="accent1"/>
                          <w:sz w:val="24"/>
                          <w:szCs w:val="24"/>
                        </w:rPr>
                      </w:pPr>
                    </w:p>
                    <w:p w14:paraId="66629D2E" w14:textId="77777777" w:rsidR="00283404" w:rsidRDefault="00283404" w:rsidP="008E2E6A">
                      <w:pPr>
                        <w:spacing w:after="0"/>
                        <w:rPr>
                          <w:i/>
                          <w:iCs/>
                          <w:color w:val="4F81BD" w:themeColor="accent1"/>
                          <w:sz w:val="24"/>
                          <w:szCs w:val="24"/>
                        </w:rPr>
                      </w:pPr>
                    </w:p>
                    <w:p w14:paraId="7034DBEE" w14:textId="77777777" w:rsidR="00283404" w:rsidRDefault="00283404" w:rsidP="008E2E6A">
                      <w:pPr>
                        <w:spacing w:after="0"/>
                        <w:rPr>
                          <w:i/>
                          <w:iCs/>
                          <w:color w:val="4F81BD" w:themeColor="accent1"/>
                          <w:sz w:val="24"/>
                          <w:szCs w:val="24"/>
                        </w:rPr>
                      </w:pPr>
                    </w:p>
                    <w:p w14:paraId="36E61AB8" w14:textId="77777777" w:rsidR="00283404" w:rsidRDefault="00283404" w:rsidP="008E2E6A">
                      <w:pPr>
                        <w:spacing w:after="0"/>
                        <w:rPr>
                          <w:i/>
                          <w:iCs/>
                          <w:color w:val="4F81BD" w:themeColor="accent1"/>
                          <w:sz w:val="24"/>
                          <w:szCs w:val="24"/>
                        </w:rPr>
                      </w:pPr>
                    </w:p>
                    <w:p w14:paraId="349BD5FE" w14:textId="77777777" w:rsidR="00283404" w:rsidRDefault="00283404" w:rsidP="008E2E6A">
                      <w:pPr>
                        <w:spacing w:after="0"/>
                        <w:rPr>
                          <w:i/>
                          <w:iCs/>
                          <w:color w:val="4F81BD" w:themeColor="accent1"/>
                          <w:sz w:val="24"/>
                          <w:szCs w:val="24"/>
                        </w:rPr>
                      </w:pPr>
                    </w:p>
                    <w:p w14:paraId="596D403F" w14:textId="77777777" w:rsidR="00283404" w:rsidRDefault="00283404" w:rsidP="008E2E6A">
                      <w:pPr>
                        <w:spacing w:after="0"/>
                        <w:rPr>
                          <w:i/>
                          <w:iCs/>
                          <w:color w:val="4F81BD" w:themeColor="accent1"/>
                          <w:sz w:val="24"/>
                          <w:szCs w:val="24"/>
                        </w:rPr>
                      </w:pPr>
                    </w:p>
                    <w:p w14:paraId="4F469BF5" w14:textId="77777777" w:rsidR="00283404" w:rsidRDefault="00283404" w:rsidP="008E2E6A">
                      <w:pPr>
                        <w:spacing w:after="0"/>
                        <w:rPr>
                          <w:i/>
                          <w:iCs/>
                          <w:color w:val="4F81BD" w:themeColor="accent1"/>
                          <w:sz w:val="24"/>
                          <w:szCs w:val="24"/>
                        </w:rPr>
                      </w:pPr>
                    </w:p>
                    <w:p w14:paraId="62D9F57F" w14:textId="77777777" w:rsidR="00283404" w:rsidRDefault="00283404" w:rsidP="008E2E6A">
                      <w:pPr>
                        <w:spacing w:after="0"/>
                        <w:rPr>
                          <w:i/>
                          <w:iCs/>
                          <w:color w:val="4F81BD" w:themeColor="accent1"/>
                          <w:sz w:val="24"/>
                          <w:szCs w:val="24"/>
                        </w:rPr>
                      </w:pPr>
                    </w:p>
                    <w:p w14:paraId="5EABEDC4" w14:textId="77777777" w:rsidR="00283404" w:rsidRDefault="00283404" w:rsidP="008E2E6A">
                      <w:pPr>
                        <w:spacing w:after="0"/>
                        <w:rPr>
                          <w:i/>
                          <w:iCs/>
                          <w:color w:val="4F81BD" w:themeColor="accent1"/>
                          <w:sz w:val="24"/>
                          <w:szCs w:val="24"/>
                        </w:rPr>
                      </w:pPr>
                    </w:p>
                    <w:p w14:paraId="04CD4FE0" w14:textId="77777777" w:rsidR="00283404" w:rsidRDefault="00283404" w:rsidP="008E2E6A">
                      <w:pPr>
                        <w:spacing w:after="0"/>
                        <w:rPr>
                          <w:i/>
                          <w:iCs/>
                          <w:color w:val="4F81BD" w:themeColor="accent1"/>
                          <w:sz w:val="24"/>
                          <w:szCs w:val="24"/>
                        </w:rPr>
                      </w:pPr>
                    </w:p>
                    <w:p w14:paraId="537DE56B" w14:textId="77777777" w:rsidR="00283404" w:rsidRDefault="00283404" w:rsidP="008E2E6A">
                      <w:pPr>
                        <w:spacing w:after="0"/>
                        <w:rPr>
                          <w:i/>
                          <w:iCs/>
                          <w:color w:val="4F81BD" w:themeColor="accent1"/>
                          <w:sz w:val="24"/>
                          <w:szCs w:val="24"/>
                        </w:rPr>
                      </w:pPr>
                    </w:p>
                    <w:p w14:paraId="1FD717AF" w14:textId="77777777" w:rsidR="00283404" w:rsidRDefault="00283404" w:rsidP="008E2E6A">
                      <w:pPr>
                        <w:spacing w:after="0"/>
                        <w:rPr>
                          <w:i/>
                          <w:iCs/>
                          <w:color w:val="4F81BD" w:themeColor="accent1"/>
                          <w:sz w:val="24"/>
                          <w:szCs w:val="24"/>
                        </w:rPr>
                      </w:pPr>
                    </w:p>
                    <w:p w14:paraId="19B457F0" w14:textId="77777777" w:rsidR="00283404" w:rsidRDefault="00283404" w:rsidP="008E2E6A">
                      <w:pPr>
                        <w:spacing w:after="0"/>
                        <w:rPr>
                          <w:i/>
                          <w:iCs/>
                          <w:color w:val="4F81BD" w:themeColor="accent1"/>
                          <w:sz w:val="24"/>
                          <w:szCs w:val="24"/>
                        </w:rPr>
                      </w:pPr>
                    </w:p>
                    <w:p w14:paraId="369E50FA" w14:textId="77777777" w:rsidR="00283404" w:rsidRDefault="00283404" w:rsidP="008E2E6A">
                      <w:pPr>
                        <w:spacing w:after="0"/>
                        <w:rPr>
                          <w:i/>
                          <w:iCs/>
                          <w:color w:val="4F81BD" w:themeColor="accent1"/>
                          <w:sz w:val="24"/>
                          <w:szCs w:val="24"/>
                        </w:rPr>
                      </w:pPr>
                    </w:p>
                    <w:p w14:paraId="729568E6" w14:textId="77777777" w:rsidR="00283404" w:rsidRDefault="00283404" w:rsidP="008E2E6A">
                      <w:pPr>
                        <w:spacing w:after="0"/>
                        <w:rPr>
                          <w:i/>
                          <w:iCs/>
                          <w:color w:val="4F81BD" w:themeColor="accent1"/>
                          <w:sz w:val="24"/>
                          <w:szCs w:val="24"/>
                        </w:rPr>
                      </w:pPr>
                    </w:p>
                    <w:p w14:paraId="68E636D7" w14:textId="77777777" w:rsidR="00283404" w:rsidRDefault="00283404" w:rsidP="008E2E6A">
                      <w:pPr>
                        <w:spacing w:after="0"/>
                        <w:rPr>
                          <w:i/>
                          <w:iCs/>
                          <w:color w:val="4F81BD" w:themeColor="accent1"/>
                          <w:sz w:val="24"/>
                          <w:szCs w:val="24"/>
                        </w:rPr>
                      </w:pPr>
                    </w:p>
                    <w:p w14:paraId="62D2B689" w14:textId="77777777" w:rsidR="00283404" w:rsidRPr="00E86947" w:rsidRDefault="00283404" w:rsidP="008E2E6A">
                      <w:pPr>
                        <w:spacing w:after="0"/>
                        <w:rPr>
                          <w:i/>
                          <w:iCs/>
                          <w:color w:val="4F81BD" w:themeColor="accent1"/>
                          <w:sz w:val="24"/>
                          <w:szCs w:val="24"/>
                        </w:rPr>
                      </w:pPr>
                    </w:p>
                    <w:p w14:paraId="48B19D34"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Sort the list of venues by sub-district area, size and type. </w:t>
                      </w:r>
                    </w:p>
                    <w:p w14:paraId="60E8C242"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Number the venues in the sorted list sequentially. </w:t>
                      </w:r>
                    </w:p>
                    <w:p w14:paraId="5C714D2B"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Generate a random number to identify the first selected venue in the list. </w:t>
                      </w:r>
                    </w:p>
                    <w:p w14:paraId="01AA59BE"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Divide the number of reported venues by the target number of venues to obtain the number of venues in the “skip” or interval that will provide the desired sample size.</w:t>
                      </w:r>
                    </w:p>
                    <w:p w14:paraId="7F418FCF"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Selected subsequent venues by adding the interval to the first random number, continuing until the desired number of venues has been identified, and rounding as necessary. </w:t>
                      </w:r>
                    </w:p>
                    <w:p w14:paraId="1136E47A"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For example, if there are 1500 venues in the list and 900 are to be selected, the “skip” or interval is 1500/900=1.66. If the random number selected is 343, the selected venues include 343, 345, 346, 348, 350, 351, 353, 355, 356, 358, etc. </w:t>
                      </w:r>
                    </w:p>
                    <w:p w14:paraId="01E7C71C"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Continue the selection for the remainder of the list. At the bottom of the list, continue the selection by interval at the top of the list. Continue until the initially selected venue, such that the interval is applied over the entire list of venues.</w:t>
                      </w:r>
                    </w:p>
                    <w:p w14:paraId="33CE25C9"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For example, after selecting venues between 343 and 1500 in the example above, continue selecting venues between 1 and 342. </w:t>
                      </w:r>
                    </w:p>
                    <w:p w14:paraId="068C54BC" w14:textId="77777777" w:rsidR="00283404" w:rsidRPr="00E86947" w:rsidRDefault="00283404" w:rsidP="00DB34B1">
                      <w:pPr>
                        <w:pBdr>
                          <w:top w:val="single" w:sz="24" w:space="8" w:color="4F81BD" w:themeColor="accent1"/>
                          <w:bottom w:val="single" w:sz="24" w:space="8" w:color="4F81BD" w:themeColor="accent1"/>
                        </w:pBdr>
                        <w:spacing w:after="0"/>
                        <w:rPr>
                          <w:i/>
                          <w:iCs/>
                          <w:color w:val="4F81BD" w:themeColor="accent1"/>
                          <w:sz w:val="24"/>
                          <w:szCs w:val="24"/>
                        </w:rPr>
                      </w:pPr>
                    </w:p>
                    <w:p w14:paraId="509B6A11" w14:textId="77777777" w:rsidR="00283404" w:rsidRDefault="00283404" w:rsidP="00DB34B1">
                      <w:pPr>
                        <w:pBdr>
                          <w:top w:val="single" w:sz="24" w:space="8" w:color="4F81BD" w:themeColor="accent1"/>
                          <w:bottom w:val="single" w:sz="24" w:space="8" w:color="4F81BD" w:themeColor="accent1"/>
                        </w:pBdr>
                        <w:spacing w:after="0"/>
                        <w:rPr>
                          <w:i/>
                          <w:iCs/>
                          <w:color w:val="4F81BD" w:themeColor="accent1"/>
                          <w:sz w:val="24"/>
                        </w:rPr>
                      </w:pPr>
                    </w:p>
                  </w:txbxContent>
                </v:textbox>
                <w10:wrap type="topAndBottom" anchorx="margin"/>
              </v:shape>
            </w:pict>
          </mc:Fallback>
        </mc:AlternateContent>
      </w:r>
      <w:r w:rsidR="00DB34B1">
        <w:t>.</w:t>
      </w:r>
      <w:r w:rsidR="00DB34B1" w:rsidRPr="001067D2">
        <w:t xml:space="preserve"> </w:t>
      </w:r>
    </w:p>
    <w:p w14:paraId="77B9B5BF" w14:textId="77777777" w:rsidR="00C31A58" w:rsidRDefault="00C31A58" w:rsidP="00F8170B">
      <w:pPr>
        <w:pStyle w:val="Heading2"/>
      </w:pPr>
      <w:bookmarkStart w:id="87" w:name="_Toc17830114"/>
      <w:r>
        <w:br w:type="page"/>
      </w:r>
    </w:p>
    <w:p w14:paraId="241955F5" w14:textId="3D978BAA" w:rsidR="00D27295" w:rsidRDefault="00C31A58" w:rsidP="00F8170B">
      <w:pPr>
        <w:pStyle w:val="Heading2"/>
      </w:pPr>
      <w:r>
        <w:rPr>
          <w:i/>
          <w:noProof/>
          <w:bdr w:val="none" w:sz="0" w:space="0" w:color="auto"/>
        </w:rPr>
        <w:lastRenderedPageBreak/>
        <mc:AlternateContent>
          <mc:Choice Requires="wps">
            <w:drawing>
              <wp:anchor distT="0" distB="0" distL="114300" distR="114300" simplePos="0" relativeHeight="251713536" behindDoc="1" locked="0" layoutInCell="1" allowOverlap="1" wp14:anchorId="657D3BA6" wp14:editId="0524B88E">
                <wp:simplePos x="0" y="0"/>
                <wp:positionH relativeFrom="column">
                  <wp:posOffset>209862</wp:posOffset>
                </wp:positionH>
                <wp:positionV relativeFrom="paragraph">
                  <wp:posOffset>369757</wp:posOffset>
                </wp:positionV>
                <wp:extent cx="5426440" cy="1044711"/>
                <wp:effectExtent l="0" t="0" r="3175" b="3175"/>
                <wp:wrapNone/>
                <wp:docPr id="24" name="Rectangle 24"/>
                <wp:cNvGraphicFramePr/>
                <a:graphic xmlns:a="http://schemas.openxmlformats.org/drawingml/2006/main">
                  <a:graphicData uri="http://schemas.microsoft.com/office/word/2010/wordprocessingShape">
                    <wps:wsp>
                      <wps:cNvSpPr/>
                      <wps:spPr>
                        <a:xfrm>
                          <a:off x="0" y="0"/>
                          <a:ext cx="5426440" cy="1044711"/>
                        </a:xfrm>
                        <a:prstGeom prst="rect">
                          <a:avLst/>
                        </a:prstGeom>
                        <a:solidFill>
                          <a:srgbClr val="F3B38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65E3FF" id="Rectangle 24" o:spid="_x0000_s1026" style="position:absolute;margin-left:16.5pt;margin-top:29.1pt;width:427.3pt;height:82.25pt;z-index:-251602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" fillcolor="#f3b38f" stroked="f" strokeweight="2pt"/>
            </w:pict>
          </mc:Fallback>
        </mc:AlternateContent>
      </w:r>
      <w:r w:rsidRPr="00984269">
        <w:rPr>
          <w:i/>
          <w:noProof/>
        </w:rPr>
        <mc:AlternateContent>
          <mc:Choice Requires="wps">
            <w:drawing>
              <wp:anchor distT="91440" distB="91440" distL="114300" distR="114300" simplePos="0" relativeHeight="251672576" behindDoc="0" locked="0" layoutInCell="1" allowOverlap="1" wp14:anchorId="16655D51" wp14:editId="1BF43E22">
                <wp:simplePos x="0" y="0"/>
                <wp:positionH relativeFrom="margin">
                  <wp:posOffset>-30480</wp:posOffset>
                </wp:positionH>
                <wp:positionV relativeFrom="paragraph">
                  <wp:posOffset>399415</wp:posOffset>
                </wp:positionV>
                <wp:extent cx="5516245" cy="1403985"/>
                <wp:effectExtent l="0" t="0" r="0" b="0"/>
                <wp:wrapTopAndBottom/>
                <wp:docPr id="6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6245" cy="1403985"/>
                        </a:xfrm>
                        <a:prstGeom prst="rect">
                          <a:avLst/>
                        </a:prstGeom>
                        <a:noFill/>
                        <a:ln w="9525">
                          <a:noFill/>
                          <a:miter lim="800000"/>
                          <a:headEnd/>
                          <a:tailEnd/>
                        </a:ln>
                      </wps:spPr>
                      <wps:txbx>
                        <w:txbxContent>
                          <w:p w14:paraId="0C3C85AA" w14:textId="77777777" w:rsidR="00283404" w:rsidRPr="00776743" w:rsidRDefault="00283404" w:rsidP="00C31A58">
                            <w:pPr>
                              <w:ind w:left="720"/>
                              <w:rPr>
                                <w:rFonts w:ascii="Century Gothic" w:hAnsi="Century Gothic"/>
                                <w:b/>
                                <w:iCs/>
                                <w:sz w:val="20"/>
                                <w:szCs w:val="20"/>
                              </w:rPr>
                            </w:pPr>
                            <w:r w:rsidRPr="00776743">
                              <w:rPr>
                                <w:rFonts w:ascii="Century Gothic" w:hAnsi="Century Gothic"/>
                                <w:b/>
                                <w:iCs/>
                                <w:sz w:val="20"/>
                                <w:szCs w:val="20"/>
                              </w:rPr>
                              <w:t xml:space="preserve">Objective: </w:t>
                            </w:r>
                          </w:p>
                          <w:p w14:paraId="08E090D2" w14:textId="029125EF" w:rsidR="00283404" w:rsidRPr="00776743" w:rsidRDefault="00283404" w:rsidP="00C31A58">
                            <w:pPr>
                              <w:ind w:left="720"/>
                              <w:rPr>
                                <w:rFonts w:ascii="Century Gothic" w:hAnsi="Century Gothic"/>
                                <w:b/>
                                <w:iCs/>
                                <w:sz w:val="20"/>
                                <w:szCs w:val="20"/>
                              </w:rPr>
                            </w:pPr>
                            <w:r w:rsidRPr="00776743">
                              <w:rPr>
                                <w:rFonts w:ascii="Century Gothic" w:hAnsi="Century Gothic"/>
                                <w:b/>
                                <w:iCs/>
                                <w:sz w:val="20"/>
                                <w:szCs w:val="20"/>
                              </w:rPr>
                              <w:t xml:space="preserve">To sample respondents using appropriate survey sampling methods that will provide valid and sufficiently precise indicators that are generalizable to the study populations in the district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655D51" id="_x0000_s1047" type="#_x0000_t202" style="position:absolute;margin-left:-2.4pt;margin-top:31.45pt;width:434.35pt;height:110.55pt;z-index:251672576;visibility:visible;mso-wrap-style:square;mso-width-percent:0;mso-height-percent:200;mso-wrap-distance-left:9pt;mso-wrap-distance-top:7.2pt;mso-wrap-distance-right:9pt;mso-wrap-distance-bottom:7.2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" filled="f" stroked="f">
                <v:textbox style="mso-fit-shape-to-text:t">
                  <w:txbxContent>
                    <w:p w14:paraId="0C3C85AA" w14:textId="77777777" w:rsidR="00283404" w:rsidRPr="00776743" w:rsidRDefault="00283404" w:rsidP="00C31A58">
                      <w:pPr>
                        <w:ind w:left="720"/>
                        <w:rPr>
                          <w:rFonts w:ascii="Century Gothic" w:hAnsi="Century Gothic"/>
                          <w:b/>
                          <w:iCs/>
                          <w:sz w:val="20"/>
                          <w:szCs w:val="20"/>
                        </w:rPr>
                      </w:pPr>
                      <w:r w:rsidRPr="00776743">
                        <w:rPr>
                          <w:rFonts w:ascii="Century Gothic" w:hAnsi="Century Gothic"/>
                          <w:b/>
                          <w:iCs/>
                          <w:sz w:val="20"/>
                          <w:szCs w:val="20"/>
                        </w:rPr>
                        <w:t xml:space="preserve">Objective: </w:t>
                      </w:r>
                    </w:p>
                    <w:p w14:paraId="08E090D2" w14:textId="029125EF" w:rsidR="00283404" w:rsidRPr="00776743" w:rsidRDefault="00283404" w:rsidP="00C31A58">
                      <w:pPr>
                        <w:ind w:left="720"/>
                        <w:rPr>
                          <w:rFonts w:ascii="Century Gothic" w:hAnsi="Century Gothic"/>
                          <w:b/>
                          <w:iCs/>
                          <w:sz w:val="20"/>
                          <w:szCs w:val="20"/>
                        </w:rPr>
                      </w:pPr>
                      <w:r w:rsidRPr="00776743">
                        <w:rPr>
                          <w:rFonts w:ascii="Century Gothic" w:hAnsi="Century Gothic"/>
                          <w:b/>
                          <w:iCs/>
                          <w:sz w:val="20"/>
                          <w:szCs w:val="20"/>
                        </w:rPr>
                        <w:t xml:space="preserve">To sample respondents using appropriate survey sampling methods that will provide valid and sufficiently precise indicators that are generalizable to the study populations in the district </w:t>
                      </w:r>
                    </w:p>
                  </w:txbxContent>
                </v:textbox>
                <w10:wrap type="topAndBottom" anchorx="margin"/>
              </v:shape>
            </w:pict>
          </mc:Fallback>
        </mc:AlternateContent>
      </w:r>
      <w:r w:rsidR="0058087C">
        <w:t xml:space="preserve">Section </w:t>
      </w:r>
      <w:r w:rsidR="00702ECF">
        <w:t>9</w:t>
      </w:r>
      <w:r w:rsidR="0058087C">
        <w:t xml:space="preserve"> of the Protocol.</w:t>
      </w:r>
      <w:r w:rsidR="002E232E">
        <w:t xml:space="preserve"> </w:t>
      </w:r>
      <w:r w:rsidR="002E232E" w:rsidRPr="00893BA9">
        <w:t>Sampl</w:t>
      </w:r>
      <w:r w:rsidR="002E232E">
        <w:t xml:space="preserve">ing </w:t>
      </w:r>
      <w:r w:rsidR="00702ECF">
        <w:t>and Sample Size</w:t>
      </w:r>
      <w:bookmarkEnd w:id="87"/>
      <w:r w:rsidR="00D27295" w:rsidRPr="00D27295">
        <w:t xml:space="preserve"> </w:t>
      </w:r>
    </w:p>
    <w:p w14:paraId="7B036062" w14:textId="227918E2" w:rsidR="00D27295" w:rsidRDefault="00D27295" w:rsidP="00D27295">
      <w:pPr>
        <w:pStyle w:val="Heading3"/>
      </w:pPr>
      <w:r>
        <w:t xml:space="preserve">Overview </w:t>
      </w:r>
    </w:p>
    <w:p w14:paraId="29899626" w14:textId="24313D8B" w:rsidR="00C1521F" w:rsidRDefault="001F2BCE" w:rsidP="00D27295">
      <w:pPr>
        <w:ind w:left="0"/>
      </w:pPr>
      <w:r>
        <w:t>The sampling design is complex</w:t>
      </w:r>
      <w:r w:rsidR="009531E4">
        <w:t xml:space="preserve"> and requires careful implementation. First, </w:t>
      </w:r>
      <w:r w:rsidR="00C1521F">
        <w:t xml:space="preserve">community informants </w:t>
      </w:r>
      <w:r w:rsidR="009531E4">
        <w:t>are sampled</w:t>
      </w:r>
      <w:r w:rsidR="0015506B">
        <w:t xml:space="preserve"> and ask to list venues</w:t>
      </w:r>
      <w:r w:rsidR="007409D0">
        <w:t xml:space="preserve"> (Form A) </w:t>
      </w:r>
      <w:r w:rsidR="0015506B">
        <w:t xml:space="preserve">where people meet new sexual partners. This venue list </w:t>
      </w:r>
      <w:r w:rsidR="00183946">
        <w:t xml:space="preserve">becomes </w:t>
      </w:r>
      <w:r w:rsidR="0015506B">
        <w:t xml:space="preserve">the sampling frame for </w:t>
      </w:r>
      <w:r w:rsidR="00183946">
        <w:t xml:space="preserve">selecting a </w:t>
      </w:r>
      <w:r w:rsidR="0015506B">
        <w:t xml:space="preserve">sample of venues </w:t>
      </w:r>
      <w:r w:rsidR="00183946">
        <w:t xml:space="preserve">to visit. </w:t>
      </w:r>
      <w:r w:rsidR="007409D0">
        <w:t xml:space="preserve">One respondent is selected per venue </w:t>
      </w:r>
      <w:r w:rsidR="00183946">
        <w:t>to describe the venue (</w:t>
      </w:r>
      <w:r w:rsidR="007409D0">
        <w:t xml:space="preserve">Form B). </w:t>
      </w:r>
      <w:r w:rsidR="00183946">
        <w:t xml:space="preserve">Next a sample of venues is selected for </w:t>
      </w:r>
      <w:r w:rsidR="00A66ED5">
        <w:t>on-site</w:t>
      </w:r>
      <w:r w:rsidR="00183946">
        <w:t xml:space="preserve"> interviews </w:t>
      </w:r>
      <w:r w:rsidR="00F8170B">
        <w:t xml:space="preserve">and testing when the venue is busy. </w:t>
      </w:r>
      <w:r w:rsidR="00183946">
        <w:t xml:space="preserve"> </w:t>
      </w:r>
      <w:r w:rsidR="00F8170B">
        <w:t xml:space="preserve">Finally, a probability sample of individuals at the selected venues is interviewed and tested (Form C) at a busy time. </w:t>
      </w:r>
      <w:r w:rsidR="00C1521F">
        <w:t xml:space="preserve">(Forms A, B, and C are in Survey Questionnaires and </w:t>
      </w:r>
      <w:r w:rsidR="0004497C">
        <w:t>Fact Sheets</w:t>
      </w:r>
      <w:r w:rsidR="00C1521F">
        <w:t xml:space="preserve"> for Informed Consent, here: </w:t>
      </w:r>
      <w:hyperlink r:id="rId117" w:history="1">
        <w:r w:rsidR="00C1521F">
          <w:rPr>
            <w:rStyle w:val="Hyperlink"/>
          </w:rPr>
          <w:t>https://www.measureevaluation.org/resources/tools/hiv-aids/place</w:t>
        </w:r>
      </w:hyperlink>
      <w:r w:rsidR="00C1521F">
        <w:t xml:space="preserve">). </w:t>
      </w:r>
    </w:p>
    <w:p w14:paraId="4B957B46" w14:textId="29ACE1D6" w:rsidR="00D27295" w:rsidRDefault="00F8170B" w:rsidP="00D27295">
      <w:pPr>
        <w:ind w:left="0"/>
      </w:pPr>
      <w:r>
        <w:t xml:space="preserve">This section describes the main options for sampling. </w:t>
      </w:r>
    </w:p>
    <w:p w14:paraId="40A70705" w14:textId="28790905" w:rsidR="00D27295" w:rsidRPr="00E45DBA" w:rsidRDefault="00D27295" w:rsidP="00D27295">
      <w:pPr>
        <w:pStyle w:val="Heading3"/>
      </w:pPr>
      <w:r>
        <w:t xml:space="preserve">Guidance: Adapting Protocol Section </w:t>
      </w:r>
      <w:r w:rsidR="00C1521F">
        <w:t>9</w:t>
      </w:r>
    </w:p>
    <w:p w14:paraId="62C51571" w14:textId="4A056D59" w:rsidR="00D27295" w:rsidRDefault="00D27295" w:rsidP="00A03519">
      <w:pPr>
        <w:pStyle w:val="ListParagraph"/>
        <w:numPr>
          <w:ilvl w:val="1"/>
          <w:numId w:val="94"/>
        </w:numPr>
      </w:pPr>
      <w:r>
        <w:t xml:space="preserve">Review </w:t>
      </w:r>
      <w:r w:rsidR="000E44CD">
        <w:t xml:space="preserve">the </w:t>
      </w:r>
      <w:r>
        <w:t>Sample Protocol</w:t>
      </w:r>
      <w:r w:rsidR="00C1521F">
        <w:t>,</w:t>
      </w:r>
      <w:r>
        <w:t xml:space="preserve"> Section </w:t>
      </w:r>
      <w:r w:rsidR="00F8170B">
        <w:t>9</w:t>
      </w:r>
      <w:r>
        <w:t xml:space="preserve">. </w:t>
      </w:r>
    </w:p>
    <w:p w14:paraId="3DD48CF5" w14:textId="05BD36A4" w:rsidR="00D27295" w:rsidRDefault="00A806A9" w:rsidP="00A03519">
      <w:pPr>
        <w:pStyle w:val="ListParagraph"/>
        <w:numPr>
          <w:ilvl w:val="1"/>
          <w:numId w:val="94"/>
        </w:numPr>
      </w:pPr>
      <w:r>
        <w:t xml:space="preserve">Set quotas for the number of </w:t>
      </w:r>
      <w:r w:rsidR="000E44CD">
        <w:t>community informant interviews</w:t>
      </w:r>
      <w:r>
        <w:t>.</w:t>
      </w:r>
    </w:p>
    <w:p w14:paraId="5537C715" w14:textId="1D26323C" w:rsidR="00A806A9" w:rsidRDefault="00B14BCA" w:rsidP="00A03519">
      <w:pPr>
        <w:pStyle w:val="ListParagraph"/>
        <w:numPr>
          <w:ilvl w:val="1"/>
          <w:numId w:val="94"/>
        </w:numPr>
      </w:pPr>
      <w:r>
        <w:t xml:space="preserve">Select option for </w:t>
      </w:r>
      <w:r w:rsidR="003B1A18">
        <w:t xml:space="preserve">selecting venues for </w:t>
      </w:r>
      <w:r w:rsidR="000E44CD">
        <w:t xml:space="preserve">Level 2 </w:t>
      </w:r>
      <w:r>
        <w:t>venue</w:t>
      </w:r>
      <w:r w:rsidR="003B1A18">
        <w:t xml:space="preserve"> informant interviews</w:t>
      </w:r>
      <w:r>
        <w:t>.</w:t>
      </w:r>
    </w:p>
    <w:p w14:paraId="1681C6C4" w14:textId="5213AEF7" w:rsidR="00D753F4" w:rsidRDefault="00D753F4" w:rsidP="00A03519">
      <w:pPr>
        <w:pStyle w:val="ListParagraph"/>
        <w:numPr>
          <w:ilvl w:val="1"/>
          <w:numId w:val="94"/>
        </w:numPr>
      </w:pPr>
      <w:r>
        <w:t xml:space="preserve">Select venues for the </w:t>
      </w:r>
      <w:r w:rsidR="00C23240">
        <w:t>biobehavioral</w:t>
      </w:r>
      <w:r>
        <w:t xml:space="preserve"> survey of patrons and workers. </w:t>
      </w:r>
    </w:p>
    <w:p w14:paraId="74C4B6DC" w14:textId="46CD76CD" w:rsidR="00DE70CC" w:rsidRDefault="00DE70CC" w:rsidP="00A03519">
      <w:pPr>
        <w:pStyle w:val="ListParagraph"/>
        <w:numPr>
          <w:ilvl w:val="1"/>
          <w:numId w:val="94"/>
        </w:numPr>
      </w:pPr>
      <w:r w:rsidRPr="00DE70CC">
        <w:t xml:space="preserve">Specify </w:t>
      </w:r>
      <w:r w:rsidR="000E44CD" w:rsidRPr="00DE70CC">
        <w:t>how female workers</w:t>
      </w:r>
      <w:r w:rsidR="007F34CA">
        <w:t xml:space="preserve"> and</w:t>
      </w:r>
      <w:r w:rsidR="007F34CA" w:rsidRPr="00DE70CC">
        <w:t xml:space="preserve"> </w:t>
      </w:r>
      <w:r w:rsidR="000E44CD" w:rsidRPr="00DE70CC">
        <w:t xml:space="preserve">male and female patrons </w:t>
      </w:r>
      <w:r w:rsidRPr="00DE70CC">
        <w:t xml:space="preserve">will be sampled.  </w:t>
      </w:r>
    </w:p>
    <w:p w14:paraId="419E99B8" w14:textId="3BBD7FE9" w:rsidR="00D27295" w:rsidRDefault="002A25EE" w:rsidP="00A03519">
      <w:pPr>
        <w:pStyle w:val="ListParagraph"/>
        <w:numPr>
          <w:ilvl w:val="1"/>
          <w:numId w:val="94"/>
        </w:numPr>
      </w:pPr>
      <w:r w:rsidRPr="002A25EE">
        <w:t xml:space="preserve">Specify how </w:t>
      </w:r>
      <w:r w:rsidR="000E44CD" w:rsidRPr="002A25EE">
        <w:t>key populations and priority populations will be oversampled</w:t>
      </w:r>
      <w:r w:rsidR="000E44CD">
        <w:t>.</w:t>
      </w:r>
      <w:r w:rsidR="000E44CD" w:rsidRPr="002A25EE">
        <w:t xml:space="preserve"> </w:t>
      </w:r>
    </w:p>
    <w:p w14:paraId="4E265560" w14:textId="2B8FBEB3" w:rsidR="002A25EE" w:rsidRDefault="002857DE" w:rsidP="00A03519">
      <w:pPr>
        <w:pStyle w:val="ListParagraph"/>
        <w:numPr>
          <w:ilvl w:val="1"/>
          <w:numId w:val="94"/>
        </w:numPr>
      </w:pPr>
      <w:r w:rsidRPr="002857DE">
        <w:t>Ensure the sample size is large enough to ensure sufficient precision</w:t>
      </w:r>
      <w:r w:rsidR="000E44CD">
        <w:t>.</w:t>
      </w:r>
    </w:p>
    <w:p w14:paraId="18F478C5" w14:textId="7B9F5BC0" w:rsidR="00F15010" w:rsidRDefault="00C1521F" w:rsidP="00A03519">
      <w:pPr>
        <w:pStyle w:val="ListParagraph"/>
        <w:numPr>
          <w:ilvl w:val="1"/>
          <w:numId w:val="95"/>
        </w:numPr>
        <w:ind w:firstLine="0"/>
      </w:pPr>
      <w:r>
        <w:t xml:space="preserve">      </w:t>
      </w:r>
      <w:r w:rsidR="00F15010" w:rsidRPr="00F15010">
        <w:t xml:space="preserve">Document </w:t>
      </w:r>
      <w:r w:rsidR="000E44CD" w:rsidRPr="00F15010">
        <w:t>sampling design</w:t>
      </w:r>
      <w:r w:rsidR="000E44CD">
        <w:t>.</w:t>
      </w:r>
    </w:p>
    <w:p w14:paraId="7C7C0BF2" w14:textId="7ECC3B52" w:rsidR="00D27295" w:rsidRPr="00C806D5" w:rsidRDefault="00D27295" w:rsidP="00D27295">
      <w:pPr>
        <w:pStyle w:val="Heading3"/>
      </w:pPr>
      <w:r>
        <w:t xml:space="preserve">Tools </w:t>
      </w:r>
    </w:p>
    <w:p w14:paraId="3DE33687" w14:textId="12BAC058" w:rsidR="00D27295" w:rsidRDefault="00675C0E" w:rsidP="00A03519">
      <w:pPr>
        <w:pStyle w:val="text"/>
        <w:numPr>
          <w:ilvl w:val="0"/>
          <w:numId w:val="51"/>
        </w:numPr>
      </w:pPr>
      <w:r>
        <w:t xml:space="preserve">Table </w:t>
      </w:r>
      <w:r w:rsidR="000E44CD">
        <w:t>6</w:t>
      </w:r>
      <w:r w:rsidR="00A4104C">
        <w:t>: Expected number of community informants</w:t>
      </w:r>
      <w:r w:rsidR="000E44CD">
        <w:t>,</w:t>
      </w:r>
      <w:r w:rsidR="00A4104C">
        <w:t xml:space="preserve"> by size of district</w:t>
      </w:r>
    </w:p>
    <w:p w14:paraId="245E5374" w14:textId="2171A086" w:rsidR="00A4104C" w:rsidRDefault="00A4104C" w:rsidP="00A03519">
      <w:pPr>
        <w:pStyle w:val="text"/>
        <w:numPr>
          <w:ilvl w:val="0"/>
          <w:numId w:val="51"/>
        </w:numPr>
      </w:pPr>
      <w:r>
        <w:t xml:space="preserve">Table </w:t>
      </w:r>
      <w:r w:rsidR="000E44CD">
        <w:t>7</w:t>
      </w:r>
      <w:r>
        <w:t xml:space="preserve">: </w:t>
      </w:r>
      <w:r w:rsidR="009F1BF2">
        <w:t>Minimum number for venues to visit for mapping and venue informant interviews</w:t>
      </w:r>
    </w:p>
    <w:p w14:paraId="5641769E" w14:textId="5D0CE9A5" w:rsidR="009F1BF2" w:rsidRDefault="009F1BF2" w:rsidP="00A03519">
      <w:pPr>
        <w:pStyle w:val="text"/>
        <w:numPr>
          <w:ilvl w:val="0"/>
          <w:numId w:val="51"/>
        </w:numPr>
      </w:pPr>
      <w:r>
        <w:t xml:space="preserve">Table </w:t>
      </w:r>
      <w:r w:rsidR="000E44CD">
        <w:t>8</w:t>
      </w:r>
      <w:r w:rsidR="00E07AEA">
        <w:t xml:space="preserve">: </w:t>
      </w:r>
      <w:r w:rsidR="00261601">
        <w:t>O</w:t>
      </w:r>
      <w:r w:rsidR="00E07AEA">
        <w:t xml:space="preserve">ptions for venue sampling </w:t>
      </w:r>
    </w:p>
    <w:p w14:paraId="2AE8FA73" w14:textId="46C9586E" w:rsidR="00E07AEA" w:rsidRDefault="00E07AEA" w:rsidP="00A03519">
      <w:pPr>
        <w:pStyle w:val="text"/>
        <w:numPr>
          <w:ilvl w:val="0"/>
          <w:numId w:val="51"/>
        </w:numPr>
      </w:pPr>
      <w:r>
        <w:t xml:space="preserve">Table </w:t>
      </w:r>
      <w:r w:rsidR="000E44CD">
        <w:t>9</w:t>
      </w:r>
      <w:r>
        <w:t xml:space="preserve">: </w:t>
      </w:r>
      <w:r w:rsidR="00AC5EC7">
        <w:t xml:space="preserve">Sampling </w:t>
      </w:r>
      <w:r w:rsidR="000E44CD">
        <w:t xml:space="preserve">guidance </w:t>
      </w:r>
      <w:r w:rsidR="00890A4A">
        <w:t>for stratified sampling of high</w:t>
      </w:r>
      <w:r w:rsidR="00261601">
        <w:t>-</w:t>
      </w:r>
      <w:r w:rsidR="00890A4A">
        <w:t xml:space="preserve"> and low</w:t>
      </w:r>
      <w:r w:rsidR="00261601">
        <w:t>-</w:t>
      </w:r>
      <w:r w:rsidR="00890A4A">
        <w:t>priority venues</w:t>
      </w:r>
    </w:p>
    <w:p w14:paraId="2473C475" w14:textId="36FC8114" w:rsidR="00890A4A" w:rsidRDefault="00A75DA8" w:rsidP="00A03519">
      <w:pPr>
        <w:pStyle w:val="text"/>
        <w:numPr>
          <w:ilvl w:val="0"/>
          <w:numId w:val="51"/>
        </w:numPr>
      </w:pPr>
      <w:r>
        <w:t>Figure 1</w:t>
      </w:r>
      <w:r w:rsidR="00C8338B">
        <w:t>3</w:t>
      </w:r>
      <w:r w:rsidR="007B7906">
        <w:t xml:space="preserve">: Overview of sampling of patrons and workers </w:t>
      </w:r>
    </w:p>
    <w:p w14:paraId="47B1C4DE" w14:textId="2058FD8D" w:rsidR="007B7906" w:rsidRDefault="001E31E9" w:rsidP="00A03519">
      <w:pPr>
        <w:pStyle w:val="text"/>
        <w:numPr>
          <w:ilvl w:val="0"/>
          <w:numId w:val="51"/>
        </w:numPr>
      </w:pPr>
      <w:r>
        <w:t xml:space="preserve">Figure </w:t>
      </w:r>
      <w:r w:rsidR="000E44CD">
        <w:t>1</w:t>
      </w:r>
      <w:r w:rsidR="00C8338B">
        <w:t>4</w:t>
      </w:r>
      <w:r>
        <w:t xml:space="preserve">: </w:t>
      </w:r>
      <w:r w:rsidR="007B7906">
        <w:t xml:space="preserve">Statcalc </w:t>
      </w:r>
      <w:r w:rsidR="000E44CD">
        <w:t xml:space="preserve">example </w:t>
      </w:r>
    </w:p>
    <w:p w14:paraId="63D61A47" w14:textId="6670F380" w:rsidR="001E31E9" w:rsidRDefault="001E31E9" w:rsidP="00A03519">
      <w:pPr>
        <w:pStyle w:val="text"/>
        <w:numPr>
          <w:ilvl w:val="0"/>
          <w:numId w:val="51"/>
        </w:numPr>
      </w:pPr>
      <w:r>
        <w:t xml:space="preserve">Table </w:t>
      </w:r>
      <w:r w:rsidR="000E44CD">
        <w:t>1</w:t>
      </w:r>
      <w:r w:rsidR="00A75DA8">
        <w:t>0</w:t>
      </w:r>
      <w:r>
        <w:t xml:space="preserve">: Sampling and </w:t>
      </w:r>
      <w:r w:rsidR="000E44CD">
        <w:t xml:space="preserve">sample size summary  </w:t>
      </w:r>
    </w:p>
    <w:p w14:paraId="15F8C304" w14:textId="640D0DC5" w:rsidR="00D27295" w:rsidRDefault="00D27295" w:rsidP="00DC2C06">
      <w:pPr>
        <w:pStyle w:val="Heading3"/>
      </w:pPr>
      <w:r>
        <w:t>Outputs</w:t>
      </w:r>
    </w:p>
    <w:p w14:paraId="4DF41A5E" w14:textId="242FAD18" w:rsidR="00D27295" w:rsidRDefault="00DC2C06" w:rsidP="00A03519">
      <w:pPr>
        <w:pStyle w:val="ListParagraph"/>
        <w:numPr>
          <w:ilvl w:val="0"/>
          <w:numId w:val="84"/>
        </w:numPr>
      </w:pPr>
      <w:r>
        <w:t xml:space="preserve">Documentation and rationale for sampling and target sample size </w:t>
      </w:r>
      <w:r w:rsidR="00D27295">
        <w:t xml:space="preserve">  </w:t>
      </w:r>
    </w:p>
    <w:p w14:paraId="54103095" w14:textId="5273D719" w:rsidR="00DC2C06" w:rsidRDefault="00DC2C06" w:rsidP="00A03519">
      <w:pPr>
        <w:pStyle w:val="ListParagraph"/>
        <w:numPr>
          <w:ilvl w:val="0"/>
          <w:numId w:val="84"/>
        </w:numPr>
      </w:pPr>
      <w:r>
        <w:lastRenderedPageBreak/>
        <w:t xml:space="preserve">Documentation for calculation of weights for analysis </w:t>
      </w:r>
    </w:p>
    <w:p w14:paraId="28A45B48" w14:textId="77777777" w:rsidR="00D27295" w:rsidRDefault="00D27295" w:rsidP="00D27295"/>
    <w:p w14:paraId="444EB41F" w14:textId="163A6CCA" w:rsidR="00D27295" w:rsidRDefault="006B53CD" w:rsidP="00D27295">
      <w:pPr>
        <w:pStyle w:val="Heading3"/>
      </w:pPr>
      <w:r>
        <w:t>9</w:t>
      </w:r>
      <w:r w:rsidR="00D27295">
        <w:t>.1</w:t>
      </w:r>
      <w:r w:rsidR="003B1A18">
        <w:t>.</w:t>
      </w:r>
      <w:r w:rsidR="00D27295">
        <w:t xml:space="preserve"> Review the </w:t>
      </w:r>
      <w:r w:rsidR="000E44CD">
        <w:t xml:space="preserve">Sample Protocol, </w:t>
      </w:r>
      <w:r w:rsidR="00D27295">
        <w:t xml:space="preserve">Section </w:t>
      </w:r>
      <w:r>
        <w:t>9</w:t>
      </w:r>
    </w:p>
    <w:p w14:paraId="1889BB36" w14:textId="77777777" w:rsidR="000E44CD" w:rsidRDefault="000E44CD" w:rsidP="002E232E">
      <w:pPr>
        <w:pStyle w:val="Heading3"/>
      </w:pPr>
    </w:p>
    <w:p w14:paraId="5EB1D3AB" w14:textId="5A6C3B73" w:rsidR="002E232E" w:rsidRPr="00453541" w:rsidRDefault="006B53CD" w:rsidP="002E232E">
      <w:pPr>
        <w:pStyle w:val="Heading3"/>
      </w:pPr>
      <w:r>
        <w:t>9.2</w:t>
      </w:r>
      <w:r w:rsidR="003B1A18">
        <w:t>.</w:t>
      </w:r>
      <w:r>
        <w:t xml:space="preserve">  </w:t>
      </w:r>
      <w:r w:rsidR="00FF2D19">
        <w:t xml:space="preserve">Set </w:t>
      </w:r>
      <w:r w:rsidR="000E44CD">
        <w:t xml:space="preserve">quotas for the number of </w:t>
      </w:r>
      <w:r w:rsidR="000E44CD" w:rsidRPr="00453541">
        <w:t>community informant</w:t>
      </w:r>
      <w:r w:rsidR="000E44CD">
        <w:t xml:space="preserve"> interviews</w:t>
      </w:r>
    </w:p>
    <w:p w14:paraId="671242AD" w14:textId="77777777" w:rsidR="002E232E" w:rsidRDefault="002E232E" w:rsidP="002E232E">
      <w:pPr>
        <w:pStyle w:val="text"/>
        <w:ind w:left="0"/>
      </w:pPr>
      <w:bookmarkStart w:id="88" w:name="_Hlk518552063"/>
      <w:r>
        <w:t xml:space="preserve">Based on the typology of community informants developed by stakeholders, quotas are set for each type of community informant from each subdistrict area in the study. Informants are interviewed throughout the district until no new venues are identified, ensuring that the master list of venues is complete. </w:t>
      </w:r>
    </w:p>
    <w:p w14:paraId="4294D4D8" w14:textId="2D86E92F" w:rsidR="002E232E" w:rsidRDefault="002E232E" w:rsidP="002E232E">
      <w:pPr>
        <w:pStyle w:val="text"/>
        <w:ind w:left="0"/>
      </w:pPr>
      <w:r>
        <w:t>Experience implementing PLACE indicates that interviewing 30 community informants per population of 20,000 people ages 15</w:t>
      </w:r>
      <w:r w:rsidR="000E44CD">
        <w:t>–</w:t>
      </w:r>
      <w:r>
        <w:t xml:space="preserve">49 usually provides a complete list of venues in the area. However, during implementation, the </w:t>
      </w:r>
      <w:r w:rsidR="008857E2">
        <w:t>District Fieldwork T</w:t>
      </w:r>
      <w:r>
        <w:t xml:space="preserve">eam should assess the rate at which new venues are identified and determine whether additional informants should be interviewed or whether venue saturation has been achieved. </w:t>
      </w:r>
    </w:p>
    <w:p w14:paraId="62B62ED2" w14:textId="2725B5BE" w:rsidR="002E232E" w:rsidRDefault="002E232E" w:rsidP="002E232E">
      <w:pPr>
        <w:pStyle w:val="text"/>
        <w:ind w:left="0"/>
      </w:pPr>
      <w:r>
        <w:t xml:space="preserve">Table </w:t>
      </w:r>
      <w:r w:rsidR="003B1A18">
        <w:t xml:space="preserve">6 </w:t>
      </w:r>
      <w:r>
        <w:t xml:space="preserve">shows the expected number of community informants needed by size of the district. </w:t>
      </w:r>
    </w:p>
    <w:p w14:paraId="022F0BA7" w14:textId="37097472" w:rsidR="002E232E" w:rsidRDefault="002E232E" w:rsidP="00A871ED">
      <w:pPr>
        <w:pStyle w:val="Tabletitle"/>
      </w:pPr>
      <w:bookmarkStart w:id="89" w:name="_Toc20160074"/>
      <w:r>
        <w:t xml:space="preserve">Table </w:t>
      </w:r>
      <w:r w:rsidR="000E44CD">
        <w:t>6</w:t>
      </w:r>
      <w:r>
        <w:t xml:space="preserve">. </w:t>
      </w:r>
      <w:r w:rsidR="000E44CD">
        <w:t>Expected number of community informants, by size of district</w:t>
      </w:r>
      <w:bookmarkEnd w:id="89"/>
    </w:p>
    <w:tbl>
      <w:tblPr>
        <w:tblStyle w:val="ListTable3-Accent11"/>
        <w:tblW w:w="9450" w:type="dxa"/>
        <w:tblInd w:w="625" w:type="dxa"/>
        <w:tblLook w:val="04A0" w:firstRow="1" w:lastRow="0" w:firstColumn="1" w:lastColumn="0" w:noHBand="0" w:noVBand="1"/>
      </w:tblPr>
      <w:tblGrid>
        <w:gridCol w:w="1440"/>
        <w:gridCol w:w="2160"/>
        <w:gridCol w:w="2250"/>
        <w:gridCol w:w="3600"/>
      </w:tblGrid>
      <w:tr w:rsidR="002E232E" w:rsidRPr="00776743" w14:paraId="0DD776AD" w14:textId="77777777" w:rsidTr="00B5378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40" w:type="dxa"/>
            <w:tcBorders>
              <w:bottom w:val="single" w:sz="4" w:space="0" w:color="auto"/>
            </w:tcBorders>
          </w:tcPr>
          <w:p w14:paraId="61DEC594" w14:textId="77777777" w:rsidR="002E232E" w:rsidRPr="00776743" w:rsidRDefault="002E232E" w:rsidP="00B5378D">
            <w:pPr>
              <w:ind w:left="0"/>
              <w:jc w:val="center"/>
              <w:rPr>
                <w:rFonts w:ascii="Century Gothic" w:hAnsi="Century Gothic"/>
                <w:sz w:val="18"/>
                <w:szCs w:val="18"/>
              </w:rPr>
            </w:pPr>
            <w:r w:rsidRPr="00776743">
              <w:rPr>
                <w:rFonts w:ascii="Century Gothic" w:hAnsi="Century Gothic"/>
                <w:sz w:val="18"/>
                <w:szCs w:val="18"/>
              </w:rPr>
              <w:t xml:space="preserve">District </w:t>
            </w:r>
          </w:p>
        </w:tc>
        <w:tc>
          <w:tcPr>
            <w:tcW w:w="2160" w:type="dxa"/>
            <w:tcBorders>
              <w:bottom w:val="single" w:sz="4" w:space="0" w:color="auto"/>
            </w:tcBorders>
          </w:tcPr>
          <w:p w14:paraId="3A4EBCA6" w14:textId="77777777" w:rsidR="002E232E" w:rsidRPr="00776743" w:rsidRDefault="002E232E" w:rsidP="00B5378D">
            <w:pPr>
              <w:spacing w:line="240" w:lineRule="auto"/>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b w:val="0"/>
                <w:bCs w:val="0"/>
                <w:sz w:val="18"/>
                <w:szCs w:val="18"/>
              </w:rPr>
            </w:pPr>
            <w:r w:rsidRPr="00776743">
              <w:rPr>
                <w:rFonts w:ascii="Century Gothic" w:hAnsi="Century Gothic"/>
                <w:sz w:val="18"/>
                <w:szCs w:val="18"/>
              </w:rPr>
              <w:t xml:space="preserve">District </w:t>
            </w:r>
            <w:r>
              <w:rPr>
                <w:rFonts w:ascii="Century Gothic" w:hAnsi="Century Gothic"/>
                <w:sz w:val="18"/>
                <w:szCs w:val="18"/>
              </w:rPr>
              <w:t>p</w:t>
            </w:r>
            <w:r w:rsidRPr="00776743">
              <w:rPr>
                <w:rFonts w:ascii="Century Gothic" w:hAnsi="Century Gothic"/>
                <w:sz w:val="18"/>
                <w:szCs w:val="18"/>
              </w:rPr>
              <w:t xml:space="preserve">opulation </w:t>
            </w:r>
          </w:p>
          <w:p w14:paraId="79A7FCC6" w14:textId="77777777" w:rsidR="002E232E" w:rsidRPr="00776743" w:rsidRDefault="002E232E" w:rsidP="00B5378D">
            <w:pPr>
              <w:spacing w:line="240" w:lineRule="auto"/>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Pr>
                <w:rFonts w:ascii="Century Gothic" w:hAnsi="Century Gothic"/>
                <w:sz w:val="18"/>
                <w:szCs w:val="18"/>
              </w:rPr>
              <w:t>a</w:t>
            </w:r>
            <w:r w:rsidRPr="00776743">
              <w:rPr>
                <w:rFonts w:ascii="Century Gothic" w:hAnsi="Century Gothic"/>
                <w:sz w:val="18"/>
                <w:szCs w:val="18"/>
              </w:rPr>
              <w:t>ge</w:t>
            </w:r>
            <w:r>
              <w:rPr>
                <w:rFonts w:ascii="Century Gothic" w:hAnsi="Century Gothic"/>
                <w:sz w:val="18"/>
                <w:szCs w:val="18"/>
              </w:rPr>
              <w:t>s</w:t>
            </w:r>
            <w:r w:rsidRPr="00776743">
              <w:rPr>
                <w:rFonts w:ascii="Century Gothic" w:hAnsi="Century Gothic"/>
                <w:sz w:val="18"/>
                <w:szCs w:val="18"/>
              </w:rPr>
              <w:t xml:space="preserve"> 15-49 </w:t>
            </w:r>
          </w:p>
        </w:tc>
        <w:tc>
          <w:tcPr>
            <w:tcW w:w="2250" w:type="dxa"/>
            <w:tcBorders>
              <w:bottom w:val="single" w:sz="4" w:space="0" w:color="auto"/>
            </w:tcBorders>
          </w:tcPr>
          <w:p w14:paraId="3C993B48" w14:textId="77777777" w:rsidR="002E232E" w:rsidRPr="00776743" w:rsidRDefault="002E232E" w:rsidP="00B5378D">
            <w:pPr>
              <w:spacing w:line="240" w:lineRule="auto"/>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 xml:space="preserve">Number of </w:t>
            </w:r>
            <w:r>
              <w:rPr>
                <w:rFonts w:ascii="Century Gothic" w:hAnsi="Century Gothic"/>
                <w:sz w:val="18"/>
                <w:szCs w:val="18"/>
              </w:rPr>
              <w:t>c</w:t>
            </w:r>
            <w:r w:rsidRPr="00776743">
              <w:rPr>
                <w:rFonts w:ascii="Century Gothic" w:hAnsi="Century Gothic"/>
                <w:sz w:val="18"/>
                <w:szCs w:val="18"/>
              </w:rPr>
              <w:t>lusters of 20,000 people age</w:t>
            </w:r>
            <w:r>
              <w:rPr>
                <w:rFonts w:ascii="Century Gothic" w:hAnsi="Century Gothic"/>
                <w:sz w:val="18"/>
                <w:szCs w:val="18"/>
              </w:rPr>
              <w:t>s</w:t>
            </w:r>
            <w:r w:rsidRPr="00776743">
              <w:rPr>
                <w:rFonts w:ascii="Century Gothic" w:hAnsi="Century Gothic"/>
                <w:sz w:val="18"/>
                <w:szCs w:val="18"/>
              </w:rPr>
              <w:t xml:space="preserve"> 15-49</w:t>
            </w:r>
          </w:p>
        </w:tc>
        <w:tc>
          <w:tcPr>
            <w:tcW w:w="3600" w:type="dxa"/>
            <w:tcBorders>
              <w:bottom w:val="single" w:sz="4" w:space="0" w:color="auto"/>
            </w:tcBorders>
          </w:tcPr>
          <w:p w14:paraId="5D83FCAA" w14:textId="77777777" w:rsidR="002E232E" w:rsidRPr="00776743" w:rsidRDefault="002E232E" w:rsidP="00B5378D">
            <w:pPr>
              <w:spacing w:line="240" w:lineRule="auto"/>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b w:val="0"/>
                <w:bCs w:val="0"/>
                <w:sz w:val="18"/>
                <w:szCs w:val="18"/>
              </w:rPr>
            </w:pPr>
            <w:r w:rsidRPr="00776743">
              <w:rPr>
                <w:rFonts w:ascii="Century Gothic" w:hAnsi="Century Gothic"/>
                <w:sz w:val="18"/>
                <w:szCs w:val="18"/>
              </w:rPr>
              <w:t xml:space="preserve">Target </w:t>
            </w:r>
            <w:r>
              <w:rPr>
                <w:rFonts w:ascii="Century Gothic" w:hAnsi="Century Gothic"/>
                <w:sz w:val="18"/>
                <w:szCs w:val="18"/>
              </w:rPr>
              <w:t>n</w:t>
            </w:r>
            <w:r w:rsidRPr="00776743">
              <w:rPr>
                <w:rFonts w:ascii="Century Gothic" w:hAnsi="Century Gothic"/>
                <w:sz w:val="18"/>
                <w:szCs w:val="18"/>
              </w:rPr>
              <w:t xml:space="preserve">umber of </w:t>
            </w:r>
            <w:r>
              <w:rPr>
                <w:rFonts w:ascii="Century Gothic" w:hAnsi="Century Gothic"/>
                <w:sz w:val="18"/>
                <w:szCs w:val="18"/>
              </w:rPr>
              <w:t>c</w:t>
            </w:r>
            <w:r w:rsidRPr="00776743">
              <w:rPr>
                <w:rFonts w:ascii="Century Gothic" w:hAnsi="Century Gothic"/>
                <w:sz w:val="18"/>
                <w:szCs w:val="18"/>
              </w:rPr>
              <w:t xml:space="preserve">ommunity </w:t>
            </w:r>
            <w:r>
              <w:rPr>
                <w:rFonts w:ascii="Century Gothic" w:hAnsi="Century Gothic"/>
                <w:sz w:val="18"/>
                <w:szCs w:val="18"/>
              </w:rPr>
              <w:t>i</w:t>
            </w:r>
            <w:r w:rsidRPr="00776743">
              <w:rPr>
                <w:rFonts w:ascii="Century Gothic" w:hAnsi="Century Gothic"/>
                <w:sz w:val="18"/>
                <w:szCs w:val="18"/>
              </w:rPr>
              <w:t xml:space="preserve">nformant </w:t>
            </w:r>
            <w:r>
              <w:rPr>
                <w:rFonts w:ascii="Century Gothic" w:hAnsi="Century Gothic"/>
                <w:sz w:val="18"/>
                <w:szCs w:val="18"/>
              </w:rPr>
              <w:t>i</w:t>
            </w:r>
            <w:r w:rsidRPr="00776743">
              <w:rPr>
                <w:rFonts w:ascii="Century Gothic" w:hAnsi="Century Gothic"/>
                <w:sz w:val="18"/>
                <w:szCs w:val="18"/>
              </w:rPr>
              <w:t xml:space="preserve">nterviews </w:t>
            </w:r>
          </w:p>
          <w:p w14:paraId="2B80F8D9" w14:textId="77777777" w:rsidR="002E232E" w:rsidRPr="00776743" w:rsidRDefault="002E232E" w:rsidP="00B5378D">
            <w:pPr>
              <w:spacing w:line="240" w:lineRule="auto"/>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 xml:space="preserve">(30 interviews per cluster of 20,000 people) </w:t>
            </w:r>
          </w:p>
        </w:tc>
      </w:tr>
      <w:tr w:rsidR="002E232E" w:rsidRPr="00776743" w14:paraId="3DE3223D" w14:textId="77777777" w:rsidTr="00B537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Borders>
              <w:top w:val="single" w:sz="4" w:space="0" w:color="auto"/>
              <w:left w:val="single" w:sz="4" w:space="0" w:color="auto"/>
              <w:bottom w:val="single" w:sz="4" w:space="0" w:color="auto"/>
              <w:right w:val="single" w:sz="4" w:space="0" w:color="auto"/>
            </w:tcBorders>
          </w:tcPr>
          <w:p w14:paraId="1DF07629" w14:textId="77777777" w:rsidR="002E232E" w:rsidRPr="00776743" w:rsidRDefault="002E232E" w:rsidP="00B5378D">
            <w:pPr>
              <w:ind w:left="0"/>
              <w:jc w:val="center"/>
              <w:rPr>
                <w:rFonts w:ascii="Century Gothic" w:hAnsi="Century Gothic"/>
                <w:sz w:val="18"/>
                <w:szCs w:val="18"/>
              </w:rPr>
            </w:pPr>
            <w:r w:rsidRPr="00776743">
              <w:rPr>
                <w:rFonts w:ascii="Century Gothic" w:hAnsi="Century Gothic"/>
                <w:sz w:val="18"/>
                <w:szCs w:val="18"/>
              </w:rPr>
              <w:t>A</w:t>
            </w:r>
          </w:p>
        </w:tc>
        <w:tc>
          <w:tcPr>
            <w:tcW w:w="2160" w:type="dxa"/>
            <w:tcBorders>
              <w:top w:val="single" w:sz="4" w:space="0" w:color="auto"/>
              <w:left w:val="single" w:sz="4" w:space="0" w:color="auto"/>
              <w:bottom w:val="single" w:sz="4" w:space="0" w:color="auto"/>
              <w:right w:val="single" w:sz="4" w:space="0" w:color="auto"/>
            </w:tcBorders>
          </w:tcPr>
          <w:p w14:paraId="2CF1B5EC" w14:textId="77777777" w:rsidR="002E232E" w:rsidRPr="00776743" w:rsidRDefault="002E232E" w:rsidP="00B5378D">
            <w:pPr>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18"/>
              </w:rPr>
            </w:pPr>
            <w:r w:rsidRPr="00776743">
              <w:rPr>
                <w:rFonts w:ascii="Century Gothic" w:hAnsi="Century Gothic"/>
                <w:sz w:val="18"/>
                <w:szCs w:val="18"/>
              </w:rPr>
              <w:t>200,000</w:t>
            </w:r>
          </w:p>
        </w:tc>
        <w:tc>
          <w:tcPr>
            <w:tcW w:w="2250" w:type="dxa"/>
            <w:tcBorders>
              <w:top w:val="single" w:sz="4" w:space="0" w:color="auto"/>
              <w:left w:val="single" w:sz="4" w:space="0" w:color="auto"/>
              <w:bottom w:val="single" w:sz="4" w:space="0" w:color="auto"/>
              <w:right w:val="single" w:sz="4" w:space="0" w:color="auto"/>
            </w:tcBorders>
          </w:tcPr>
          <w:p w14:paraId="4FDCECF5" w14:textId="77777777" w:rsidR="002E232E" w:rsidRPr="00776743" w:rsidRDefault="002E232E" w:rsidP="00B5378D">
            <w:pPr>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10</w:t>
            </w:r>
          </w:p>
        </w:tc>
        <w:tc>
          <w:tcPr>
            <w:tcW w:w="3600" w:type="dxa"/>
            <w:tcBorders>
              <w:top w:val="single" w:sz="4" w:space="0" w:color="auto"/>
              <w:left w:val="single" w:sz="4" w:space="0" w:color="auto"/>
              <w:bottom w:val="single" w:sz="4" w:space="0" w:color="auto"/>
              <w:right w:val="single" w:sz="4" w:space="0" w:color="auto"/>
            </w:tcBorders>
          </w:tcPr>
          <w:p w14:paraId="697B651E" w14:textId="77777777" w:rsidR="002E232E" w:rsidRPr="00776743" w:rsidRDefault="002E232E" w:rsidP="00B5378D">
            <w:pPr>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300</w:t>
            </w:r>
          </w:p>
        </w:tc>
      </w:tr>
      <w:tr w:rsidR="002E232E" w:rsidRPr="00776743" w14:paraId="79C83B61" w14:textId="77777777" w:rsidTr="00B5378D">
        <w:tc>
          <w:tcPr>
            <w:cnfStyle w:val="001000000000" w:firstRow="0" w:lastRow="0" w:firstColumn="1" w:lastColumn="0" w:oddVBand="0" w:evenVBand="0" w:oddHBand="0" w:evenHBand="0" w:firstRowFirstColumn="0" w:firstRowLastColumn="0" w:lastRowFirstColumn="0" w:lastRowLastColumn="0"/>
            <w:tcW w:w="1440" w:type="dxa"/>
            <w:tcBorders>
              <w:top w:val="single" w:sz="4" w:space="0" w:color="auto"/>
              <w:left w:val="single" w:sz="4" w:space="0" w:color="auto"/>
              <w:bottom w:val="single" w:sz="4" w:space="0" w:color="auto"/>
              <w:right w:val="single" w:sz="4" w:space="0" w:color="auto"/>
            </w:tcBorders>
          </w:tcPr>
          <w:p w14:paraId="4DA55F0B" w14:textId="77777777" w:rsidR="002E232E" w:rsidRPr="00776743" w:rsidRDefault="002E232E" w:rsidP="00B5378D">
            <w:pPr>
              <w:ind w:left="0"/>
              <w:jc w:val="center"/>
              <w:rPr>
                <w:rFonts w:ascii="Century Gothic" w:hAnsi="Century Gothic"/>
                <w:sz w:val="18"/>
                <w:szCs w:val="18"/>
              </w:rPr>
            </w:pPr>
            <w:r w:rsidRPr="00776743">
              <w:rPr>
                <w:rFonts w:ascii="Century Gothic" w:hAnsi="Century Gothic"/>
                <w:sz w:val="18"/>
                <w:szCs w:val="18"/>
              </w:rPr>
              <w:t>B</w:t>
            </w:r>
          </w:p>
        </w:tc>
        <w:tc>
          <w:tcPr>
            <w:tcW w:w="2160" w:type="dxa"/>
            <w:tcBorders>
              <w:top w:val="single" w:sz="4" w:space="0" w:color="auto"/>
              <w:left w:val="single" w:sz="4" w:space="0" w:color="auto"/>
              <w:bottom w:val="single" w:sz="4" w:space="0" w:color="auto"/>
              <w:right w:val="single" w:sz="4" w:space="0" w:color="auto"/>
            </w:tcBorders>
          </w:tcPr>
          <w:p w14:paraId="5C3BFD84" w14:textId="77777777" w:rsidR="002E232E" w:rsidRPr="00776743" w:rsidRDefault="002E232E" w:rsidP="00B5378D">
            <w:pPr>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18"/>
                <w:szCs w:val="18"/>
              </w:rPr>
            </w:pPr>
            <w:r w:rsidRPr="00776743">
              <w:rPr>
                <w:rFonts w:ascii="Century Gothic" w:hAnsi="Century Gothic"/>
                <w:sz w:val="18"/>
                <w:szCs w:val="18"/>
              </w:rPr>
              <w:t>500,000</w:t>
            </w:r>
          </w:p>
        </w:tc>
        <w:tc>
          <w:tcPr>
            <w:tcW w:w="2250" w:type="dxa"/>
            <w:tcBorders>
              <w:top w:val="single" w:sz="4" w:space="0" w:color="auto"/>
              <w:left w:val="single" w:sz="4" w:space="0" w:color="auto"/>
              <w:bottom w:val="single" w:sz="4" w:space="0" w:color="auto"/>
              <w:right w:val="single" w:sz="4" w:space="0" w:color="auto"/>
            </w:tcBorders>
          </w:tcPr>
          <w:p w14:paraId="0479869A" w14:textId="77777777" w:rsidR="002E232E" w:rsidRPr="00776743" w:rsidRDefault="002E232E" w:rsidP="00B5378D">
            <w:pPr>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25</w:t>
            </w:r>
          </w:p>
        </w:tc>
        <w:tc>
          <w:tcPr>
            <w:tcW w:w="3600" w:type="dxa"/>
            <w:tcBorders>
              <w:top w:val="single" w:sz="4" w:space="0" w:color="auto"/>
              <w:left w:val="single" w:sz="4" w:space="0" w:color="auto"/>
              <w:bottom w:val="single" w:sz="4" w:space="0" w:color="auto"/>
              <w:right w:val="single" w:sz="4" w:space="0" w:color="auto"/>
            </w:tcBorders>
          </w:tcPr>
          <w:p w14:paraId="452D66A9" w14:textId="77777777" w:rsidR="002E232E" w:rsidRPr="00776743" w:rsidRDefault="002E232E" w:rsidP="00B5378D">
            <w:pPr>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750</w:t>
            </w:r>
          </w:p>
        </w:tc>
      </w:tr>
      <w:tr w:rsidR="002E232E" w:rsidRPr="00776743" w14:paraId="36CF785E" w14:textId="77777777" w:rsidTr="00B5378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Borders>
              <w:top w:val="single" w:sz="4" w:space="0" w:color="auto"/>
              <w:left w:val="single" w:sz="4" w:space="0" w:color="auto"/>
              <w:bottom w:val="single" w:sz="4" w:space="0" w:color="auto"/>
              <w:right w:val="single" w:sz="4" w:space="0" w:color="auto"/>
            </w:tcBorders>
          </w:tcPr>
          <w:p w14:paraId="119AFE37" w14:textId="77777777" w:rsidR="002E232E" w:rsidRPr="00776743" w:rsidRDefault="002E232E" w:rsidP="00B5378D">
            <w:pPr>
              <w:ind w:left="0"/>
              <w:jc w:val="center"/>
              <w:rPr>
                <w:rFonts w:ascii="Century Gothic" w:hAnsi="Century Gothic"/>
                <w:sz w:val="18"/>
                <w:szCs w:val="18"/>
              </w:rPr>
            </w:pPr>
            <w:r w:rsidRPr="00776743">
              <w:rPr>
                <w:rFonts w:ascii="Century Gothic" w:hAnsi="Century Gothic"/>
                <w:sz w:val="18"/>
                <w:szCs w:val="18"/>
              </w:rPr>
              <w:t>C</w:t>
            </w:r>
          </w:p>
        </w:tc>
        <w:tc>
          <w:tcPr>
            <w:tcW w:w="2160" w:type="dxa"/>
            <w:tcBorders>
              <w:top w:val="single" w:sz="4" w:space="0" w:color="auto"/>
              <w:left w:val="single" w:sz="4" w:space="0" w:color="auto"/>
              <w:bottom w:val="single" w:sz="4" w:space="0" w:color="auto"/>
              <w:right w:val="single" w:sz="4" w:space="0" w:color="auto"/>
            </w:tcBorders>
          </w:tcPr>
          <w:p w14:paraId="02172EC5" w14:textId="77777777" w:rsidR="002E232E" w:rsidRPr="00776743" w:rsidRDefault="002E232E" w:rsidP="00B5378D">
            <w:pPr>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18"/>
              </w:rPr>
            </w:pPr>
            <w:r w:rsidRPr="00776743">
              <w:rPr>
                <w:rFonts w:ascii="Century Gothic" w:hAnsi="Century Gothic"/>
                <w:sz w:val="18"/>
                <w:szCs w:val="18"/>
              </w:rPr>
              <w:t>1,000,000</w:t>
            </w:r>
          </w:p>
        </w:tc>
        <w:tc>
          <w:tcPr>
            <w:tcW w:w="2250" w:type="dxa"/>
            <w:tcBorders>
              <w:top w:val="single" w:sz="4" w:space="0" w:color="auto"/>
              <w:left w:val="single" w:sz="4" w:space="0" w:color="auto"/>
              <w:bottom w:val="single" w:sz="4" w:space="0" w:color="auto"/>
              <w:right w:val="single" w:sz="4" w:space="0" w:color="auto"/>
            </w:tcBorders>
          </w:tcPr>
          <w:p w14:paraId="4E69E42D" w14:textId="77777777" w:rsidR="002E232E" w:rsidRPr="00776743" w:rsidRDefault="002E232E" w:rsidP="00B5378D">
            <w:pPr>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50</w:t>
            </w:r>
          </w:p>
        </w:tc>
        <w:tc>
          <w:tcPr>
            <w:tcW w:w="3600" w:type="dxa"/>
            <w:tcBorders>
              <w:top w:val="single" w:sz="4" w:space="0" w:color="auto"/>
              <w:left w:val="single" w:sz="4" w:space="0" w:color="auto"/>
              <w:bottom w:val="single" w:sz="4" w:space="0" w:color="auto"/>
              <w:right w:val="single" w:sz="4" w:space="0" w:color="auto"/>
            </w:tcBorders>
          </w:tcPr>
          <w:p w14:paraId="4F637D6C" w14:textId="77777777" w:rsidR="002E232E" w:rsidRPr="00776743" w:rsidRDefault="002E232E" w:rsidP="00B5378D">
            <w:pPr>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1500</w:t>
            </w:r>
          </w:p>
        </w:tc>
      </w:tr>
    </w:tbl>
    <w:p w14:paraId="504989B6" w14:textId="77777777" w:rsidR="002E232E" w:rsidRDefault="002E232E" w:rsidP="002E232E"/>
    <w:p w14:paraId="3034E39C" w14:textId="340E4845" w:rsidR="002E232E" w:rsidRPr="007B4237" w:rsidRDefault="009C0127" w:rsidP="002E232E">
      <w:pPr>
        <w:pStyle w:val="Heading3"/>
      </w:pPr>
      <w:r>
        <w:t>9.3</w:t>
      </w:r>
      <w:r w:rsidR="003B1A18">
        <w:t>.</w:t>
      </w:r>
      <w:r>
        <w:t xml:space="preserve"> </w:t>
      </w:r>
      <w:r w:rsidR="00FF2D19">
        <w:t xml:space="preserve"> Select </w:t>
      </w:r>
      <w:r w:rsidR="000E44CD">
        <w:t xml:space="preserve">option for selecting </w:t>
      </w:r>
      <w:r w:rsidR="000E44CD" w:rsidRPr="007B4237">
        <w:t>venue</w:t>
      </w:r>
      <w:r w:rsidR="000E44CD">
        <w:t xml:space="preserve">s </w:t>
      </w:r>
      <w:r w:rsidR="00866952">
        <w:t xml:space="preserve">for Level 2 </w:t>
      </w:r>
      <w:r w:rsidR="000E44CD">
        <w:t xml:space="preserve">venue informant interviews  </w:t>
      </w:r>
    </w:p>
    <w:p w14:paraId="780C9F00" w14:textId="0A1D8833" w:rsidR="002E232E" w:rsidRDefault="002E232E" w:rsidP="002E232E">
      <w:pPr>
        <w:pStyle w:val="text"/>
        <w:ind w:left="0"/>
      </w:pPr>
      <w:r>
        <w:t xml:space="preserve">Ideally, all venues that are identified by community informants are selected for a visit, and one venue informant is identified and interviewed per venue. There are three options for sampling venues (Figure </w:t>
      </w:r>
      <w:r w:rsidR="00261601">
        <w:t>1</w:t>
      </w:r>
      <w:r w:rsidR="006359C4">
        <w:t>1</w:t>
      </w:r>
      <w:r>
        <w:t>).</w:t>
      </w:r>
    </w:p>
    <w:p w14:paraId="173CC035" w14:textId="398F63A9" w:rsidR="002E232E" w:rsidRDefault="002E232E" w:rsidP="00A871ED">
      <w:pPr>
        <w:pStyle w:val="Figure"/>
      </w:pPr>
      <w:bookmarkStart w:id="90" w:name="_Toc19270261"/>
      <w:r>
        <w:rPr>
          <w:noProof/>
        </w:rPr>
        <w:drawing>
          <wp:anchor distT="0" distB="0" distL="114300" distR="114300" simplePos="0" relativeHeight="251657216" behindDoc="0" locked="0" layoutInCell="1" allowOverlap="1" wp14:anchorId="73F2B329" wp14:editId="5864D6F6">
            <wp:simplePos x="0" y="0"/>
            <wp:positionH relativeFrom="column">
              <wp:posOffset>-3175</wp:posOffset>
            </wp:positionH>
            <wp:positionV relativeFrom="paragraph">
              <wp:posOffset>243840</wp:posOffset>
            </wp:positionV>
            <wp:extent cx="2874645" cy="1337310"/>
            <wp:effectExtent l="0" t="0" r="20955" b="15240"/>
            <wp:wrapSquare wrapText="bothSides"/>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8" r:lo="rId119" r:qs="rId120" r:cs="rId121"/>
              </a:graphicData>
            </a:graphic>
            <wp14:sizeRelH relativeFrom="margin">
              <wp14:pctWidth>0</wp14:pctWidth>
            </wp14:sizeRelH>
            <wp14:sizeRelV relativeFrom="margin">
              <wp14:pctHeight>0</wp14:pctHeight>
            </wp14:sizeRelV>
          </wp:anchor>
        </w:drawing>
      </w:r>
      <w:r>
        <w:t xml:space="preserve">Figure </w:t>
      </w:r>
      <w:r w:rsidR="003B1A18">
        <w:t>1</w:t>
      </w:r>
      <w:r w:rsidR="006359C4">
        <w:t>1</w:t>
      </w:r>
      <w:r>
        <w:t>. Options for sampling venues</w:t>
      </w:r>
      <w:bookmarkEnd w:id="90"/>
    </w:p>
    <w:p w14:paraId="10A678D0" w14:textId="77777777" w:rsidR="002E232E" w:rsidRDefault="002E232E" w:rsidP="002E232E">
      <w:pPr>
        <w:pStyle w:val="text"/>
        <w:ind w:left="0"/>
      </w:pPr>
    </w:p>
    <w:p w14:paraId="5D7588F2" w14:textId="77777777" w:rsidR="002E232E" w:rsidRDefault="002E232E" w:rsidP="002E232E">
      <w:pPr>
        <w:pStyle w:val="text"/>
      </w:pPr>
    </w:p>
    <w:p w14:paraId="01138D66" w14:textId="77777777" w:rsidR="002E232E" w:rsidRDefault="002E232E" w:rsidP="002E232E">
      <w:pPr>
        <w:pStyle w:val="text"/>
      </w:pPr>
    </w:p>
    <w:p w14:paraId="66244198" w14:textId="77777777" w:rsidR="002E232E" w:rsidRDefault="002E232E" w:rsidP="002E232E">
      <w:pPr>
        <w:pStyle w:val="Heading4"/>
      </w:pPr>
    </w:p>
    <w:p w14:paraId="17F53F43" w14:textId="77777777" w:rsidR="002E232E" w:rsidRDefault="002E232E" w:rsidP="002E232E">
      <w:pPr>
        <w:pStyle w:val="Heading4"/>
      </w:pPr>
    </w:p>
    <w:p w14:paraId="3688A084" w14:textId="77777777" w:rsidR="002E232E" w:rsidRDefault="002E232E" w:rsidP="002E232E">
      <w:pPr>
        <w:pStyle w:val="Heading4"/>
      </w:pPr>
    </w:p>
    <w:p w14:paraId="3282C41E" w14:textId="77777777" w:rsidR="002E232E" w:rsidRDefault="002E232E" w:rsidP="002E232E">
      <w:pPr>
        <w:pStyle w:val="Heading4"/>
      </w:pPr>
    </w:p>
    <w:p w14:paraId="252DA890" w14:textId="77777777" w:rsidR="003659EF" w:rsidRDefault="003659EF" w:rsidP="002E232E">
      <w:pPr>
        <w:pStyle w:val="Heading4"/>
      </w:pPr>
      <w:r>
        <w:br w:type="page"/>
      </w:r>
    </w:p>
    <w:p w14:paraId="5DAA7668" w14:textId="32709C6C" w:rsidR="002E232E" w:rsidRDefault="002E232E" w:rsidP="002E232E">
      <w:pPr>
        <w:pStyle w:val="Heading4"/>
      </w:pPr>
      <w:r>
        <w:lastRenderedPageBreak/>
        <w:t>Option A: Select and Visit All Venues</w:t>
      </w:r>
    </w:p>
    <w:p w14:paraId="6F8D66DE" w14:textId="77777777" w:rsidR="002E232E" w:rsidRDefault="002E232E" w:rsidP="002E232E">
      <w:pPr>
        <w:ind w:left="0"/>
      </w:pPr>
      <w:r>
        <w:t xml:space="preserve">The recommended approach is to visit all venues and interview a venue informant at each venue. Visiting each venue ensures that a map of venues will be completed and facilitates outreach to venues by prevention programs. If there are fewer than 300 venues per district, all venues should be visited. </w:t>
      </w:r>
    </w:p>
    <w:p w14:paraId="1EB052DA" w14:textId="77777777" w:rsidR="002E232E" w:rsidRDefault="002E232E" w:rsidP="002E232E">
      <w:pPr>
        <w:pStyle w:val="Heading4"/>
      </w:pPr>
      <w:r>
        <w:t>Option B: Select a Random Sample of Venues Using Interval or Simple Random Sampling</w:t>
      </w:r>
    </w:p>
    <w:p w14:paraId="6D6746F1" w14:textId="59A974C6" w:rsidR="002E232E" w:rsidRDefault="002E232E" w:rsidP="002E232E">
      <w:pPr>
        <w:ind w:left="0"/>
      </w:pPr>
      <w:r>
        <w:t xml:space="preserve">If there are more than 300 venues in the district and there are financial or logistical constraints on the number of venues that can be visited, a random sample of venues can be selected for a visit. At a minimum, 300 venues should be sampled per district or a 60 percent sample of venues, whichever figure is higher (Table </w:t>
      </w:r>
      <w:r w:rsidR="00261601">
        <w:t>7</w:t>
      </w:r>
      <w:r>
        <w:t>). The sampling frame is the list of venues recorded in a master list of venues. The master list is a list of de-duplicated venues compiled after the community informant interviews are completed. The master list is described in more detail in the Fieldwork Implementation Guide</w:t>
      </w:r>
      <w:r w:rsidR="00A75DA8">
        <w:t xml:space="preserve"> (</w:t>
      </w:r>
      <w:hyperlink r:id="rId123" w:history="1">
        <w:r w:rsidR="00A75DA8" w:rsidRPr="00E42B47">
          <w:rPr>
            <w:rStyle w:val="Hyperlink"/>
          </w:rPr>
          <w:t>https://www.measureevaluation.org/</w:t>
        </w:r>
        <w:r w:rsidR="00A75DA8" w:rsidRPr="00E42B47">
          <w:rPr>
            <w:rStyle w:val="Hyperlink"/>
          </w:rPr>
          <w:br/>
          <w:t>resources/tools/hiv-aids/place</w:t>
        </w:r>
      </w:hyperlink>
      <w:r w:rsidR="00A75DA8">
        <w:t>)</w:t>
      </w:r>
      <w:r>
        <w:t xml:space="preserve">. Private venues are excluded. </w:t>
      </w:r>
    </w:p>
    <w:p w14:paraId="2E196BE9" w14:textId="58735076" w:rsidR="002E232E" w:rsidRDefault="002E232E" w:rsidP="00A871ED">
      <w:pPr>
        <w:pStyle w:val="Tabletitle"/>
      </w:pPr>
      <w:bookmarkStart w:id="91" w:name="_Toc20160075"/>
      <w:r>
        <w:t xml:space="preserve">Table </w:t>
      </w:r>
      <w:r w:rsidR="003B1A18">
        <w:t>7</w:t>
      </w:r>
      <w:r>
        <w:t xml:space="preserve">. </w:t>
      </w:r>
      <w:r w:rsidR="003B1A18">
        <w:t>Minimum number for venues to visit for mapping and venue informant interviews</w:t>
      </w:r>
      <w:bookmarkEnd w:id="91"/>
    </w:p>
    <w:tbl>
      <w:tblPr>
        <w:tblStyle w:val="ListTable3-Accent11"/>
        <w:tblW w:w="9270" w:type="dxa"/>
        <w:tblInd w:w="85" w:type="dxa"/>
        <w:tblLook w:val="04A0" w:firstRow="1" w:lastRow="0" w:firstColumn="1" w:lastColumn="0" w:noHBand="0" w:noVBand="1"/>
      </w:tblPr>
      <w:tblGrid>
        <w:gridCol w:w="3240"/>
        <w:gridCol w:w="2880"/>
        <w:gridCol w:w="3150"/>
      </w:tblGrid>
      <w:tr w:rsidR="002E232E" w:rsidRPr="00776743" w14:paraId="009D22DA" w14:textId="77777777" w:rsidTr="009C381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40" w:type="dxa"/>
            <w:tcBorders>
              <w:bottom w:val="single" w:sz="4" w:space="0" w:color="auto"/>
            </w:tcBorders>
          </w:tcPr>
          <w:p w14:paraId="204D93E7" w14:textId="77777777" w:rsidR="002E232E" w:rsidRPr="00776743" w:rsidRDefault="002E232E" w:rsidP="00B5378D">
            <w:pPr>
              <w:ind w:left="0"/>
              <w:jc w:val="center"/>
              <w:rPr>
                <w:rFonts w:ascii="Century Gothic" w:hAnsi="Century Gothic"/>
                <w:b w:val="0"/>
                <w:bCs w:val="0"/>
                <w:sz w:val="18"/>
                <w:szCs w:val="18"/>
              </w:rPr>
            </w:pPr>
            <w:r w:rsidRPr="00776743">
              <w:rPr>
                <w:rFonts w:ascii="Century Gothic" w:hAnsi="Century Gothic"/>
                <w:sz w:val="18"/>
                <w:szCs w:val="18"/>
              </w:rPr>
              <w:t>District</w:t>
            </w:r>
          </w:p>
        </w:tc>
        <w:tc>
          <w:tcPr>
            <w:tcW w:w="2880" w:type="dxa"/>
            <w:tcBorders>
              <w:bottom w:val="single" w:sz="4" w:space="0" w:color="auto"/>
            </w:tcBorders>
          </w:tcPr>
          <w:p w14:paraId="5B2FB89E" w14:textId="77777777" w:rsidR="002E232E" w:rsidRPr="00776743" w:rsidRDefault="002E232E" w:rsidP="00B5378D">
            <w:pPr>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 xml:space="preserve">Number of </w:t>
            </w:r>
            <w:r>
              <w:rPr>
                <w:rFonts w:ascii="Century Gothic" w:hAnsi="Century Gothic"/>
                <w:sz w:val="18"/>
                <w:szCs w:val="18"/>
              </w:rPr>
              <w:t>v</w:t>
            </w:r>
            <w:r w:rsidRPr="00776743">
              <w:rPr>
                <w:rFonts w:ascii="Century Gothic" w:hAnsi="Century Gothic"/>
                <w:sz w:val="18"/>
                <w:szCs w:val="18"/>
              </w:rPr>
              <w:t xml:space="preserve">enues </w:t>
            </w:r>
            <w:r>
              <w:rPr>
                <w:rFonts w:ascii="Century Gothic" w:hAnsi="Century Gothic"/>
                <w:sz w:val="18"/>
                <w:szCs w:val="18"/>
              </w:rPr>
              <w:t>i</w:t>
            </w:r>
            <w:r w:rsidRPr="00776743">
              <w:rPr>
                <w:rFonts w:ascii="Century Gothic" w:hAnsi="Century Gothic"/>
                <w:sz w:val="18"/>
                <w:szCs w:val="18"/>
              </w:rPr>
              <w:t xml:space="preserve">dentified </w:t>
            </w:r>
          </w:p>
        </w:tc>
        <w:tc>
          <w:tcPr>
            <w:tcW w:w="3150" w:type="dxa"/>
            <w:tcBorders>
              <w:bottom w:val="single" w:sz="4" w:space="0" w:color="auto"/>
            </w:tcBorders>
          </w:tcPr>
          <w:p w14:paraId="50CA6BF9" w14:textId="77777777" w:rsidR="002E232E" w:rsidRPr="00776743" w:rsidRDefault="002E232E" w:rsidP="00B5378D">
            <w:pPr>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 xml:space="preserve">Minimum </w:t>
            </w:r>
            <w:r>
              <w:rPr>
                <w:rFonts w:ascii="Century Gothic" w:hAnsi="Century Gothic"/>
                <w:sz w:val="18"/>
                <w:szCs w:val="18"/>
              </w:rPr>
              <w:t>n</w:t>
            </w:r>
            <w:r w:rsidRPr="00776743">
              <w:rPr>
                <w:rFonts w:ascii="Century Gothic" w:hAnsi="Century Gothic"/>
                <w:sz w:val="18"/>
                <w:szCs w:val="18"/>
              </w:rPr>
              <w:t xml:space="preserve">umber of </w:t>
            </w:r>
            <w:r>
              <w:rPr>
                <w:rFonts w:ascii="Century Gothic" w:hAnsi="Century Gothic"/>
                <w:sz w:val="18"/>
                <w:szCs w:val="18"/>
              </w:rPr>
              <w:t>v</w:t>
            </w:r>
            <w:r w:rsidRPr="00776743">
              <w:rPr>
                <w:rFonts w:ascii="Century Gothic" w:hAnsi="Century Gothic"/>
                <w:sz w:val="18"/>
                <w:szCs w:val="18"/>
              </w:rPr>
              <w:t xml:space="preserve">enues to </w:t>
            </w:r>
            <w:r>
              <w:rPr>
                <w:rFonts w:ascii="Century Gothic" w:hAnsi="Century Gothic"/>
                <w:sz w:val="18"/>
                <w:szCs w:val="18"/>
              </w:rPr>
              <w:t>v</w:t>
            </w:r>
            <w:r w:rsidRPr="00776743">
              <w:rPr>
                <w:rFonts w:ascii="Century Gothic" w:hAnsi="Century Gothic"/>
                <w:sz w:val="18"/>
                <w:szCs w:val="18"/>
              </w:rPr>
              <w:t>isit</w:t>
            </w:r>
          </w:p>
        </w:tc>
      </w:tr>
      <w:tr w:rsidR="002E232E" w:rsidRPr="00776743" w14:paraId="14BE96B9" w14:textId="77777777" w:rsidTr="009C38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tcBorders>
              <w:top w:val="single" w:sz="4" w:space="0" w:color="auto"/>
              <w:left w:val="single" w:sz="4" w:space="0" w:color="auto"/>
              <w:bottom w:val="single" w:sz="4" w:space="0" w:color="auto"/>
              <w:right w:val="single" w:sz="4" w:space="0" w:color="auto"/>
            </w:tcBorders>
          </w:tcPr>
          <w:p w14:paraId="274EAE2F" w14:textId="77777777" w:rsidR="002E232E" w:rsidRPr="00776743" w:rsidRDefault="002E232E" w:rsidP="00B5378D">
            <w:pPr>
              <w:ind w:left="0"/>
              <w:jc w:val="center"/>
              <w:rPr>
                <w:rFonts w:ascii="Century Gothic" w:hAnsi="Century Gothic"/>
                <w:b w:val="0"/>
                <w:sz w:val="18"/>
                <w:szCs w:val="18"/>
              </w:rPr>
            </w:pPr>
            <w:r w:rsidRPr="00776743">
              <w:rPr>
                <w:rFonts w:ascii="Century Gothic" w:hAnsi="Century Gothic"/>
                <w:sz w:val="18"/>
                <w:szCs w:val="18"/>
              </w:rPr>
              <w:t>A</w:t>
            </w:r>
          </w:p>
        </w:tc>
        <w:tc>
          <w:tcPr>
            <w:tcW w:w="2880" w:type="dxa"/>
            <w:tcBorders>
              <w:top w:val="single" w:sz="4" w:space="0" w:color="auto"/>
              <w:left w:val="single" w:sz="4" w:space="0" w:color="auto"/>
              <w:bottom w:val="single" w:sz="4" w:space="0" w:color="auto"/>
              <w:right w:val="single" w:sz="4" w:space="0" w:color="auto"/>
            </w:tcBorders>
          </w:tcPr>
          <w:p w14:paraId="107D0244" w14:textId="77777777" w:rsidR="002E232E" w:rsidRPr="00776743" w:rsidRDefault="002E232E" w:rsidP="00B5378D">
            <w:pPr>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300</w:t>
            </w:r>
          </w:p>
        </w:tc>
        <w:tc>
          <w:tcPr>
            <w:tcW w:w="3150" w:type="dxa"/>
            <w:tcBorders>
              <w:top w:val="single" w:sz="4" w:space="0" w:color="auto"/>
              <w:left w:val="single" w:sz="4" w:space="0" w:color="auto"/>
              <w:bottom w:val="single" w:sz="4" w:space="0" w:color="auto"/>
              <w:right w:val="single" w:sz="4" w:space="0" w:color="auto"/>
            </w:tcBorders>
          </w:tcPr>
          <w:p w14:paraId="26CCAABB" w14:textId="77777777" w:rsidR="002E232E" w:rsidRPr="00776743" w:rsidRDefault="002E232E" w:rsidP="00B5378D">
            <w:pPr>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300</w:t>
            </w:r>
          </w:p>
        </w:tc>
      </w:tr>
      <w:tr w:rsidR="002E232E" w:rsidRPr="00776743" w14:paraId="1D22645B" w14:textId="77777777" w:rsidTr="009C3815">
        <w:tc>
          <w:tcPr>
            <w:cnfStyle w:val="001000000000" w:firstRow="0" w:lastRow="0" w:firstColumn="1" w:lastColumn="0" w:oddVBand="0" w:evenVBand="0" w:oddHBand="0" w:evenHBand="0" w:firstRowFirstColumn="0" w:firstRowLastColumn="0" w:lastRowFirstColumn="0" w:lastRowLastColumn="0"/>
            <w:tcW w:w="3240" w:type="dxa"/>
            <w:tcBorders>
              <w:top w:val="single" w:sz="4" w:space="0" w:color="auto"/>
              <w:left w:val="single" w:sz="4" w:space="0" w:color="auto"/>
              <w:bottom w:val="single" w:sz="4" w:space="0" w:color="auto"/>
              <w:right w:val="single" w:sz="4" w:space="0" w:color="auto"/>
            </w:tcBorders>
          </w:tcPr>
          <w:p w14:paraId="6EA8FDAD" w14:textId="77777777" w:rsidR="002E232E" w:rsidRPr="00776743" w:rsidRDefault="002E232E" w:rsidP="00B5378D">
            <w:pPr>
              <w:ind w:left="0"/>
              <w:jc w:val="center"/>
              <w:rPr>
                <w:rFonts w:ascii="Century Gothic" w:hAnsi="Century Gothic"/>
                <w:b w:val="0"/>
                <w:sz w:val="18"/>
                <w:szCs w:val="18"/>
              </w:rPr>
            </w:pPr>
            <w:r w:rsidRPr="00776743">
              <w:rPr>
                <w:rFonts w:ascii="Century Gothic" w:hAnsi="Century Gothic"/>
                <w:sz w:val="18"/>
                <w:szCs w:val="18"/>
              </w:rPr>
              <w:t>B</w:t>
            </w:r>
          </w:p>
        </w:tc>
        <w:tc>
          <w:tcPr>
            <w:tcW w:w="2880" w:type="dxa"/>
            <w:tcBorders>
              <w:top w:val="single" w:sz="4" w:space="0" w:color="auto"/>
              <w:left w:val="single" w:sz="4" w:space="0" w:color="auto"/>
              <w:bottom w:val="single" w:sz="4" w:space="0" w:color="auto"/>
              <w:right w:val="single" w:sz="4" w:space="0" w:color="auto"/>
            </w:tcBorders>
          </w:tcPr>
          <w:p w14:paraId="6418BC76" w14:textId="77777777" w:rsidR="002E232E" w:rsidRPr="00776743" w:rsidRDefault="002E232E" w:rsidP="00B5378D">
            <w:pPr>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750</w:t>
            </w:r>
          </w:p>
        </w:tc>
        <w:tc>
          <w:tcPr>
            <w:tcW w:w="3150" w:type="dxa"/>
            <w:tcBorders>
              <w:top w:val="single" w:sz="4" w:space="0" w:color="auto"/>
              <w:left w:val="single" w:sz="4" w:space="0" w:color="auto"/>
              <w:bottom w:val="single" w:sz="4" w:space="0" w:color="auto"/>
              <w:right w:val="single" w:sz="4" w:space="0" w:color="auto"/>
            </w:tcBorders>
          </w:tcPr>
          <w:p w14:paraId="2402DE99" w14:textId="77777777" w:rsidR="002E232E" w:rsidRPr="00776743" w:rsidRDefault="002E232E" w:rsidP="00B5378D">
            <w:pPr>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 xml:space="preserve">450 (60% of 750) </w:t>
            </w:r>
          </w:p>
        </w:tc>
      </w:tr>
      <w:tr w:rsidR="002E232E" w:rsidRPr="00776743" w14:paraId="24F04C39" w14:textId="77777777" w:rsidTr="009C38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tcBorders>
              <w:top w:val="single" w:sz="4" w:space="0" w:color="auto"/>
              <w:left w:val="single" w:sz="4" w:space="0" w:color="auto"/>
              <w:bottom w:val="single" w:sz="4" w:space="0" w:color="auto"/>
              <w:right w:val="single" w:sz="4" w:space="0" w:color="auto"/>
            </w:tcBorders>
          </w:tcPr>
          <w:p w14:paraId="4B70C98E" w14:textId="77777777" w:rsidR="002E232E" w:rsidRPr="00776743" w:rsidRDefault="002E232E" w:rsidP="00B5378D">
            <w:pPr>
              <w:ind w:left="0"/>
              <w:jc w:val="center"/>
              <w:rPr>
                <w:rFonts w:ascii="Century Gothic" w:hAnsi="Century Gothic"/>
                <w:b w:val="0"/>
                <w:sz w:val="18"/>
                <w:szCs w:val="18"/>
              </w:rPr>
            </w:pPr>
            <w:r w:rsidRPr="00776743">
              <w:rPr>
                <w:rFonts w:ascii="Century Gothic" w:hAnsi="Century Gothic"/>
                <w:sz w:val="18"/>
                <w:szCs w:val="18"/>
              </w:rPr>
              <w:t>C</w:t>
            </w:r>
          </w:p>
        </w:tc>
        <w:tc>
          <w:tcPr>
            <w:tcW w:w="2880" w:type="dxa"/>
            <w:tcBorders>
              <w:top w:val="single" w:sz="4" w:space="0" w:color="auto"/>
              <w:left w:val="single" w:sz="4" w:space="0" w:color="auto"/>
              <w:bottom w:val="single" w:sz="4" w:space="0" w:color="auto"/>
              <w:right w:val="single" w:sz="4" w:space="0" w:color="auto"/>
            </w:tcBorders>
          </w:tcPr>
          <w:p w14:paraId="40F125E7" w14:textId="77777777" w:rsidR="002E232E" w:rsidRPr="00776743" w:rsidRDefault="002E232E" w:rsidP="00B5378D">
            <w:pPr>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1500</w:t>
            </w:r>
          </w:p>
        </w:tc>
        <w:tc>
          <w:tcPr>
            <w:tcW w:w="3150" w:type="dxa"/>
            <w:tcBorders>
              <w:top w:val="single" w:sz="4" w:space="0" w:color="auto"/>
              <w:left w:val="single" w:sz="4" w:space="0" w:color="auto"/>
              <w:bottom w:val="single" w:sz="4" w:space="0" w:color="auto"/>
              <w:right w:val="single" w:sz="4" w:space="0" w:color="auto"/>
            </w:tcBorders>
          </w:tcPr>
          <w:p w14:paraId="7E47D62C" w14:textId="77777777" w:rsidR="002E232E" w:rsidRPr="00776743" w:rsidRDefault="002E232E" w:rsidP="00B5378D">
            <w:pPr>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900 (60% of 1500)</w:t>
            </w:r>
          </w:p>
        </w:tc>
      </w:tr>
    </w:tbl>
    <w:p w14:paraId="4ECBDC7F" w14:textId="77777777" w:rsidR="00F4351B" w:rsidRDefault="00F4351B" w:rsidP="002E232E">
      <w:pPr>
        <w:ind w:left="0"/>
      </w:pPr>
    </w:p>
    <w:p w14:paraId="396A64D8" w14:textId="062183D9" w:rsidR="002E232E" w:rsidRDefault="002E232E" w:rsidP="002E232E">
      <w:pPr>
        <w:ind w:left="0"/>
      </w:pPr>
      <w:r>
        <w:t xml:space="preserve">Simple random sampling takes a random sample of venues eligible for a visit, excluding those that are not feasible to visit or where there was insufficient information to find the venue. Completely random samples can provide lopsided samples by chance, but they have the advantage of being relatively easy to select. </w:t>
      </w:r>
    </w:p>
    <w:p w14:paraId="41AB935A" w14:textId="142C7815" w:rsidR="002E232E" w:rsidRDefault="002E232E" w:rsidP="002E232E">
      <w:pPr>
        <w:ind w:left="0"/>
      </w:pPr>
      <w:r>
        <w:t xml:space="preserve">A random sample using interval sampling offers the advantage of providing a sample that reflects the distribution of the population of venues in terms of subdistrict area, type, and size. For interval sampling, the list of eligible venues is sorted by subdistrict area, type, and size. Interval sampling selects the first venue randomly and then selects the remaining venues </w:t>
      </w:r>
      <w:r w:rsidR="00A75DA8">
        <w:t xml:space="preserve">by means of </w:t>
      </w:r>
      <w:r>
        <w:t>an equal interval skip</w:t>
      </w:r>
      <w:r w:rsidR="00A75DA8">
        <w:t>—</w:t>
      </w:r>
      <w:r>
        <w:t xml:space="preserve">for example, every second venue on the list, beginning with the randomly selected venue. The size of the skip is based on the number on the list and the target number to be sampled. For example, if there were 600 venues on the list and the target </w:t>
      </w:r>
      <w:r w:rsidR="00A75DA8">
        <w:t xml:space="preserve">were </w:t>
      </w:r>
      <w:r>
        <w:t xml:space="preserve">300 venues, the skip would be two. Every other venue would be selected. To determine the skip, divide the total number of venues on the list by the target to be visited. </w:t>
      </w:r>
    </w:p>
    <w:p w14:paraId="6E40B836" w14:textId="1B2F9333" w:rsidR="002E232E" w:rsidRDefault="002E232E" w:rsidP="002E232E">
      <w:pPr>
        <w:ind w:left="0"/>
      </w:pPr>
      <w:r>
        <w:t xml:space="preserve">Like random sampling, every venue selected using interval sampling has the same probability of being sampled and, consequently, the sampling weights are equal across all venues and are easy to calculate. More information on how to implement sampling is provided in </w:t>
      </w:r>
      <w:r w:rsidR="0081766D">
        <w:t>the Field Implementation Guide</w:t>
      </w:r>
      <w:r>
        <w:t xml:space="preserve">. </w:t>
      </w:r>
    </w:p>
    <w:p w14:paraId="43E7EBA0" w14:textId="77777777" w:rsidR="002E232E" w:rsidRPr="00D20B52" w:rsidRDefault="002E232E" w:rsidP="002E232E">
      <w:pPr>
        <w:pStyle w:val="Heading4"/>
      </w:pPr>
      <w:r w:rsidRPr="00D20B52">
        <w:t xml:space="preserve">Option </w:t>
      </w:r>
      <w:r>
        <w:t>C</w:t>
      </w:r>
      <w:r w:rsidRPr="00D20B52">
        <w:t xml:space="preserve">: </w:t>
      </w:r>
      <w:r>
        <w:t>Select</w:t>
      </w:r>
      <w:r w:rsidRPr="00D20B52">
        <w:t xml:space="preserve"> </w:t>
      </w:r>
      <w:r>
        <w:t>a</w:t>
      </w:r>
      <w:r w:rsidRPr="00D20B52">
        <w:t xml:space="preserve"> </w:t>
      </w:r>
      <w:r>
        <w:t xml:space="preserve">Stratified </w:t>
      </w:r>
      <w:r w:rsidRPr="00D20B52">
        <w:t xml:space="preserve">Random Sample of </w:t>
      </w:r>
      <w:r>
        <w:t>Venues</w:t>
      </w:r>
    </w:p>
    <w:p w14:paraId="33472447" w14:textId="33AE6F12" w:rsidR="002E232E" w:rsidRDefault="002E232E" w:rsidP="002E232E">
      <w:pPr>
        <w:ind w:left="0"/>
      </w:pPr>
      <w:r>
        <w:t xml:space="preserve">Simple random sampling and simple interval sampling apply the same sampling probability to every venue. Stratified random sampling offers a strategy to oversample venues that are higher priority. Because a </w:t>
      </w:r>
      <w:r>
        <w:lastRenderedPageBreak/>
        <w:t xml:space="preserve">probability method is used in each stratum, the precision of estimates and the confidence intervals of estimates can be estimated. The disadvantage is that the method is slightly more complicated to implement and the weights vary across the sampling strata, reflecting differences in probabilities of selection, thus requiring careful attention in the analysis. </w:t>
      </w:r>
    </w:p>
    <w:p w14:paraId="44284326" w14:textId="609E92F1" w:rsidR="00925798" w:rsidRDefault="002E232E" w:rsidP="002E232E">
      <w:pPr>
        <w:ind w:left="0"/>
      </w:pPr>
      <w:r>
        <w:t xml:space="preserve">To implement stratified random sampling, each reported venue is categorized in one of three nonoverlapping strata based on information obtained from the community informants who reported the venue. </w:t>
      </w:r>
      <w:r w:rsidR="00B371B6">
        <w:t xml:space="preserve">This information, including whether sex occurs </w:t>
      </w:r>
      <w:r w:rsidR="00A66ED5">
        <w:t>on-site</w:t>
      </w:r>
      <w:r w:rsidR="00B371B6">
        <w:t xml:space="preserve"> and whether key populations visit the venue, is used to categorize each physical venue as </w:t>
      </w:r>
      <w:r w:rsidR="003B1A18">
        <w:t>high-p</w:t>
      </w:r>
      <w:r w:rsidR="00B371B6">
        <w:t xml:space="preserve">riority or </w:t>
      </w:r>
      <w:r w:rsidR="003B1A18">
        <w:t>low-</w:t>
      </w:r>
      <w:r w:rsidR="00B371B6">
        <w:t xml:space="preserve">priority for a visit and for the biobehavioral survey. Private venues should not be identified. Information about private venues is destroyed. </w:t>
      </w:r>
    </w:p>
    <w:p w14:paraId="4B4798C0" w14:textId="4956EBB2" w:rsidR="002E232E" w:rsidRDefault="002E232E" w:rsidP="002E232E">
      <w:pPr>
        <w:ind w:left="0"/>
      </w:pPr>
      <w:r>
        <w:t>The three strata used in sampling venues are</w:t>
      </w:r>
      <w:r w:rsidR="006359C4">
        <w:t xml:space="preserve"> shown in Figure 12</w:t>
      </w:r>
      <w:r>
        <w:t xml:space="preserve">: </w:t>
      </w:r>
    </w:p>
    <w:p w14:paraId="0AB0072C" w14:textId="063622B2" w:rsidR="003B1A18" w:rsidRDefault="006359C4" w:rsidP="003B1A18">
      <w:pPr>
        <w:pStyle w:val="Figure"/>
      </w:pPr>
      <w:bookmarkStart w:id="92" w:name="_Toc19270262"/>
      <w:r>
        <w:rPr>
          <w:noProof/>
        </w:rPr>
        <w:drawing>
          <wp:anchor distT="0" distB="0" distL="114300" distR="114300" simplePos="0" relativeHeight="251664384" behindDoc="0" locked="0" layoutInCell="1" allowOverlap="1" wp14:anchorId="0C8EF463" wp14:editId="06B351D4">
            <wp:simplePos x="0" y="0"/>
            <wp:positionH relativeFrom="margin">
              <wp:posOffset>9525</wp:posOffset>
            </wp:positionH>
            <wp:positionV relativeFrom="margin">
              <wp:posOffset>2409825</wp:posOffset>
            </wp:positionV>
            <wp:extent cx="5239385" cy="2432050"/>
            <wp:effectExtent l="0" t="0" r="37465" b="6350"/>
            <wp:wrapTopAndBottom/>
            <wp:docPr id="40097" name="Diagram 4009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4" r:lo="rId125" r:qs="rId126" r:cs="rId127"/>
              </a:graphicData>
            </a:graphic>
            <wp14:sizeRelH relativeFrom="margin">
              <wp14:pctWidth>0</wp14:pctWidth>
            </wp14:sizeRelH>
            <wp14:sizeRelV relativeFrom="margin">
              <wp14:pctHeight>0</wp14:pctHeight>
            </wp14:sizeRelV>
          </wp:anchor>
        </w:drawing>
      </w:r>
      <w:r w:rsidR="003B1A18">
        <w:t>Figure 1</w:t>
      </w:r>
      <w:r>
        <w:t>2</w:t>
      </w:r>
      <w:r w:rsidR="003B1A18">
        <w:t xml:space="preserve">. </w:t>
      </w:r>
      <w:r w:rsidR="00261601">
        <w:t>Suggested criteria for high-priority and low-priority venues</w:t>
      </w:r>
      <w:bookmarkEnd w:id="92"/>
    </w:p>
    <w:p w14:paraId="579D3CBC" w14:textId="0F533572" w:rsidR="003B1A18" w:rsidRDefault="003B1A18" w:rsidP="002E232E">
      <w:pPr>
        <w:ind w:left="0"/>
      </w:pPr>
    </w:p>
    <w:p w14:paraId="0C4A4E04" w14:textId="6C87AB9E" w:rsidR="002E232E" w:rsidRDefault="002E232E" w:rsidP="002E232E">
      <w:pPr>
        <w:ind w:left="0"/>
      </w:pPr>
      <w:r>
        <w:t xml:space="preserve">The method requires defining which venues are higher versus lower priority. Finalizing the typology and criteria for prioritization requires stakeholder discussion, including discussion with key population groups. </w:t>
      </w:r>
    </w:p>
    <w:p w14:paraId="199F9419" w14:textId="5A904960" w:rsidR="002E232E" w:rsidRDefault="002E232E" w:rsidP="002E232E">
      <w:pPr>
        <w:ind w:left="0"/>
      </w:pPr>
      <w:r>
        <w:t>Suggested criteria for higher</w:t>
      </w:r>
      <w:r w:rsidR="006359C4">
        <w:t>-</w:t>
      </w:r>
      <w:r>
        <w:t>priority and lower</w:t>
      </w:r>
      <w:r w:rsidR="006359C4">
        <w:t>-</w:t>
      </w:r>
      <w:r>
        <w:t xml:space="preserve">priority venues are given in </w:t>
      </w:r>
      <w:r w:rsidR="00F57C8D">
        <w:t>Figure 1</w:t>
      </w:r>
      <w:r w:rsidR="006359C4">
        <w:t>2</w:t>
      </w:r>
      <w:r>
        <w:t xml:space="preserve">. However, some flexibility concerning these criteria is warranted because approximately equal numbers of </w:t>
      </w:r>
      <w:r w:rsidR="00F57C8D">
        <w:t xml:space="preserve">high- </w:t>
      </w:r>
      <w:r>
        <w:t xml:space="preserve">and </w:t>
      </w:r>
      <w:r w:rsidR="00F57C8D">
        <w:t>low-</w:t>
      </w:r>
      <w:r>
        <w:t xml:space="preserve">priority venues is desirable. </w:t>
      </w:r>
    </w:p>
    <w:p w14:paraId="72B95219" w14:textId="47C9A007" w:rsidR="002E232E" w:rsidRDefault="002E232E" w:rsidP="002E232E">
      <w:pPr>
        <w:tabs>
          <w:tab w:val="left" w:pos="1080"/>
          <w:tab w:val="left" w:pos="1170"/>
        </w:tabs>
        <w:ind w:left="0"/>
      </w:pPr>
      <w:r>
        <w:t xml:space="preserve">A probability method is used to sample a pre-specified percentage of venues from each stratum. The </w:t>
      </w:r>
      <w:r w:rsidR="0081766D">
        <w:t xml:space="preserve">National </w:t>
      </w:r>
      <w:r>
        <w:t xml:space="preserve">Steering Committee should consult with an epidemiologist to determine the proportion of venues in each stratum to sample. Table </w:t>
      </w:r>
      <w:r w:rsidR="00261601">
        <w:t xml:space="preserve">8 </w:t>
      </w:r>
      <w:r>
        <w:t>provides examples of sampling strategies.</w:t>
      </w:r>
    </w:p>
    <w:p w14:paraId="16E42EE2" w14:textId="77777777" w:rsidR="00261601" w:rsidRDefault="00261601" w:rsidP="00A871ED">
      <w:pPr>
        <w:pStyle w:val="Tabletitle"/>
      </w:pPr>
      <w:r>
        <w:br w:type="page"/>
      </w:r>
    </w:p>
    <w:p w14:paraId="4A8F81F1" w14:textId="71EE4751" w:rsidR="002E232E" w:rsidRDefault="002E232E" w:rsidP="00A871ED">
      <w:pPr>
        <w:pStyle w:val="Tabletitle"/>
      </w:pPr>
      <w:bookmarkStart w:id="93" w:name="_Toc20160076"/>
      <w:r>
        <w:lastRenderedPageBreak/>
        <w:t xml:space="preserve">Table </w:t>
      </w:r>
      <w:r w:rsidR="00261601">
        <w:t>8</w:t>
      </w:r>
      <w:r>
        <w:t xml:space="preserve">. </w:t>
      </w:r>
      <w:r w:rsidR="00261601">
        <w:t>Options for venue sampling</w:t>
      </w:r>
      <w:bookmarkEnd w:id="93"/>
    </w:p>
    <w:tbl>
      <w:tblPr>
        <w:tblStyle w:val="ListTable3-Accent11"/>
        <w:tblW w:w="9630" w:type="dxa"/>
        <w:tblInd w:w="85" w:type="dxa"/>
        <w:tblLook w:val="04A0" w:firstRow="1" w:lastRow="0" w:firstColumn="1" w:lastColumn="0" w:noHBand="0" w:noVBand="1"/>
      </w:tblPr>
      <w:tblGrid>
        <w:gridCol w:w="2160"/>
        <w:gridCol w:w="1440"/>
        <w:gridCol w:w="1350"/>
        <w:gridCol w:w="4680"/>
      </w:tblGrid>
      <w:tr w:rsidR="002E232E" w:rsidRPr="00776743" w14:paraId="752BC3FE" w14:textId="77777777" w:rsidTr="00CE038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60" w:type="dxa"/>
          </w:tcPr>
          <w:p w14:paraId="7E78D3F0" w14:textId="77777777" w:rsidR="002E232E" w:rsidRPr="00776743" w:rsidRDefault="002E232E" w:rsidP="00B5378D">
            <w:pPr>
              <w:ind w:left="-105" w:hanging="180"/>
              <w:jc w:val="center"/>
              <w:rPr>
                <w:rFonts w:ascii="Century Gothic" w:hAnsi="Century Gothic"/>
                <w:sz w:val="18"/>
                <w:szCs w:val="18"/>
              </w:rPr>
            </w:pPr>
          </w:p>
        </w:tc>
        <w:tc>
          <w:tcPr>
            <w:tcW w:w="1440" w:type="dxa"/>
          </w:tcPr>
          <w:p w14:paraId="7C6792C6" w14:textId="77777777" w:rsidR="002E232E" w:rsidRPr="00776743" w:rsidRDefault="002E232E" w:rsidP="00CE0389">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 xml:space="preserve">Proportion of </w:t>
            </w:r>
            <w:r>
              <w:rPr>
                <w:rFonts w:ascii="Century Gothic" w:hAnsi="Century Gothic"/>
                <w:sz w:val="18"/>
                <w:szCs w:val="18"/>
              </w:rPr>
              <w:t>h</w:t>
            </w:r>
            <w:r w:rsidRPr="00776743">
              <w:rPr>
                <w:rFonts w:ascii="Century Gothic" w:hAnsi="Century Gothic"/>
                <w:sz w:val="18"/>
                <w:szCs w:val="18"/>
              </w:rPr>
              <w:t xml:space="preserve">igh </w:t>
            </w:r>
            <w:r>
              <w:rPr>
                <w:rFonts w:ascii="Century Gothic" w:hAnsi="Century Gothic"/>
                <w:sz w:val="18"/>
                <w:szCs w:val="18"/>
              </w:rPr>
              <w:t>p</w:t>
            </w:r>
            <w:r w:rsidRPr="00776743">
              <w:rPr>
                <w:rFonts w:ascii="Century Gothic" w:hAnsi="Century Gothic"/>
                <w:sz w:val="18"/>
                <w:szCs w:val="18"/>
              </w:rPr>
              <w:t xml:space="preserve">riority </w:t>
            </w:r>
            <w:r>
              <w:rPr>
                <w:rFonts w:ascii="Century Gothic" w:hAnsi="Century Gothic"/>
                <w:sz w:val="18"/>
                <w:szCs w:val="18"/>
              </w:rPr>
              <w:t>v</w:t>
            </w:r>
            <w:r w:rsidRPr="00776743">
              <w:rPr>
                <w:rFonts w:ascii="Century Gothic" w:hAnsi="Century Gothic"/>
                <w:sz w:val="18"/>
                <w:szCs w:val="18"/>
              </w:rPr>
              <w:t xml:space="preserve">enues </w:t>
            </w:r>
            <w:r>
              <w:rPr>
                <w:rFonts w:ascii="Century Gothic" w:hAnsi="Century Gothic"/>
                <w:sz w:val="18"/>
                <w:szCs w:val="18"/>
              </w:rPr>
              <w:t>s</w:t>
            </w:r>
            <w:r w:rsidRPr="00776743">
              <w:rPr>
                <w:rFonts w:ascii="Century Gothic" w:hAnsi="Century Gothic"/>
                <w:sz w:val="18"/>
                <w:szCs w:val="18"/>
              </w:rPr>
              <w:t xml:space="preserve">elected </w:t>
            </w:r>
          </w:p>
        </w:tc>
        <w:tc>
          <w:tcPr>
            <w:tcW w:w="1350" w:type="dxa"/>
          </w:tcPr>
          <w:p w14:paraId="2C76A80C" w14:textId="77777777" w:rsidR="002E232E" w:rsidRPr="00776743" w:rsidRDefault="002E232E" w:rsidP="00CE0389">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 xml:space="preserve">Proportion of </w:t>
            </w:r>
            <w:r>
              <w:rPr>
                <w:rFonts w:ascii="Century Gothic" w:hAnsi="Century Gothic"/>
                <w:sz w:val="18"/>
                <w:szCs w:val="18"/>
              </w:rPr>
              <w:t>l</w:t>
            </w:r>
            <w:r w:rsidRPr="00776743">
              <w:rPr>
                <w:rFonts w:ascii="Century Gothic" w:hAnsi="Century Gothic"/>
                <w:sz w:val="18"/>
                <w:szCs w:val="18"/>
              </w:rPr>
              <w:t xml:space="preserve">ow </w:t>
            </w:r>
            <w:r>
              <w:rPr>
                <w:rFonts w:ascii="Century Gothic" w:hAnsi="Century Gothic"/>
                <w:sz w:val="18"/>
                <w:szCs w:val="18"/>
              </w:rPr>
              <w:t>p</w:t>
            </w:r>
            <w:r w:rsidRPr="00776743">
              <w:rPr>
                <w:rFonts w:ascii="Century Gothic" w:hAnsi="Century Gothic"/>
                <w:sz w:val="18"/>
                <w:szCs w:val="18"/>
              </w:rPr>
              <w:t xml:space="preserve">riority </w:t>
            </w:r>
            <w:r>
              <w:rPr>
                <w:rFonts w:ascii="Century Gothic" w:hAnsi="Century Gothic"/>
                <w:sz w:val="18"/>
                <w:szCs w:val="18"/>
              </w:rPr>
              <w:t>v</w:t>
            </w:r>
            <w:r w:rsidRPr="00776743">
              <w:rPr>
                <w:rFonts w:ascii="Century Gothic" w:hAnsi="Century Gothic"/>
                <w:sz w:val="18"/>
                <w:szCs w:val="18"/>
              </w:rPr>
              <w:t xml:space="preserve">enues </w:t>
            </w:r>
            <w:r>
              <w:rPr>
                <w:rFonts w:ascii="Century Gothic" w:hAnsi="Century Gothic"/>
                <w:sz w:val="18"/>
                <w:szCs w:val="18"/>
              </w:rPr>
              <w:t>s</w:t>
            </w:r>
            <w:r w:rsidRPr="00776743">
              <w:rPr>
                <w:rFonts w:ascii="Century Gothic" w:hAnsi="Century Gothic"/>
                <w:sz w:val="18"/>
                <w:szCs w:val="18"/>
              </w:rPr>
              <w:t xml:space="preserve">elected </w:t>
            </w:r>
          </w:p>
        </w:tc>
        <w:tc>
          <w:tcPr>
            <w:tcW w:w="4680" w:type="dxa"/>
          </w:tcPr>
          <w:p w14:paraId="5F19A069" w14:textId="77777777" w:rsidR="002E232E" w:rsidRPr="00776743" w:rsidRDefault="002E232E" w:rsidP="00CE0389">
            <w:pPr>
              <w:ind w:left="0" w:hanging="15"/>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 xml:space="preserve">Comments </w:t>
            </w:r>
          </w:p>
        </w:tc>
      </w:tr>
      <w:tr w:rsidR="002E232E" w:rsidRPr="00776743" w14:paraId="03BFAF16" w14:textId="77777777" w:rsidTr="00CE03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tcPr>
          <w:p w14:paraId="2B0ADE09" w14:textId="77777777" w:rsidR="002E232E" w:rsidRPr="00776743" w:rsidRDefault="002E232E" w:rsidP="00B5378D">
            <w:pPr>
              <w:ind w:left="-105" w:hanging="180"/>
              <w:jc w:val="center"/>
              <w:rPr>
                <w:rFonts w:ascii="Century Gothic" w:hAnsi="Century Gothic"/>
                <w:sz w:val="18"/>
                <w:szCs w:val="18"/>
              </w:rPr>
            </w:pPr>
            <w:r w:rsidRPr="00776743">
              <w:rPr>
                <w:rFonts w:ascii="Century Gothic" w:hAnsi="Century Gothic"/>
                <w:sz w:val="18"/>
                <w:szCs w:val="18"/>
              </w:rPr>
              <w:t xml:space="preserve">Example 1 </w:t>
            </w:r>
          </w:p>
        </w:tc>
        <w:tc>
          <w:tcPr>
            <w:tcW w:w="1440" w:type="dxa"/>
          </w:tcPr>
          <w:p w14:paraId="5AF4D55C" w14:textId="77777777" w:rsidR="002E232E" w:rsidRPr="00776743" w:rsidRDefault="002E232E" w:rsidP="00B5378D">
            <w:pPr>
              <w:ind w:left="-105" w:firstLine="10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100%</w:t>
            </w:r>
          </w:p>
        </w:tc>
        <w:tc>
          <w:tcPr>
            <w:tcW w:w="1350" w:type="dxa"/>
          </w:tcPr>
          <w:p w14:paraId="7DAA1F4E" w14:textId="77777777" w:rsidR="002E232E" w:rsidRPr="00776743" w:rsidRDefault="002E232E" w:rsidP="00B5378D">
            <w:pPr>
              <w:ind w:left="-105" w:hanging="180"/>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50%</w:t>
            </w:r>
          </w:p>
        </w:tc>
        <w:tc>
          <w:tcPr>
            <w:tcW w:w="4680" w:type="dxa"/>
          </w:tcPr>
          <w:p w14:paraId="02800154" w14:textId="5D32DC7E" w:rsidR="002E232E" w:rsidRPr="00776743" w:rsidRDefault="002E232E" w:rsidP="00B5378D">
            <w:pPr>
              <w:spacing w:line="240" w:lineRule="auto"/>
              <w:ind w:left="-101" w:hanging="14"/>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 xml:space="preserve">Has the advantage of including all </w:t>
            </w:r>
            <w:r>
              <w:rPr>
                <w:rFonts w:ascii="Century Gothic" w:hAnsi="Century Gothic"/>
                <w:sz w:val="18"/>
                <w:szCs w:val="18"/>
              </w:rPr>
              <w:t>h</w:t>
            </w:r>
            <w:r w:rsidRPr="00776743">
              <w:rPr>
                <w:rFonts w:ascii="Century Gothic" w:hAnsi="Century Gothic"/>
                <w:sz w:val="18"/>
                <w:szCs w:val="18"/>
              </w:rPr>
              <w:t>igh</w:t>
            </w:r>
            <w:r w:rsidR="00F57C8D">
              <w:rPr>
                <w:rFonts w:ascii="Century Gothic" w:hAnsi="Century Gothic"/>
                <w:sz w:val="18"/>
                <w:szCs w:val="18"/>
              </w:rPr>
              <w:t>-</w:t>
            </w:r>
            <w:r>
              <w:rPr>
                <w:rFonts w:ascii="Century Gothic" w:hAnsi="Century Gothic"/>
                <w:sz w:val="18"/>
                <w:szCs w:val="18"/>
              </w:rPr>
              <w:t>p</w:t>
            </w:r>
            <w:r w:rsidRPr="00776743">
              <w:rPr>
                <w:rFonts w:ascii="Century Gothic" w:hAnsi="Century Gothic"/>
                <w:sz w:val="18"/>
                <w:szCs w:val="18"/>
              </w:rPr>
              <w:t xml:space="preserve">riority </w:t>
            </w:r>
            <w:r>
              <w:rPr>
                <w:rFonts w:ascii="Century Gothic" w:hAnsi="Century Gothic"/>
                <w:sz w:val="18"/>
                <w:szCs w:val="18"/>
              </w:rPr>
              <w:t>v</w:t>
            </w:r>
            <w:r w:rsidRPr="00776743">
              <w:rPr>
                <w:rFonts w:ascii="Century Gothic" w:hAnsi="Century Gothic"/>
                <w:sz w:val="18"/>
                <w:szCs w:val="18"/>
              </w:rPr>
              <w:t xml:space="preserve">enues </w:t>
            </w:r>
          </w:p>
        </w:tc>
      </w:tr>
      <w:tr w:rsidR="002E232E" w:rsidRPr="00776743" w14:paraId="75816058" w14:textId="77777777" w:rsidTr="00CE0389">
        <w:tc>
          <w:tcPr>
            <w:cnfStyle w:val="001000000000" w:firstRow="0" w:lastRow="0" w:firstColumn="1" w:lastColumn="0" w:oddVBand="0" w:evenVBand="0" w:oddHBand="0" w:evenHBand="0" w:firstRowFirstColumn="0" w:firstRowLastColumn="0" w:lastRowFirstColumn="0" w:lastRowLastColumn="0"/>
            <w:tcW w:w="2160" w:type="dxa"/>
          </w:tcPr>
          <w:p w14:paraId="6BACA1FA" w14:textId="77777777" w:rsidR="002E232E" w:rsidRPr="00776743" w:rsidRDefault="002E232E" w:rsidP="00B5378D">
            <w:pPr>
              <w:ind w:left="-105" w:hanging="180"/>
              <w:jc w:val="center"/>
              <w:rPr>
                <w:rFonts w:ascii="Century Gothic" w:hAnsi="Century Gothic"/>
                <w:sz w:val="18"/>
                <w:szCs w:val="18"/>
              </w:rPr>
            </w:pPr>
            <w:r w:rsidRPr="00776743">
              <w:rPr>
                <w:rFonts w:ascii="Century Gothic" w:hAnsi="Century Gothic"/>
                <w:sz w:val="18"/>
                <w:szCs w:val="18"/>
              </w:rPr>
              <w:t>Example 2</w:t>
            </w:r>
          </w:p>
        </w:tc>
        <w:tc>
          <w:tcPr>
            <w:tcW w:w="1440" w:type="dxa"/>
          </w:tcPr>
          <w:p w14:paraId="58CEF37D" w14:textId="77777777" w:rsidR="002E232E" w:rsidRPr="00776743" w:rsidRDefault="002E232E" w:rsidP="00B5378D">
            <w:pPr>
              <w:ind w:left="-105" w:firstLine="105"/>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60%</w:t>
            </w:r>
          </w:p>
        </w:tc>
        <w:tc>
          <w:tcPr>
            <w:tcW w:w="1350" w:type="dxa"/>
          </w:tcPr>
          <w:p w14:paraId="165FE0E6" w14:textId="77777777" w:rsidR="002E232E" w:rsidRPr="00776743" w:rsidRDefault="002E232E" w:rsidP="00B5378D">
            <w:pPr>
              <w:ind w:left="-105" w:hanging="180"/>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 xml:space="preserve">30% </w:t>
            </w:r>
          </w:p>
        </w:tc>
        <w:tc>
          <w:tcPr>
            <w:tcW w:w="4680" w:type="dxa"/>
          </w:tcPr>
          <w:p w14:paraId="77438CE7" w14:textId="0D908C9E" w:rsidR="002E232E" w:rsidRPr="00776743" w:rsidRDefault="002E232E" w:rsidP="00B5378D">
            <w:pPr>
              <w:spacing w:line="240" w:lineRule="auto"/>
              <w:ind w:left="-101" w:hanging="14"/>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 xml:space="preserve">If the number of </w:t>
            </w:r>
            <w:r>
              <w:rPr>
                <w:rFonts w:ascii="Century Gothic" w:hAnsi="Century Gothic"/>
                <w:sz w:val="18"/>
                <w:szCs w:val="18"/>
              </w:rPr>
              <w:t>h</w:t>
            </w:r>
            <w:r w:rsidRPr="00776743">
              <w:rPr>
                <w:rFonts w:ascii="Century Gothic" w:hAnsi="Century Gothic"/>
                <w:sz w:val="18"/>
                <w:szCs w:val="18"/>
              </w:rPr>
              <w:t>igh</w:t>
            </w:r>
            <w:r w:rsidR="00F57C8D">
              <w:rPr>
                <w:rFonts w:ascii="Century Gothic" w:hAnsi="Century Gothic"/>
                <w:sz w:val="18"/>
                <w:szCs w:val="18"/>
              </w:rPr>
              <w:t>-</w:t>
            </w:r>
            <w:r>
              <w:rPr>
                <w:rFonts w:ascii="Century Gothic" w:hAnsi="Century Gothic"/>
                <w:sz w:val="18"/>
                <w:szCs w:val="18"/>
              </w:rPr>
              <w:t>p</w:t>
            </w:r>
            <w:r w:rsidRPr="00776743">
              <w:rPr>
                <w:rFonts w:ascii="Century Gothic" w:hAnsi="Century Gothic"/>
                <w:sz w:val="18"/>
                <w:szCs w:val="18"/>
              </w:rPr>
              <w:t xml:space="preserve">riority </w:t>
            </w:r>
            <w:r>
              <w:rPr>
                <w:rFonts w:ascii="Century Gothic" w:hAnsi="Century Gothic"/>
                <w:sz w:val="18"/>
                <w:szCs w:val="18"/>
              </w:rPr>
              <w:t>v</w:t>
            </w:r>
            <w:r w:rsidRPr="00776743">
              <w:rPr>
                <w:rFonts w:ascii="Century Gothic" w:hAnsi="Century Gothic"/>
                <w:sz w:val="18"/>
                <w:szCs w:val="18"/>
              </w:rPr>
              <w:t>enues is more than can be visited</w:t>
            </w:r>
            <w:r w:rsidR="00F57C8D" w:rsidRPr="00776743">
              <w:rPr>
                <w:rFonts w:ascii="Century Gothic" w:hAnsi="Century Gothic"/>
                <w:sz w:val="18"/>
                <w:szCs w:val="18"/>
              </w:rPr>
              <w:t xml:space="preserve"> feasibly</w:t>
            </w:r>
            <w:r w:rsidRPr="00776743">
              <w:rPr>
                <w:rFonts w:ascii="Century Gothic" w:hAnsi="Century Gothic"/>
                <w:sz w:val="18"/>
                <w:szCs w:val="18"/>
              </w:rPr>
              <w:t xml:space="preserve">, then visiting a sample of them may be required </w:t>
            </w:r>
          </w:p>
        </w:tc>
      </w:tr>
      <w:tr w:rsidR="002E232E" w:rsidRPr="00776743" w14:paraId="4AC4715A" w14:textId="77777777" w:rsidTr="00CE03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tcPr>
          <w:p w14:paraId="7F59F57E" w14:textId="77777777" w:rsidR="002E232E" w:rsidRPr="00776743" w:rsidRDefault="002E232E" w:rsidP="00B5378D">
            <w:pPr>
              <w:ind w:left="-105" w:hanging="180"/>
              <w:jc w:val="center"/>
              <w:rPr>
                <w:rFonts w:ascii="Century Gothic" w:hAnsi="Century Gothic"/>
                <w:sz w:val="18"/>
                <w:szCs w:val="18"/>
              </w:rPr>
            </w:pPr>
            <w:r w:rsidRPr="00776743">
              <w:rPr>
                <w:rFonts w:ascii="Century Gothic" w:hAnsi="Century Gothic"/>
                <w:sz w:val="18"/>
                <w:szCs w:val="18"/>
              </w:rPr>
              <w:t>Example 3</w:t>
            </w:r>
          </w:p>
        </w:tc>
        <w:tc>
          <w:tcPr>
            <w:tcW w:w="1440" w:type="dxa"/>
          </w:tcPr>
          <w:p w14:paraId="392BE7C6" w14:textId="77777777" w:rsidR="002E232E" w:rsidRPr="00776743" w:rsidRDefault="002E232E" w:rsidP="00B5378D">
            <w:pPr>
              <w:ind w:left="-105" w:firstLine="10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50%</w:t>
            </w:r>
          </w:p>
        </w:tc>
        <w:tc>
          <w:tcPr>
            <w:tcW w:w="1350" w:type="dxa"/>
          </w:tcPr>
          <w:p w14:paraId="64675A4A" w14:textId="77777777" w:rsidR="002E232E" w:rsidRPr="00776743" w:rsidRDefault="002E232E" w:rsidP="00B5378D">
            <w:pPr>
              <w:ind w:left="-105" w:hanging="180"/>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50%</w:t>
            </w:r>
          </w:p>
        </w:tc>
        <w:tc>
          <w:tcPr>
            <w:tcW w:w="4680" w:type="dxa"/>
          </w:tcPr>
          <w:p w14:paraId="6BFFAE09" w14:textId="77777777" w:rsidR="002E232E" w:rsidRPr="00776743" w:rsidRDefault="002E232E" w:rsidP="00B5378D">
            <w:pPr>
              <w:spacing w:line="240" w:lineRule="auto"/>
              <w:ind w:left="-101" w:hanging="14"/>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776743">
              <w:rPr>
                <w:rFonts w:ascii="Century Gothic" w:hAnsi="Century Gothic"/>
                <w:sz w:val="18"/>
                <w:szCs w:val="18"/>
              </w:rPr>
              <w:t>This is the same as interval sampling</w:t>
            </w:r>
          </w:p>
        </w:tc>
      </w:tr>
    </w:tbl>
    <w:p w14:paraId="28D0E67D" w14:textId="77777777" w:rsidR="00261601" w:rsidRDefault="00261601" w:rsidP="002E232E">
      <w:pPr>
        <w:tabs>
          <w:tab w:val="left" w:pos="1080"/>
          <w:tab w:val="left" w:pos="1170"/>
        </w:tabs>
        <w:ind w:left="0"/>
      </w:pPr>
    </w:p>
    <w:p w14:paraId="65CD1FB3" w14:textId="30CCB70D" w:rsidR="002E232E" w:rsidRDefault="002E232E" w:rsidP="002E232E">
      <w:pPr>
        <w:tabs>
          <w:tab w:val="left" w:pos="1080"/>
          <w:tab w:val="left" w:pos="1170"/>
        </w:tabs>
        <w:ind w:left="0"/>
      </w:pPr>
      <w:r>
        <w:t xml:space="preserve">In general, </w:t>
      </w:r>
      <w:r w:rsidR="00F57C8D">
        <w:t>the following practices are</w:t>
      </w:r>
      <w:r>
        <w:t xml:space="preserve"> best: </w:t>
      </w:r>
    </w:p>
    <w:p w14:paraId="09460958" w14:textId="1A909FCE" w:rsidR="002E232E" w:rsidRDefault="002E232E" w:rsidP="00A03519">
      <w:pPr>
        <w:pStyle w:val="ListParagraph"/>
        <w:numPr>
          <w:ilvl w:val="1"/>
          <w:numId w:val="44"/>
        </w:numPr>
        <w:tabs>
          <w:tab w:val="left" w:pos="1080"/>
          <w:tab w:val="left" w:pos="1170"/>
        </w:tabs>
        <w:ind w:left="720"/>
      </w:pPr>
      <w:r>
        <w:t xml:space="preserve">The ratio of the sampling probabilities used in </w:t>
      </w:r>
      <w:r w:rsidR="00F57C8D">
        <w:t xml:space="preserve">high- </w:t>
      </w:r>
      <w:r>
        <w:t xml:space="preserve">versus </w:t>
      </w:r>
      <w:r w:rsidR="00F57C8D">
        <w:t>low-</w:t>
      </w:r>
      <w:r>
        <w:t xml:space="preserve">priority venues is three or less (for example, 60% versus 20%). </w:t>
      </w:r>
    </w:p>
    <w:p w14:paraId="5EE13D59" w14:textId="32D0B803" w:rsidR="002E232E" w:rsidRDefault="00F57C8D" w:rsidP="00A03519">
      <w:pPr>
        <w:pStyle w:val="ListParagraph"/>
        <w:numPr>
          <w:ilvl w:val="1"/>
          <w:numId w:val="44"/>
        </w:numPr>
        <w:tabs>
          <w:tab w:val="left" w:pos="1080"/>
          <w:tab w:val="left" w:pos="1170"/>
        </w:tabs>
        <w:ind w:left="720"/>
      </w:pPr>
      <w:r>
        <w:t>High-</w:t>
      </w:r>
      <w:r w:rsidR="002E232E">
        <w:t xml:space="preserve">priority venues have the same or higher sampling probability as </w:t>
      </w:r>
      <w:r>
        <w:t>low-</w:t>
      </w:r>
      <w:r w:rsidR="002E232E">
        <w:t>priority venues.</w:t>
      </w:r>
    </w:p>
    <w:p w14:paraId="01FB6B02" w14:textId="2D3C5930" w:rsidR="002E232E" w:rsidRDefault="002E232E" w:rsidP="00A03519">
      <w:pPr>
        <w:pStyle w:val="ListParagraph"/>
        <w:numPr>
          <w:ilvl w:val="1"/>
          <w:numId w:val="44"/>
        </w:numPr>
        <w:tabs>
          <w:tab w:val="left" w:pos="1080"/>
          <w:tab w:val="left" w:pos="1170"/>
        </w:tabs>
        <w:ind w:left="720"/>
      </w:pPr>
      <w:r>
        <w:t xml:space="preserve">All </w:t>
      </w:r>
      <w:r w:rsidR="00F57C8D">
        <w:t>high-</w:t>
      </w:r>
      <w:r>
        <w:t xml:space="preserve">priority venues are visited, if feasible. </w:t>
      </w:r>
    </w:p>
    <w:p w14:paraId="2544DFE1" w14:textId="77777777" w:rsidR="002E232E" w:rsidRDefault="002E232E" w:rsidP="002E232E">
      <w:pPr>
        <w:ind w:left="0"/>
      </w:pPr>
      <w:r>
        <w:t xml:space="preserve">At every selected venue, interview one venue informant. See the box, Steps in </w:t>
      </w:r>
      <w:r w:rsidRPr="004D1DC8">
        <w:t>Stratified Random Sampling</w:t>
      </w:r>
      <w:r>
        <w:t>,</w:t>
      </w:r>
      <w:r w:rsidRPr="004D1DC8">
        <w:t xml:space="preserve"> </w:t>
      </w:r>
      <w:r>
        <w:t xml:space="preserve">in Step 3 of the Fieldwork Implementation Guide. </w:t>
      </w:r>
    </w:p>
    <w:p w14:paraId="5E4D7E66" w14:textId="2E9FBCFB" w:rsidR="002E232E" w:rsidRDefault="002E232E" w:rsidP="002E232E">
      <w:pPr>
        <w:pStyle w:val="Heading3"/>
      </w:pPr>
    </w:p>
    <w:p w14:paraId="39CEF3CF" w14:textId="7F364D64" w:rsidR="00E80B6B" w:rsidRDefault="00A7051C" w:rsidP="00E80B6B">
      <w:pPr>
        <w:pStyle w:val="Heading3"/>
      </w:pPr>
      <w:r>
        <w:t>9.4</w:t>
      </w:r>
      <w:r w:rsidR="00F57C8D">
        <w:t>.</w:t>
      </w:r>
      <w:r>
        <w:t xml:space="preserve"> </w:t>
      </w:r>
      <w:r w:rsidR="00E80B6B">
        <w:t xml:space="preserve">Select </w:t>
      </w:r>
      <w:r w:rsidR="003944B5">
        <w:t xml:space="preserve">30+ </w:t>
      </w:r>
      <w:r w:rsidR="00E80B6B">
        <w:t xml:space="preserve">venues for the </w:t>
      </w:r>
      <w:r w:rsidR="00C23240">
        <w:t>biobehavioral</w:t>
      </w:r>
      <w:r w:rsidR="00E80B6B">
        <w:t xml:space="preserve"> survey of patrons and workers </w:t>
      </w:r>
    </w:p>
    <w:p w14:paraId="2437AE5D" w14:textId="070E4C76" w:rsidR="003F39D2" w:rsidRDefault="0033640F" w:rsidP="003F39D2">
      <w:pPr>
        <w:ind w:left="0"/>
      </w:pPr>
      <w:r>
        <w:t xml:space="preserve">The biobehavioral survey is a cluster survey. Venues are the clusters. </w:t>
      </w:r>
      <w:r w:rsidR="002A0D98">
        <w:t>First</w:t>
      </w:r>
      <w:r w:rsidR="00F57C8D">
        <w:t>,</w:t>
      </w:r>
      <w:r w:rsidR="002A0D98">
        <w:t xml:space="preserve"> venues are sampled and</w:t>
      </w:r>
      <w:r w:rsidR="00F57C8D">
        <w:t>,</w:t>
      </w:r>
      <w:r w:rsidR="002A0D98">
        <w:t xml:space="preserve"> then</w:t>
      </w:r>
      <w:r w:rsidR="00F57C8D">
        <w:t>,</w:t>
      </w:r>
      <w:r w:rsidR="002A0D98">
        <w:t xml:space="preserve"> </w:t>
      </w:r>
      <w:r w:rsidR="00C66B4A">
        <w:t xml:space="preserve">a sample of patrons and worker are sampled at each selected venue. </w:t>
      </w:r>
      <w:r w:rsidR="000E6201">
        <w:t xml:space="preserve">Before a sample of venues can be selected, </w:t>
      </w:r>
      <w:r w:rsidR="003F39D2">
        <w:t>the master list of venues should be updated based on information from the venue visits. Venues that were closed</w:t>
      </w:r>
      <w:r w:rsidR="00F57C8D">
        <w:t xml:space="preserve"> or </w:t>
      </w:r>
      <w:r w:rsidR="003F39D2">
        <w:t xml:space="preserve">could not be found or that are duplicate should be counted and then removed from the list. The number of closed, not found, and duplicate venues should be documented and used to estimate the total number of operational venues in the district. These estimates are important for adjusting sampling weights to take into account venues that are closed, nonoperational, or duplicate. </w:t>
      </w:r>
      <w:r w:rsidR="00C66B4A">
        <w:t>(</w:t>
      </w:r>
      <w:r w:rsidR="003F39D2">
        <w:t>See Fieldwork Step 4</w:t>
      </w:r>
      <w:r w:rsidR="00C66B4A">
        <w:t xml:space="preserve"> in the Fieldwork Operational Guide</w:t>
      </w:r>
      <w:r w:rsidR="00F57C8D">
        <w:t>.</w:t>
      </w:r>
      <w:r w:rsidR="00C66B4A">
        <w:t xml:space="preserve">) </w:t>
      </w:r>
    </w:p>
    <w:p w14:paraId="4984BE93" w14:textId="40FA496C" w:rsidR="003F39D2" w:rsidRDefault="003F39D2" w:rsidP="003F39D2">
      <w:pPr>
        <w:ind w:left="0"/>
      </w:pPr>
      <w:r>
        <w:t xml:space="preserve">After making these adjustments to the sampling frame, a stratified random sample of 30 or more high-priority and low-priority physical venues are selected. Table </w:t>
      </w:r>
      <w:r w:rsidR="00F57C8D">
        <w:t xml:space="preserve">9 </w:t>
      </w:r>
      <w:r>
        <w:t xml:space="preserve">shows the recommended number of venues to sample for the biobehavioral survey. Sometimes a selected venue will not be available when fieldwork is occurring. Consequently, it is good practice to select three to five more venues than are necessary. </w:t>
      </w:r>
    </w:p>
    <w:p w14:paraId="70DFFA3D" w14:textId="77777777" w:rsidR="00261601" w:rsidRDefault="00261601" w:rsidP="00A871ED">
      <w:pPr>
        <w:pStyle w:val="Tabletitle"/>
      </w:pPr>
      <w:r>
        <w:br w:type="page"/>
      </w:r>
    </w:p>
    <w:p w14:paraId="048FEAD8" w14:textId="05E49164" w:rsidR="003F39D2" w:rsidRDefault="003F39D2" w:rsidP="00A871ED">
      <w:pPr>
        <w:pStyle w:val="Tabletitle"/>
      </w:pPr>
      <w:bookmarkStart w:id="94" w:name="_Toc20160077"/>
      <w:r>
        <w:lastRenderedPageBreak/>
        <w:t xml:space="preserve">Table </w:t>
      </w:r>
      <w:r w:rsidR="00261601">
        <w:t>9</w:t>
      </w:r>
      <w:r>
        <w:t xml:space="preserve">. </w:t>
      </w:r>
      <w:r w:rsidR="00261601">
        <w:t>Sampling guidance for stratified sampling of high- and low-priority venues</w:t>
      </w:r>
      <w:bookmarkEnd w:id="94"/>
    </w:p>
    <w:tbl>
      <w:tblPr>
        <w:tblStyle w:val="ListTable3-Accent11"/>
        <w:tblpPr w:leftFromText="180" w:rightFromText="180" w:vertAnchor="text" w:horzAnchor="page" w:tblpX="1481" w:tblpY="84"/>
        <w:tblW w:w="9355" w:type="dxa"/>
        <w:tblLayout w:type="fixed"/>
        <w:tblLook w:val="04A0" w:firstRow="1" w:lastRow="0" w:firstColumn="1" w:lastColumn="0" w:noHBand="0" w:noVBand="1"/>
      </w:tblPr>
      <w:tblGrid>
        <w:gridCol w:w="2055"/>
        <w:gridCol w:w="8"/>
        <w:gridCol w:w="1079"/>
        <w:gridCol w:w="863"/>
        <w:gridCol w:w="760"/>
        <w:gridCol w:w="1192"/>
        <w:gridCol w:w="608"/>
        <w:gridCol w:w="900"/>
        <w:gridCol w:w="990"/>
        <w:gridCol w:w="900"/>
      </w:tblGrid>
      <w:tr w:rsidR="003F39D2" w:rsidRPr="00776743" w14:paraId="30511DB1" w14:textId="77777777" w:rsidTr="001C3FB7">
        <w:trPr>
          <w:cnfStyle w:val="100000000000" w:firstRow="1" w:lastRow="0" w:firstColumn="0" w:lastColumn="0" w:oddVBand="0" w:evenVBand="0" w:oddHBand="0" w:evenHBand="0" w:firstRowFirstColumn="0" w:firstRowLastColumn="0" w:lastRowFirstColumn="0" w:lastRowLastColumn="0"/>
          <w:trHeight w:val="370"/>
        </w:trPr>
        <w:tc>
          <w:tcPr>
            <w:cnfStyle w:val="001000000100" w:firstRow="0" w:lastRow="0" w:firstColumn="1" w:lastColumn="0" w:oddVBand="0" w:evenVBand="0" w:oddHBand="0" w:evenHBand="0" w:firstRowFirstColumn="1" w:firstRowLastColumn="0" w:lastRowFirstColumn="0" w:lastRowLastColumn="0"/>
            <w:tcW w:w="2063" w:type="dxa"/>
            <w:gridSpan w:val="2"/>
            <w:vMerge w:val="restart"/>
            <w:tcBorders>
              <w:top w:val="nil"/>
              <w:left w:val="nil"/>
            </w:tcBorders>
            <w:vAlign w:val="center"/>
            <w:hideMark/>
          </w:tcPr>
          <w:p w14:paraId="4674520C" w14:textId="77777777" w:rsidR="00F57C8D" w:rsidRDefault="003F39D2" w:rsidP="001C3FB7">
            <w:pPr>
              <w:spacing w:after="0" w:line="240" w:lineRule="auto"/>
              <w:ind w:left="0"/>
              <w:rPr>
                <w:rFonts w:ascii="Century Gothic" w:hAnsi="Century Gothic" w:cs="Calibri"/>
                <w:b w:val="0"/>
                <w:bCs w:val="0"/>
                <w:sz w:val="18"/>
                <w:szCs w:val="18"/>
                <w:bdr w:val="none" w:sz="0" w:space="0" w:color="auto"/>
              </w:rPr>
            </w:pPr>
            <w:r w:rsidRPr="00776743">
              <w:rPr>
                <w:rFonts w:ascii="Century Gothic" w:hAnsi="Century Gothic" w:cs="Calibri"/>
                <w:sz w:val="18"/>
                <w:szCs w:val="18"/>
                <w:bdr w:val="none" w:sz="0" w:space="0" w:color="auto"/>
              </w:rPr>
              <w:t xml:space="preserve">Number of </w:t>
            </w:r>
          </w:p>
          <w:p w14:paraId="203100FD" w14:textId="2CAA5B02" w:rsidR="003F39D2" w:rsidRPr="00776743" w:rsidRDefault="003F39D2" w:rsidP="001C3FB7">
            <w:pPr>
              <w:spacing w:after="0" w:line="240" w:lineRule="auto"/>
              <w:ind w:left="0"/>
              <w:rPr>
                <w:rFonts w:ascii="Century Gothic" w:hAnsi="Century Gothic" w:cs="Calibri"/>
                <w:sz w:val="18"/>
                <w:szCs w:val="18"/>
                <w:bdr w:val="none" w:sz="0" w:space="0" w:color="auto"/>
              </w:rPr>
            </w:pPr>
            <w:r>
              <w:rPr>
                <w:rFonts w:ascii="Century Gothic" w:hAnsi="Century Gothic" w:cs="Calibri"/>
                <w:sz w:val="18"/>
                <w:szCs w:val="18"/>
                <w:bdr w:val="none" w:sz="0" w:space="0" w:color="auto"/>
              </w:rPr>
              <w:t>o</w:t>
            </w:r>
            <w:r w:rsidRPr="00776743">
              <w:rPr>
                <w:rFonts w:ascii="Century Gothic" w:hAnsi="Century Gothic" w:cs="Calibri"/>
                <w:sz w:val="18"/>
                <w:szCs w:val="18"/>
                <w:bdr w:val="none" w:sz="0" w:space="0" w:color="auto"/>
              </w:rPr>
              <w:t xml:space="preserve">perational </w:t>
            </w:r>
            <w:r>
              <w:rPr>
                <w:rFonts w:ascii="Century Gothic" w:hAnsi="Century Gothic" w:cs="Calibri"/>
                <w:sz w:val="18"/>
                <w:szCs w:val="18"/>
                <w:bdr w:val="none" w:sz="0" w:space="0" w:color="auto"/>
              </w:rPr>
              <w:t>v</w:t>
            </w:r>
            <w:r w:rsidRPr="00776743">
              <w:rPr>
                <w:rFonts w:ascii="Century Gothic" w:hAnsi="Century Gothic" w:cs="Calibri"/>
                <w:sz w:val="18"/>
                <w:szCs w:val="18"/>
                <w:bdr w:val="none" w:sz="0" w:space="0" w:color="auto"/>
              </w:rPr>
              <w:t>enues</w:t>
            </w:r>
          </w:p>
        </w:tc>
        <w:tc>
          <w:tcPr>
            <w:tcW w:w="1079" w:type="dxa"/>
            <w:vMerge w:val="restart"/>
            <w:tcBorders>
              <w:top w:val="nil"/>
              <w:left w:val="nil"/>
              <w:right w:val="nil"/>
            </w:tcBorders>
            <w:vAlign w:val="center"/>
          </w:tcPr>
          <w:p w14:paraId="12FFBD4F" w14:textId="77777777" w:rsidR="003F39D2" w:rsidRPr="00776743" w:rsidRDefault="003F39D2" w:rsidP="001C3FB7">
            <w:pPr>
              <w:spacing w:after="0" w:line="240" w:lineRule="auto"/>
              <w:ind w:left="-18"/>
              <w:cnfStyle w:val="100000000000" w:firstRow="1"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 xml:space="preserve">% and </w:t>
            </w:r>
            <w:r>
              <w:rPr>
                <w:rFonts w:ascii="Century Gothic" w:hAnsi="Century Gothic" w:cs="Calibri"/>
                <w:sz w:val="18"/>
                <w:szCs w:val="18"/>
                <w:bdr w:val="none" w:sz="0" w:space="0" w:color="auto"/>
              </w:rPr>
              <w:t>n</w:t>
            </w:r>
            <w:r w:rsidRPr="00776743">
              <w:rPr>
                <w:rFonts w:ascii="Century Gothic" w:hAnsi="Century Gothic" w:cs="Calibri"/>
                <w:sz w:val="18"/>
                <w:szCs w:val="18"/>
                <w:bdr w:val="none" w:sz="0" w:space="0" w:color="auto"/>
              </w:rPr>
              <w:t xml:space="preserve">umber of </w:t>
            </w:r>
            <w:r>
              <w:rPr>
                <w:rFonts w:ascii="Century Gothic" w:hAnsi="Century Gothic" w:cs="Calibri"/>
                <w:sz w:val="18"/>
                <w:szCs w:val="18"/>
                <w:bdr w:val="none" w:sz="0" w:space="0" w:color="auto"/>
              </w:rPr>
              <w:t>v</w:t>
            </w:r>
            <w:r w:rsidRPr="00776743">
              <w:rPr>
                <w:rFonts w:ascii="Century Gothic" w:hAnsi="Century Gothic" w:cs="Calibri"/>
                <w:sz w:val="18"/>
                <w:szCs w:val="18"/>
                <w:bdr w:val="none" w:sz="0" w:space="0" w:color="auto"/>
              </w:rPr>
              <w:t>enues to</w:t>
            </w:r>
            <w:r>
              <w:rPr>
                <w:rFonts w:ascii="Century Gothic" w:hAnsi="Century Gothic" w:cs="Calibri"/>
                <w:sz w:val="18"/>
                <w:szCs w:val="18"/>
                <w:bdr w:val="none" w:sz="0" w:space="0" w:color="auto"/>
              </w:rPr>
              <w:t xml:space="preserve"> s</w:t>
            </w:r>
            <w:r w:rsidRPr="00776743">
              <w:rPr>
                <w:rFonts w:ascii="Century Gothic" w:hAnsi="Century Gothic" w:cs="Calibri"/>
                <w:sz w:val="18"/>
                <w:szCs w:val="18"/>
                <w:bdr w:val="none" w:sz="0" w:space="0" w:color="auto"/>
              </w:rPr>
              <w:t xml:space="preserve">elect* </w:t>
            </w:r>
          </w:p>
        </w:tc>
        <w:tc>
          <w:tcPr>
            <w:tcW w:w="1623" w:type="dxa"/>
            <w:gridSpan w:val="2"/>
            <w:vMerge w:val="restart"/>
            <w:tcBorders>
              <w:top w:val="nil"/>
              <w:left w:val="nil"/>
              <w:right w:val="nil"/>
            </w:tcBorders>
            <w:vAlign w:val="center"/>
          </w:tcPr>
          <w:p w14:paraId="780E398A" w14:textId="777C6691" w:rsidR="003F39D2" w:rsidRPr="00776743" w:rsidRDefault="003F39D2" w:rsidP="001C3FB7">
            <w:pPr>
              <w:spacing w:after="0"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 xml:space="preserve">Estimated </w:t>
            </w:r>
            <w:r>
              <w:rPr>
                <w:rFonts w:ascii="Century Gothic" w:hAnsi="Century Gothic" w:cs="Calibri"/>
                <w:sz w:val="18"/>
                <w:szCs w:val="18"/>
                <w:bdr w:val="none" w:sz="0" w:space="0" w:color="auto"/>
              </w:rPr>
              <w:t>n</w:t>
            </w:r>
            <w:r w:rsidRPr="00776743">
              <w:rPr>
                <w:rFonts w:ascii="Century Gothic" w:hAnsi="Century Gothic" w:cs="Calibri"/>
                <w:sz w:val="18"/>
                <w:szCs w:val="18"/>
                <w:bdr w:val="none" w:sz="0" w:space="0" w:color="auto"/>
              </w:rPr>
              <w:t xml:space="preserve">umber of </w:t>
            </w:r>
            <w:r>
              <w:rPr>
                <w:rFonts w:ascii="Century Gothic" w:hAnsi="Century Gothic" w:cs="Calibri"/>
                <w:sz w:val="18"/>
                <w:szCs w:val="18"/>
                <w:bdr w:val="none" w:sz="0" w:space="0" w:color="auto"/>
              </w:rPr>
              <w:t>o</w:t>
            </w:r>
            <w:r w:rsidRPr="00776743">
              <w:rPr>
                <w:rFonts w:ascii="Century Gothic" w:hAnsi="Century Gothic" w:cs="Calibri"/>
                <w:sz w:val="18"/>
                <w:szCs w:val="18"/>
                <w:bdr w:val="none" w:sz="0" w:space="0" w:color="auto"/>
              </w:rPr>
              <w:t xml:space="preserve">perational </w:t>
            </w:r>
            <w:r>
              <w:rPr>
                <w:rFonts w:ascii="Century Gothic" w:hAnsi="Century Gothic" w:cs="Calibri"/>
                <w:sz w:val="18"/>
                <w:szCs w:val="18"/>
                <w:bdr w:val="none" w:sz="0" w:space="0" w:color="auto"/>
              </w:rPr>
              <w:t>v</w:t>
            </w:r>
            <w:r w:rsidRPr="00776743">
              <w:rPr>
                <w:rFonts w:ascii="Century Gothic" w:hAnsi="Century Gothic" w:cs="Calibri"/>
                <w:sz w:val="18"/>
                <w:szCs w:val="18"/>
                <w:bdr w:val="none" w:sz="0" w:space="0" w:color="auto"/>
              </w:rPr>
              <w:t>enues</w:t>
            </w:r>
            <w:r w:rsidR="00F57C8D">
              <w:rPr>
                <w:rFonts w:ascii="Century Gothic" w:hAnsi="Century Gothic" w:cs="Calibri"/>
                <w:sz w:val="18"/>
                <w:szCs w:val="18"/>
                <w:bdr w:val="none" w:sz="0" w:space="0" w:color="auto"/>
              </w:rPr>
              <w:t>,</w:t>
            </w:r>
            <w:r w:rsidRPr="00776743">
              <w:rPr>
                <w:rFonts w:ascii="Century Gothic" w:hAnsi="Century Gothic" w:cs="Calibri"/>
                <w:sz w:val="18"/>
                <w:szCs w:val="18"/>
                <w:bdr w:val="none" w:sz="0" w:space="0" w:color="auto"/>
              </w:rPr>
              <w:t xml:space="preserve"> by </w:t>
            </w:r>
            <w:r>
              <w:rPr>
                <w:rFonts w:ascii="Century Gothic" w:hAnsi="Century Gothic" w:cs="Calibri"/>
                <w:sz w:val="18"/>
                <w:szCs w:val="18"/>
                <w:bdr w:val="none" w:sz="0" w:space="0" w:color="auto"/>
              </w:rPr>
              <w:t>s</w:t>
            </w:r>
            <w:r w:rsidRPr="00776743">
              <w:rPr>
                <w:rFonts w:ascii="Century Gothic" w:hAnsi="Century Gothic" w:cs="Calibri"/>
                <w:sz w:val="18"/>
                <w:szCs w:val="18"/>
                <w:bdr w:val="none" w:sz="0" w:space="0" w:color="auto"/>
              </w:rPr>
              <w:t xml:space="preserve">tratum </w:t>
            </w:r>
          </w:p>
        </w:tc>
        <w:tc>
          <w:tcPr>
            <w:tcW w:w="1800" w:type="dxa"/>
            <w:gridSpan w:val="2"/>
            <w:vMerge w:val="restart"/>
            <w:tcBorders>
              <w:top w:val="nil"/>
              <w:left w:val="nil"/>
              <w:right w:val="nil"/>
            </w:tcBorders>
            <w:vAlign w:val="center"/>
            <w:hideMark/>
          </w:tcPr>
          <w:p w14:paraId="54C26C07" w14:textId="77777777" w:rsidR="003F39D2" w:rsidRPr="00776743" w:rsidRDefault="003F39D2" w:rsidP="001C3FB7">
            <w:pPr>
              <w:spacing w:after="0"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Percentage</w:t>
            </w:r>
            <w:r>
              <w:rPr>
                <w:rFonts w:ascii="Century Gothic" w:hAnsi="Century Gothic" w:cs="Calibri"/>
                <w:sz w:val="18"/>
                <w:szCs w:val="18"/>
                <w:bdr w:val="none" w:sz="0" w:space="0" w:color="auto"/>
              </w:rPr>
              <w:t xml:space="preserve"> </w:t>
            </w:r>
            <w:r w:rsidRPr="00776743">
              <w:rPr>
                <w:rFonts w:ascii="Century Gothic" w:hAnsi="Century Gothic" w:cs="Calibri"/>
                <w:sz w:val="18"/>
                <w:szCs w:val="18"/>
                <w:bdr w:val="none" w:sz="0" w:space="0" w:color="auto"/>
              </w:rPr>
              <w:t xml:space="preserve">and </w:t>
            </w:r>
            <w:r>
              <w:rPr>
                <w:rFonts w:ascii="Century Gothic" w:hAnsi="Century Gothic" w:cs="Calibri"/>
                <w:sz w:val="18"/>
                <w:szCs w:val="18"/>
                <w:bdr w:val="none" w:sz="0" w:space="0" w:color="auto"/>
              </w:rPr>
              <w:t>n</w:t>
            </w:r>
            <w:r w:rsidRPr="00776743">
              <w:rPr>
                <w:rFonts w:ascii="Century Gothic" w:hAnsi="Century Gothic" w:cs="Calibri"/>
                <w:sz w:val="18"/>
                <w:szCs w:val="18"/>
                <w:bdr w:val="none" w:sz="0" w:space="0" w:color="auto"/>
              </w:rPr>
              <w:t xml:space="preserve">umber of </w:t>
            </w:r>
            <w:r>
              <w:rPr>
                <w:rFonts w:ascii="Century Gothic" w:hAnsi="Century Gothic" w:cs="Calibri"/>
                <w:sz w:val="18"/>
                <w:szCs w:val="18"/>
                <w:bdr w:val="none" w:sz="0" w:space="0" w:color="auto"/>
              </w:rPr>
              <w:t>v</w:t>
            </w:r>
            <w:r w:rsidRPr="00776743">
              <w:rPr>
                <w:rFonts w:ascii="Century Gothic" w:hAnsi="Century Gothic" w:cs="Calibri"/>
                <w:sz w:val="18"/>
                <w:szCs w:val="18"/>
                <w:bdr w:val="none" w:sz="0" w:space="0" w:color="auto"/>
              </w:rPr>
              <w:t xml:space="preserve">enues to </w:t>
            </w:r>
            <w:r>
              <w:rPr>
                <w:rFonts w:ascii="Century Gothic" w:hAnsi="Century Gothic" w:cs="Calibri"/>
                <w:sz w:val="18"/>
                <w:szCs w:val="18"/>
                <w:bdr w:val="none" w:sz="0" w:space="0" w:color="auto"/>
              </w:rPr>
              <w:t>s</w:t>
            </w:r>
            <w:r w:rsidRPr="00776743">
              <w:rPr>
                <w:rFonts w:ascii="Century Gothic" w:hAnsi="Century Gothic" w:cs="Calibri"/>
                <w:sz w:val="18"/>
                <w:szCs w:val="18"/>
                <w:bdr w:val="none" w:sz="0" w:space="0" w:color="auto"/>
              </w:rPr>
              <w:t>ample</w:t>
            </w:r>
            <w:r>
              <w:rPr>
                <w:rFonts w:ascii="Century Gothic" w:hAnsi="Century Gothic" w:cs="Calibri"/>
                <w:sz w:val="18"/>
                <w:szCs w:val="18"/>
                <w:bdr w:val="none" w:sz="0" w:space="0" w:color="auto"/>
              </w:rPr>
              <w:t xml:space="preserve"> </w:t>
            </w:r>
            <w:r w:rsidRPr="00776743">
              <w:rPr>
                <w:rFonts w:ascii="Century Gothic" w:hAnsi="Century Gothic" w:cs="Calibri"/>
                <w:sz w:val="18"/>
                <w:szCs w:val="18"/>
                <w:bdr w:val="none" w:sz="0" w:space="0" w:color="auto"/>
              </w:rPr>
              <w:t xml:space="preserve">using a </w:t>
            </w:r>
            <w:r>
              <w:rPr>
                <w:rFonts w:ascii="Century Gothic" w:hAnsi="Century Gothic" w:cs="Calibri"/>
                <w:sz w:val="18"/>
                <w:szCs w:val="18"/>
                <w:bdr w:val="none" w:sz="0" w:space="0" w:color="auto"/>
              </w:rPr>
              <w:t>r</w:t>
            </w:r>
            <w:r w:rsidRPr="00776743">
              <w:rPr>
                <w:rFonts w:ascii="Century Gothic" w:hAnsi="Century Gothic" w:cs="Calibri"/>
                <w:sz w:val="18"/>
                <w:szCs w:val="18"/>
                <w:bdr w:val="none" w:sz="0" w:space="0" w:color="auto"/>
              </w:rPr>
              <w:t>atio of 3:1</w:t>
            </w:r>
          </w:p>
        </w:tc>
        <w:tc>
          <w:tcPr>
            <w:tcW w:w="2790" w:type="dxa"/>
            <w:gridSpan w:val="3"/>
            <w:tcBorders>
              <w:top w:val="nil"/>
              <w:left w:val="nil"/>
              <w:bottom w:val="single" w:sz="4" w:space="0" w:color="auto"/>
              <w:right w:val="nil"/>
            </w:tcBorders>
            <w:vAlign w:val="center"/>
            <w:hideMark/>
          </w:tcPr>
          <w:p w14:paraId="41B71CFD" w14:textId="77777777" w:rsidR="003F39D2" w:rsidRPr="00776743" w:rsidRDefault="003F39D2" w:rsidP="001C3FB7">
            <w:pPr>
              <w:spacing w:after="0"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Calibri"/>
                <w:b w:val="0"/>
                <w:bCs w:val="0"/>
                <w:sz w:val="18"/>
                <w:szCs w:val="18"/>
                <w:bdr w:val="none" w:sz="0" w:space="0" w:color="auto"/>
              </w:rPr>
            </w:pPr>
          </w:p>
          <w:p w14:paraId="28DFE496" w14:textId="77777777" w:rsidR="003F39D2" w:rsidRPr="00776743" w:rsidRDefault="003F39D2" w:rsidP="001C3FB7">
            <w:pPr>
              <w:spacing w:after="0"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 xml:space="preserve">Number of </w:t>
            </w:r>
            <w:r>
              <w:rPr>
                <w:rFonts w:ascii="Century Gothic" w:hAnsi="Century Gothic" w:cs="Calibri"/>
                <w:sz w:val="18"/>
                <w:szCs w:val="18"/>
                <w:bdr w:val="none" w:sz="0" w:space="0" w:color="auto"/>
              </w:rPr>
              <w:t>i</w:t>
            </w:r>
            <w:r w:rsidRPr="00776743">
              <w:rPr>
                <w:rFonts w:ascii="Century Gothic" w:hAnsi="Century Gothic" w:cs="Calibri"/>
                <w:sz w:val="18"/>
                <w:szCs w:val="18"/>
                <w:bdr w:val="none" w:sz="0" w:space="0" w:color="auto"/>
              </w:rPr>
              <w:t xml:space="preserve">nterviews to </w:t>
            </w:r>
            <w:r>
              <w:rPr>
                <w:rFonts w:ascii="Century Gothic" w:hAnsi="Century Gothic" w:cs="Calibri"/>
                <w:sz w:val="18"/>
                <w:szCs w:val="18"/>
                <w:bdr w:val="none" w:sz="0" w:space="0" w:color="auto"/>
              </w:rPr>
              <w:t>c</w:t>
            </w:r>
            <w:r w:rsidRPr="00776743">
              <w:rPr>
                <w:rFonts w:ascii="Century Gothic" w:hAnsi="Century Gothic" w:cs="Calibri"/>
                <w:sz w:val="18"/>
                <w:szCs w:val="18"/>
                <w:bdr w:val="none" w:sz="0" w:space="0" w:color="auto"/>
              </w:rPr>
              <w:t xml:space="preserve">onduct </w:t>
            </w:r>
          </w:p>
        </w:tc>
      </w:tr>
      <w:tr w:rsidR="003944B5" w:rsidRPr="00776743" w14:paraId="18226298" w14:textId="77777777" w:rsidTr="001C3FB7">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2063" w:type="dxa"/>
            <w:gridSpan w:val="2"/>
            <w:vMerge/>
            <w:tcBorders>
              <w:left w:val="nil"/>
              <w:bottom w:val="nil"/>
            </w:tcBorders>
            <w:shd w:val="clear" w:color="auto" w:fill="4F81BD" w:themeFill="accent1"/>
          </w:tcPr>
          <w:p w14:paraId="32ECE8EB" w14:textId="77777777" w:rsidR="003F39D2" w:rsidRPr="00776743" w:rsidRDefault="003F39D2" w:rsidP="00EB47E3">
            <w:pPr>
              <w:spacing w:after="0"/>
              <w:ind w:left="0"/>
              <w:rPr>
                <w:rFonts w:ascii="Century Gothic" w:hAnsi="Century Gothic" w:cs="Calibri"/>
                <w:sz w:val="18"/>
                <w:szCs w:val="18"/>
                <w:bdr w:val="none" w:sz="0" w:space="0" w:color="auto"/>
              </w:rPr>
            </w:pPr>
          </w:p>
        </w:tc>
        <w:tc>
          <w:tcPr>
            <w:tcW w:w="1079" w:type="dxa"/>
            <w:vMerge/>
            <w:tcBorders>
              <w:left w:val="nil"/>
              <w:bottom w:val="nil"/>
              <w:right w:val="nil"/>
            </w:tcBorders>
            <w:shd w:val="clear" w:color="auto" w:fill="4F81BD" w:themeFill="accent1"/>
          </w:tcPr>
          <w:p w14:paraId="45B03C23" w14:textId="77777777" w:rsidR="003F39D2" w:rsidRPr="00776743" w:rsidRDefault="003F39D2" w:rsidP="00EB47E3">
            <w:pPr>
              <w:spacing w:after="0"/>
              <w:ind w:left="-18"/>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p>
        </w:tc>
        <w:tc>
          <w:tcPr>
            <w:tcW w:w="1623" w:type="dxa"/>
            <w:gridSpan w:val="2"/>
            <w:vMerge/>
            <w:tcBorders>
              <w:left w:val="nil"/>
              <w:bottom w:val="nil"/>
              <w:right w:val="nil"/>
            </w:tcBorders>
            <w:shd w:val="clear" w:color="auto" w:fill="4F81BD" w:themeFill="accent1"/>
          </w:tcPr>
          <w:p w14:paraId="14FFF078"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p>
        </w:tc>
        <w:tc>
          <w:tcPr>
            <w:tcW w:w="1800" w:type="dxa"/>
            <w:gridSpan w:val="2"/>
            <w:vMerge/>
            <w:tcBorders>
              <w:left w:val="nil"/>
              <w:bottom w:val="nil"/>
              <w:right w:val="nil"/>
            </w:tcBorders>
            <w:shd w:val="clear" w:color="auto" w:fill="4F81BD" w:themeFill="accent1"/>
          </w:tcPr>
          <w:p w14:paraId="39B8F8B2"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p>
        </w:tc>
        <w:tc>
          <w:tcPr>
            <w:tcW w:w="900" w:type="dxa"/>
            <w:tcBorders>
              <w:top w:val="single" w:sz="4" w:space="0" w:color="auto"/>
              <w:left w:val="nil"/>
              <w:bottom w:val="nil"/>
              <w:right w:val="nil"/>
            </w:tcBorders>
            <w:shd w:val="clear" w:color="auto" w:fill="F9D9C7"/>
          </w:tcPr>
          <w:p w14:paraId="08299AFC" w14:textId="77777777" w:rsidR="003F39D2" w:rsidRPr="001C3FB7" w:rsidRDefault="003F39D2" w:rsidP="00EB47E3">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Calibri"/>
                <w:b/>
                <w:bCs/>
                <w:sz w:val="18"/>
                <w:szCs w:val="18"/>
                <w:bdr w:val="none" w:sz="0" w:space="0" w:color="auto"/>
              </w:rPr>
            </w:pPr>
            <w:r w:rsidRPr="001C3FB7">
              <w:rPr>
                <w:rFonts w:ascii="Century Gothic" w:hAnsi="Century Gothic" w:cs="Calibri"/>
                <w:sz w:val="18"/>
                <w:szCs w:val="18"/>
                <w:bdr w:val="none" w:sz="0" w:space="0" w:color="auto"/>
              </w:rPr>
              <w:t>Female workers</w:t>
            </w:r>
          </w:p>
        </w:tc>
        <w:tc>
          <w:tcPr>
            <w:tcW w:w="990" w:type="dxa"/>
            <w:tcBorders>
              <w:top w:val="single" w:sz="4" w:space="0" w:color="auto"/>
              <w:left w:val="nil"/>
              <w:bottom w:val="nil"/>
              <w:right w:val="nil"/>
            </w:tcBorders>
            <w:shd w:val="clear" w:color="auto" w:fill="F9D9C7"/>
          </w:tcPr>
          <w:p w14:paraId="3F2B729D" w14:textId="77777777" w:rsidR="003F39D2" w:rsidRPr="001C3FB7" w:rsidRDefault="003F39D2" w:rsidP="00EB47E3">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Calibri"/>
                <w:b/>
                <w:bCs/>
                <w:sz w:val="18"/>
                <w:szCs w:val="18"/>
                <w:bdr w:val="none" w:sz="0" w:space="0" w:color="auto"/>
              </w:rPr>
            </w:pPr>
            <w:r w:rsidRPr="001C3FB7">
              <w:rPr>
                <w:rFonts w:ascii="Century Gothic" w:hAnsi="Century Gothic" w:cs="Calibri"/>
                <w:sz w:val="18"/>
                <w:szCs w:val="18"/>
                <w:bdr w:val="none" w:sz="0" w:space="0" w:color="auto"/>
              </w:rPr>
              <w:t xml:space="preserve">Female patrons </w:t>
            </w:r>
          </w:p>
        </w:tc>
        <w:tc>
          <w:tcPr>
            <w:tcW w:w="900" w:type="dxa"/>
            <w:tcBorders>
              <w:top w:val="single" w:sz="4" w:space="0" w:color="auto"/>
              <w:left w:val="nil"/>
              <w:bottom w:val="nil"/>
              <w:right w:val="nil"/>
            </w:tcBorders>
            <w:shd w:val="clear" w:color="auto" w:fill="F9D9C7"/>
          </w:tcPr>
          <w:p w14:paraId="00D8CC4D" w14:textId="77777777" w:rsidR="003F39D2" w:rsidRPr="001C3FB7" w:rsidRDefault="003F39D2" w:rsidP="00EB47E3">
            <w:pPr>
              <w:spacing w:after="0" w:line="24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Calibri"/>
                <w:b/>
                <w:bCs/>
                <w:sz w:val="18"/>
                <w:szCs w:val="18"/>
                <w:bdr w:val="none" w:sz="0" w:space="0" w:color="auto"/>
              </w:rPr>
            </w:pPr>
            <w:r w:rsidRPr="001C3FB7">
              <w:rPr>
                <w:rFonts w:ascii="Century Gothic" w:hAnsi="Century Gothic" w:cs="Calibri"/>
                <w:sz w:val="18"/>
                <w:szCs w:val="18"/>
                <w:bdr w:val="none" w:sz="0" w:space="0" w:color="auto"/>
              </w:rPr>
              <w:t xml:space="preserve">Male patrons </w:t>
            </w:r>
          </w:p>
        </w:tc>
      </w:tr>
      <w:tr w:rsidR="003F39D2" w:rsidRPr="00776743" w14:paraId="14503FC0" w14:textId="77777777" w:rsidTr="003944B5">
        <w:trPr>
          <w:trHeight w:val="1439"/>
        </w:trPr>
        <w:tc>
          <w:tcPr>
            <w:cnfStyle w:val="001000000000" w:firstRow="0" w:lastRow="0" w:firstColumn="1" w:lastColumn="0" w:oddVBand="0" w:evenVBand="0" w:oddHBand="0" w:evenHBand="0" w:firstRowFirstColumn="0" w:firstRowLastColumn="0" w:lastRowFirstColumn="0" w:lastRowLastColumn="0"/>
            <w:tcW w:w="2055" w:type="dxa"/>
            <w:tcBorders>
              <w:top w:val="nil"/>
            </w:tcBorders>
            <w:noWrap/>
            <w:hideMark/>
          </w:tcPr>
          <w:p w14:paraId="7A2D12AB" w14:textId="77777777" w:rsidR="003F39D2" w:rsidRPr="00776743" w:rsidRDefault="003F39D2" w:rsidP="00EB47E3">
            <w:pPr>
              <w:spacing w:after="0"/>
              <w:ind w:left="0"/>
              <w:jc w:val="center"/>
              <w:rPr>
                <w:rFonts w:ascii="Century Gothic" w:hAnsi="Century Gothic" w:cs="Calibri"/>
                <w:b w:val="0"/>
                <w:sz w:val="18"/>
                <w:szCs w:val="18"/>
                <w:bdr w:val="none" w:sz="0" w:space="0" w:color="auto"/>
              </w:rPr>
            </w:pPr>
            <w:r w:rsidRPr="00776743">
              <w:rPr>
                <w:rFonts w:ascii="Century Gothic" w:hAnsi="Century Gothic" w:cs="Calibri"/>
                <w:sz w:val="18"/>
                <w:szCs w:val="18"/>
                <w:bdr w:val="none" w:sz="0" w:space="0" w:color="auto"/>
              </w:rPr>
              <w:t>300</w:t>
            </w:r>
          </w:p>
        </w:tc>
        <w:tc>
          <w:tcPr>
            <w:tcW w:w="1087" w:type="dxa"/>
            <w:gridSpan w:val="2"/>
            <w:tcBorders>
              <w:top w:val="nil"/>
            </w:tcBorders>
          </w:tcPr>
          <w:p w14:paraId="2E323155"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Cs/>
                <w:sz w:val="18"/>
                <w:szCs w:val="18"/>
                <w:bdr w:val="none" w:sz="0" w:space="0" w:color="auto"/>
              </w:rPr>
            </w:pPr>
            <w:r w:rsidRPr="00776743">
              <w:rPr>
                <w:rFonts w:ascii="Century Gothic" w:hAnsi="Century Gothic" w:cs="Calibri"/>
                <w:bCs/>
                <w:sz w:val="18"/>
                <w:szCs w:val="18"/>
                <w:bdr w:val="none" w:sz="0" w:space="0" w:color="auto"/>
              </w:rPr>
              <w:t>10%=30</w:t>
            </w:r>
          </w:p>
        </w:tc>
        <w:tc>
          <w:tcPr>
            <w:tcW w:w="863" w:type="dxa"/>
            <w:tcBorders>
              <w:top w:val="nil"/>
            </w:tcBorders>
          </w:tcPr>
          <w:p w14:paraId="569B47D8" w14:textId="1E721F9D"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Cs/>
                <w:sz w:val="18"/>
                <w:szCs w:val="18"/>
                <w:bdr w:val="none" w:sz="0" w:space="0" w:color="auto"/>
              </w:rPr>
            </w:pPr>
            <w:r w:rsidRPr="00776743">
              <w:rPr>
                <w:rFonts w:ascii="Century Gothic" w:hAnsi="Century Gothic" w:cs="Calibri"/>
                <w:bCs/>
                <w:sz w:val="18"/>
                <w:szCs w:val="18"/>
                <w:bdr w:val="none" w:sz="0" w:space="0" w:color="auto"/>
              </w:rPr>
              <w:t>High</w:t>
            </w:r>
          </w:p>
          <w:p w14:paraId="1E200BA1"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Cs/>
                <w:sz w:val="18"/>
                <w:szCs w:val="18"/>
                <w:bdr w:val="none" w:sz="0" w:space="0" w:color="auto"/>
              </w:rPr>
            </w:pPr>
          </w:p>
          <w:p w14:paraId="4E6AD104" w14:textId="1B33933E"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Cs/>
                <w:sz w:val="18"/>
                <w:szCs w:val="18"/>
                <w:bdr w:val="none" w:sz="0" w:space="0" w:color="auto"/>
              </w:rPr>
            </w:pPr>
            <w:r w:rsidRPr="00776743">
              <w:rPr>
                <w:rFonts w:ascii="Century Gothic" w:hAnsi="Century Gothic" w:cs="Calibri"/>
                <w:bCs/>
                <w:sz w:val="18"/>
                <w:szCs w:val="18"/>
                <w:bdr w:val="none" w:sz="0" w:space="0" w:color="auto"/>
              </w:rPr>
              <w:t>Low</w:t>
            </w:r>
          </w:p>
        </w:tc>
        <w:tc>
          <w:tcPr>
            <w:tcW w:w="760" w:type="dxa"/>
            <w:tcBorders>
              <w:top w:val="nil"/>
            </w:tcBorders>
          </w:tcPr>
          <w:p w14:paraId="72E162C3"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Cs/>
                <w:sz w:val="18"/>
                <w:szCs w:val="18"/>
                <w:bdr w:val="none" w:sz="0" w:space="0" w:color="auto"/>
              </w:rPr>
            </w:pPr>
            <w:r w:rsidRPr="00776743">
              <w:rPr>
                <w:rFonts w:ascii="Century Gothic" w:hAnsi="Century Gothic" w:cs="Calibri"/>
                <w:bCs/>
                <w:sz w:val="18"/>
                <w:szCs w:val="18"/>
                <w:bdr w:val="none" w:sz="0" w:space="0" w:color="auto"/>
              </w:rPr>
              <w:t>150</w:t>
            </w:r>
          </w:p>
          <w:p w14:paraId="4B96CAA6"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Cs/>
                <w:sz w:val="18"/>
                <w:szCs w:val="18"/>
                <w:bdr w:val="none" w:sz="0" w:space="0" w:color="auto"/>
              </w:rPr>
            </w:pPr>
          </w:p>
          <w:p w14:paraId="72E92D39"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Cs/>
                <w:sz w:val="18"/>
                <w:szCs w:val="18"/>
                <w:bdr w:val="none" w:sz="0" w:space="0" w:color="auto"/>
              </w:rPr>
            </w:pPr>
            <w:r w:rsidRPr="00776743">
              <w:rPr>
                <w:rFonts w:ascii="Century Gothic" w:hAnsi="Century Gothic" w:cs="Calibri"/>
                <w:bCs/>
                <w:sz w:val="18"/>
                <w:szCs w:val="18"/>
                <w:bdr w:val="none" w:sz="0" w:space="0" w:color="auto"/>
              </w:rPr>
              <w:t>150</w:t>
            </w:r>
          </w:p>
        </w:tc>
        <w:tc>
          <w:tcPr>
            <w:tcW w:w="1192" w:type="dxa"/>
            <w:tcBorders>
              <w:top w:val="nil"/>
            </w:tcBorders>
            <w:hideMark/>
          </w:tcPr>
          <w:p w14:paraId="7678EBA0"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Cs/>
                <w:sz w:val="18"/>
                <w:szCs w:val="18"/>
                <w:bdr w:val="none" w:sz="0" w:space="0" w:color="auto"/>
              </w:rPr>
            </w:pPr>
            <w:r w:rsidRPr="00776743">
              <w:rPr>
                <w:rFonts w:ascii="Century Gothic" w:hAnsi="Century Gothic" w:cs="Calibri"/>
                <w:bCs/>
                <w:sz w:val="18"/>
                <w:szCs w:val="18"/>
                <w:bdr w:val="none" w:sz="0" w:space="0" w:color="auto"/>
              </w:rPr>
              <w:t xml:space="preserve"> 15% </w:t>
            </w:r>
          </w:p>
          <w:p w14:paraId="17F44626"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Cs/>
                <w:sz w:val="18"/>
                <w:szCs w:val="18"/>
                <w:bdr w:val="none" w:sz="0" w:space="0" w:color="auto"/>
              </w:rPr>
            </w:pPr>
          </w:p>
          <w:p w14:paraId="1133DE5F"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Cs/>
                <w:sz w:val="18"/>
                <w:szCs w:val="18"/>
                <w:bdr w:val="none" w:sz="0" w:space="0" w:color="auto"/>
              </w:rPr>
            </w:pPr>
            <w:r w:rsidRPr="00776743">
              <w:rPr>
                <w:rFonts w:ascii="Century Gothic" w:hAnsi="Century Gothic" w:cs="Calibri"/>
                <w:bCs/>
                <w:sz w:val="18"/>
                <w:szCs w:val="18"/>
                <w:bdr w:val="none" w:sz="0" w:space="0" w:color="auto"/>
              </w:rPr>
              <w:t xml:space="preserve"> 5%</w:t>
            </w:r>
          </w:p>
        </w:tc>
        <w:tc>
          <w:tcPr>
            <w:tcW w:w="608" w:type="dxa"/>
            <w:tcBorders>
              <w:top w:val="nil"/>
            </w:tcBorders>
            <w:noWrap/>
            <w:hideMark/>
          </w:tcPr>
          <w:p w14:paraId="0DE6AFB1"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 xml:space="preserve">22   </w:t>
            </w:r>
          </w:p>
          <w:p w14:paraId="65EED039"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 xml:space="preserve"> </w:t>
            </w:r>
          </w:p>
          <w:p w14:paraId="15B6FA05"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8</w:t>
            </w:r>
          </w:p>
          <w:p w14:paraId="27A24718"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 xml:space="preserve"> </w:t>
            </w:r>
          </w:p>
        </w:tc>
        <w:tc>
          <w:tcPr>
            <w:tcW w:w="900" w:type="dxa"/>
            <w:tcBorders>
              <w:top w:val="nil"/>
              <w:bottom w:val="single" w:sz="4" w:space="0" w:color="auto"/>
              <w:right w:val="nil"/>
            </w:tcBorders>
          </w:tcPr>
          <w:p w14:paraId="178E1CD1"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All</w:t>
            </w:r>
          </w:p>
          <w:p w14:paraId="41F44123"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p>
          <w:p w14:paraId="5273B2EE"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All</w:t>
            </w:r>
          </w:p>
        </w:tc>
        <w:tc>
          <w:tcPr>
            <w:tcW w:w="990" w:type="dxa"/>
            <w:tcBorders>
              <w:top w:val="nil"/>
              <w:left w:val="nil"/>
              <w:bottom w:val="single" w:sz="4" w:space="0" w:color="auto"/>
              <w:right w:val="nil"/>
            </w:tcBorders>
          </w:tcPr>
          <w:p w14:paraId="3BA43EC9"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220</w:t>
            </w:r>
          </w:p>
          <w:p w14:paraId="27097532"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p>
          <w:p w14:paraId="30E1C047"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80</w:t>
            </w:r>
          </w:p>
        </w:tc>
        <w:tc>
          <w:tcPr>
            <w:tcW w:w="900" w:type="dxa"/>
            <w:tcBorders>
              <w:top w:val="nil"/>
              <w:left w:val="nil"/>
              <w:bottom w:val="single" w:sz="4" w:space="0" w:color="auto"/>
            </w:tcBorders>
          </w:tcPr>
          <w:p w14:paraId="5F9A37B6"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220</w:t>
            </w:r>
          </w:p>
          <w:p w14:paraId="3A582BBE"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p>
          <w:p w14:paraId="6392DDB4"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80</w:t>
            </w:r>
          </w:p>
        </w:tc>
      </w:tr>
      <w:tr w:rsidR="003F39D2" w:rsidRPr="00776743" w14:paraId="1F5BAEF8" w14:textId="77777777" w:rsidTr="003944B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055" w:type="dxa"/>
            <w:noWrap/>
            <w:hideMark/>
          </w:tcPr>
          <w:p w14:paraId="65AA57CE" w14:textId="77777777" w:rsidR="003F39D2" w:rsidRPr="00776743" w:rsidRDefault="003F39D2" w:rsidP="00EB47E3">
            <w:pPr>
              <w:spacing w:after="0"/>
              <w:ind w:left="0"/>
              <w:jc w:val="center"/>
              <w:rPr>
                <w:rFonts w:ascii="Century Gothic" w:hAnsi="Century Gothic" w:cs="Calibri"/>
                <w:b w:val="0"/>
                <w:sz w:val="18"/>
                <w:szCs w:val="18"/>
                <w:bdr w:val="none" w:sz="0" w:space="0" w:color="auto"/>
              </w:rPr>
            </w:pPr>
            <w:r w:rsidRPr="00776743">
              <w:rPr>
                <w:rFonts w:ascii="Century Gothic" w:hAnsi="Century Gothic" w:cs="Calibri"/>
                <w:sz w:val="18"/>
                <w:szCs w:val="18"/>
                <w:bdr w:val="none" w:sz="0" w:space="0" w:color="auto"/>
              </w:rPr>
              <w:t>750</w:t>
            </w:r>
          </w:p>
        </w:tc>
        <w:tc>
          <w:tcPr>
            <w:tcW w:w="1087" w:type="dxa"/>
            <w:gridSpan w:val="2"/>
          </w:tcPr>
          <w:p w14:paraId="52F7565F"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5%=38</w:t>
            </w:r>
          </w:p>
        </w:tc>
        <w:tc>
          <w:tcPr>
            <w:tcW w:w="863" w:type="dxa"/>
          </w:tcPr>
          <w:p w14:paraId="75B960DC" w14:textId="24A476C2"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High</w:t>
            </w:r>
          </w:p>
          <w:p w14:paraId="63C5DCC5"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p>
          <w:p w14:paraId="38B34D5B" w14:textId="546CC405"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Low</w:t>
            </w:r>
          </w:p>
        </w:tc>
        <w:tc>
          <w:tcPr>
            <w:tcW w:w="760" w:type="dxa"/>
          </w:tcPr>
          <w:p w14:paraId="51AB6317"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375</w:t>
            </w:r>
          </w:p>
          <w:p w14:paraId="37054AB0"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p>
          <w:p w14:paraId="610F19E7"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375</w:t>
            </w:r>
          </w:p>
          <w:p w14:paraId="1B619633"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p>
        </w:tc>
        <w:tc>
          <w:tcPr>
            <w:tcW w:w="1192" w:type="dxa"/>
            <w:tcBorders>
              <w:right w:val="nil"/>
            </w:tcBorders>
            <w:noWrap/>
            <w:hideMark/>
          </w:tcPr>
          <w:p w14:paraId="09CBEFDB"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7.5%</w:t>
            </w:r>
          </w:p>
          <w:p w14:paraId="6FBD696A"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p>
          <w:p w14:paraId="508204F0"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2.5%</w:t>
            </w:r>
          </w:p>
        </w:tc>
        <w:tc>
          <w:tcPr>
            <w:tcW w:w="608" w:type="dxa"/>
            <w:tcBorders>
              <w:left w:val="nil"/>
              <w:right w:val="nil"/>
            </w:tcBorders>
            <w:noWrap/>
            <w:hideMark/>
          </w:tcPr>
          <w:p w14:paraId="270447BA"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 xml:space="preserve">28         </w:t>
            </w:r>
          </w:p>
          <w:p w14:paraId="6A406A8F"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p>
          <w:p w14:paraId="4444CE6F" w14:textId="0FDD2EDE"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10</w:t>
            </w:r>
            <w:r w:rsidR="0081766D">
              <w:rPr>
                <w:rFonts w:ascii="Century Gothic" w:hAnsi="Century Gothic" w:cs="Calibri"/>
                <w:sz w:val="18"/>
                <w:szCs w:val="18"/>
                <w:bdr w:val="none" w:sz="0" w:space="0" w:color="auto"/>
              </w:rPr>
              <w:t xml:space="preserve">        </w:t>
            </w:r>
          </w:p>
          <w:p w14:paraId="1EB0540A"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p>
        </w:tc>
        <w:tc>
          <w:tcPr>
            <w:tcW w:w="900" w:type="dxa"/>
            <w:tcBorders>
              <w:top w:val="single" w:sz="4" w:space="0" w:color="auto"/>
              <w:left w:val="nil"/>
              <w:bottom w:val="single" w:sz="4" w:space="0" w:color="auto"/>
              <w:right w:val="nil"/>
            </w:tcBorders>
          </w:tcPr>
          <w:p w14:paraId="0C3B5E7E" w14:textId="77777777" w:rsidR="003F39D2" w:rsidRDefault="0081766D"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r>
              <w:rPr>
                <w:rFonts w:ascii="Century Gothic" w:hAnsi="Century Gothic" w:cs="Calibri"/>
                <w:sz w:val="18"/>
                <w:szCs w:val="18"/>
                <w:bdr w:val="none" w:sz="0" w:space="0" w:color="auto"/>
              </w:rPr>
              <w:t xml:space="preserve"> </w:t>
            </w:r>
            <w:r w:rsidR="003F39D2" w:rsidRPr="00776743">
              <w:rPr>
                <w:rFonts w:ascii="Century Gothic" w:hAnsi="Century Gothic" w:cs="Calibri"/>
                <w:sz w:val="18"/>
                <w:szCs w:val="18"/>
                <w:bdr w:val="none" w:sz="0" w:space="0" w:color="auto"/>
              </w:rPr>
              <w:t>All</w:t>
            </w:r>
          </w:p>
          <w:p w14:paraId="39A735C8" w14:textId="77777777" w:rsidR="001C3FB7" w:rsidRDefault="001C3FB7"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p>
          <w:p w14:paraId="6D94C3B2" w14:textId="6806075C" w:rsidR="001C3FB7" w:rsidRPr="00776743" w:rsidRDefault="001C3FB7"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r>
              <w:rPr>
                <w:rFonts w:ascii="Century Gothic" w:hAnsi="Century Gothic" w:cs="Calibri"/>
                <w:sz w:val="18"/>
                <w:szCs w:val="18"/>
                <w:bdr w:val="none" w:sz="0" w:space="0" w:color="auto"/>
              </w:rPr>
              <w:t>All</w:t>
            </w:r>
          </w:p>
        </w:tc>
        <w:tc>
          <w:tcPr>
            <w:tcW w:w="990" w:type="dxa"/>
            <w:tcBorders>
              <w:top w:val="single" w:sz="4" w:space="0" w:color="auto"/>
              <w:left w:val="nil"/>
              <w:bottom w:val="single" w:sz="4" w:space="0" w:color="auto"/>
              <w:right w:val="nil"/>
            </w:tcBorders>
          </w:tcPr>
          <w:p w14:paraId="7F24691D"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280</w:t>
            </w:r>
          </w:p>
          <w:p w14:paraId="32E17BA4"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p>
          <w:p w14:paraId="0F511108"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100</w:t>
            </w:r>
          </w:p>
        </w:tc>
        <w:tc>
          <w:tcPr>
            <w:tcW w:w="900" w:type="dxa"/>
            <w:tcBorders>
              <w:top w:val="single" w:sz="4" w:space="0" w:color="auto"/>
              <w:left w:val="nil"/>
              <w:bottom w:val="single" w:sz="4" w:space="0" w:color="auto"/>
            </w:tcBorders>
          </w:tcPr>
          <w:p w14:paraId="34071A34"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280</w:t>
            </w:r>
          </w:p>
          <w:p w14:paraId="0F84FC82"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p>
          <w:p w14:paraId="7BD7C2DE" w14:textId="77777777" w:rsidR="003F39D2" w:rsidRPr="00776743" w:rsidRDefault="003F39D2" w:rsidP="00EB47E3">
            <w:pPr>
              <w:spacing w:after="0"/>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100</w:t>
            </w:r>
          </w:p>
        </w:tc>
      </w:tr>
      <w:tr w:rsidR="003F39D2" w:rsidRPr="00776743" w14:paraId="18078350" w14:textId="77777777" w:rsidTr="003944B5">
        <w:trPr>
          <w:trHeight w:val="710"/>
        </w:trPr>
        <w:tc>
          <w:tcPr>
            <w:cnfStyle w:val="001000000000" w:firstRow="0" w:lastRow="0" w:firstColumn="1" w:lastColumn="0" w:oddVBand="0" w:evenVBand="0" w:oddHBand="0" w:evenHBand="0" w:firstRowFirstColumn="0" w:firstRowLastColumn="0" w:lastRowFirstColumn="0" w:lastRowLastColumn="0"/>
            <w:tcW w:w="2055" w:type="dxa"/>
            <w:noWrap/>
            <w:hideMark/>
          </w:tcPr>
          <w:p w14:paraId="1B541E5D" w14:textId="77777777" w:rsidR="003F39D2" w:rsidRPr="00776743" w:rsidRDefault="003F39D2" w:rsidP="00EB47E3">
            <w:pPr>
              <w:spacing w:after="0"/>
              <w:ind w:left="0"/>
              <w:jc w:val="center"/>
              <w:rPr>
                <w:rFonts w:ascii="Century Gothic" w:hAnsi="Century Gothic" w:cs="Calibri"/>
                <w:b w:val="0"/>
                <w:sz w:val="18"/>
                <w:szCs w:val="18"/>
                <w:bdr w:val="none" w:sz="0" w:space="0" w:color="auto"/>
              </w:rPr>
            </w:pPr>
            <w:r w:rsidRPr="00776743">
              <w:rPr>
                <w:rFonts w:ascii="Century Gothic" w:hAnsi="Century Gothic" w:cs="Calibri"/>
                <w:sz w:val="18"/>
                <w:szCs w:val="18"/>
                <w:bdr w:val="none" w:sz="0" w:space="0" w:color="auto"/>
              </w:rPr>
              <w:t>1500</w:t>
            </w:r>
          </w:p>
        </w:tc>
        <w:tc>
          <w:tcPr>
            <w:tcW w:w="1087" w:type="dxa"/>
            <w:gridSpan w:val="2"/>
          </w:tcPr>
          <w:p w14:paraId="051D8718"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3% =45</w:t>
            </w:r>
          </w:p>
        </w:tc>
        <w:tc>
          <w:tcPr>
            <w:tcW w:w="863" w:type="dxa"/>
          </w:tcPr>
          <w:p w14:paraId="58D444C3" w14:textId="6BA8E1F5"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High</w:t>
            </w:r>
          </w:p>
          <w:p w14:paraId="625ECAA6"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p>
          <w:p w14:paraId="69912C07" w14:textId="48F174A8"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Low</w:t>
            </w:r>
          </w:p>
        </w:tc>
        <w:tc>
          <w:tcPr>
            <w:tcW w:w="760" w:type="dxa"/>
          </w:tcPr>
          <w:p w14:paraId="0152EDB3"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750</w:t>
            </w:r>
          </w:p>
          <w:p w14:paraId="6575A7BE"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p>
          <w:p w14:paraId="6DB11B4F"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750</w:t>
            </w:r>
          </w:p>
          <w:p w14:paraId="3E719199"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p>
        </w:tc>
        <w:tc>
          <w:tcPr>
            <w:tcW w:w="1192" w:type="dxa"/>
            <w:tcBorders>
              <w:right w:val="nil"/>
            </w:tcBorders>
            <w:noWrap/>
            <w:hideMark/>
          </w:tcPr>
          <w:p w14:paraId="25EB63A4"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4.5%</w:t>
            </w:r>
          </w:p>
          <w:p w14:paraId="525A41E0"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p>
          <w:p w14:paraId="6B9E0A29"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1.5%</w:t>
            </w:r>
          </w:p>
        </w:tc>
        <w:tc>
          <w:tcPr>
            <w:tcW w:w="608" w:type="dxa"/>
            <w:tcBorders>
              <w:left w:val="nil"/>
              <w:right w:val="nil"/>
            </w:tcBorders>
            <w:noWrap/>
            <w:hideMark/>
          </w:tcPr>
          <w:p w14:paraId="28F8B44B"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 xml:space="preserve">34       </w:t>
            </w:r>
          </w:p>
          <w:p w14:paraId="68295C36"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p>
          <w:p w14:paraId="15C381F3"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 xml:space="preserve"> 11</w:t>
            </w:r>
          </w:p>
          <w:p w14:paraId="085D0433"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p>
        </w:tc>
        <w:tc>
          <w:tcPr>
            <w:tcW w:w="900" w:type="dxa"/>
            <w:tcBorders>
              <w:top w:val="single" w:sz="4" w:space="0" w:color="auto"/>
              <w:left w:val="nil"/>
              <w:bottom w:val="single" w:sz="4" w:space="0" w:color="auto"/>
              <w:right w:val="nil"/>
            </w:tcBorders>
          </w:tcPr>
          <w:p w14:paraId="7376BF7D"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All</w:t>
            </w:r>
          </w:p>
          <w:p w14:paraId="2D9D09A2"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p>
          <w:p w14:paraId="7C8762FD"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All</w:t>
            </w:r>
          </w:p>
        </w:tc>
        <w:tc>
          <w:tcPr>
            <w:tcW w:w="990" w:type="dxa"/>
            <w:tcBorders>
              <w:top w:val="single" w:sz="4" w:space="0" w:color="auto"/>
              <w:left w:val="nil"/>
              <w:bottom w:val="single" w:sz="4" w:space="0" w:color="auto"/>
              <w:right w:val="nil"/>
            </w:tcBorders>
          </w:tcPr>
          <w:p w14:paraId="70ED8DA0"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340</w:t>
            </w:r>
          </w:p>
          <w:p w14:paraId="645F2DEE"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p>
          <w:p w14:paraId="3271F893"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110</w:t>
            </w:r>
          </w:p>
        </w:tc>
        <w:tc>
          <w:tcPr>
            <w:tcW w:w="900" w:type="dxa"/>
            <w:tcBorders>
              <w:top w:val="single" w:sz="4" w:space="0" w:color="auto"/>
              <w:left w:val="nil"/>
              <w:bottom w:val="single" w:sz="4" w:space="0" w:color="auto"/>
              <w:right w:val="single" w:sz="4" w:space="0" w:color="auto"/>
            </w:tcBorders>
          </w:tcPr>
          <w:p w14:paraId="5959F592"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340</w:t>
            </w:r>
          </w:p>
          <w:p w14:paraId="6B2EB788"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p>
          <w:p w14:paraId="7A43BFE8"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r w:rsidRPr="00776743">
              <w:rPr>
                <w:rFonts w:ascii="Century Gothic" w:hAnsi="Century Gothic" w:cs="Calibri"/>
                <w:sz w:val="18"/>
                <w:szCs w:val="18"/>
                <w:bdr w:val="none" w:sz="0" w:space="0" w:color="auto"/>
              </w:rPr>
              <w:t>100</w:t>
            </w:r>
          </w:p>
          <w:p w14:paraId="14262FE1" w14:textId="77777777" w:rsidR="003F39D2" w:rsidRPr="00776743" w:rsidRDefault="003F39D2" w:rsidP="00EB47E3">
            <w:pPr>
              <w:spacing w:after="0"/>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bdr w:val="none" w:sz="0" w:space="0" w:color="auto"/>
              </w:rPr>
            </w:pPr>
          </w:p>
        </w:tc>
      </w:tr>
    </w:tbl>
    <w:p w14:paraId="73454CDB" w14:textId="72152639" w:rsidR="003F39D2" w:rsidRDefault="003F39D2" w:rsidP="003F39D2">
      <w:pPr>
        <w:spacing w:after="200" w:line="276" w:lineRule="auto"/>
        <w:ind w:left="0"/>
        <w:jc w:val="both"/>
      </w:pPr>
    </w:p>
    <w:p w14:paraId="44A2619F" w14:textId="306846B4" w:rsidR="003F39D2" w:rsidRDefault="003F39D2" w:rsidP="003F39D2">
      <w:pPr>
        <w:ind w:left="0"/>
      </w:pPr>
      <w:r>
        <w:t xml:space="preserve">Note: Because some venues may not be available during fieldwork, </w:t>
      </w:r>
      <w:r w:rsidR="00F57C8D">
        <w:t xml:space="preserve">having  </w:t>
      </w:r>
      <w:r>
        <w:t>a strategy to replace selected venues with a similar venue</w:t>
      </w:r>
      <w:r w:rsidR="00F57C8D">
        <w:t xml:space="preserve"> is good practice</w:t>
      </w:r>
      <w:r>
        <w:t xml:space="preserve">. </w:t>
      </w:r>
    </w:p>
    <w:p w14:paraId="0F568F91" w14:textId="1766DD63" w:rsidR="003F39D2" w:rsidRDefault="00261601" w:rsidP="003F39D2">
      <w:pPr>
        <w:ind w:left="0"/>
      </w:pPr>
      <w:r>
        <w:t>High-</w:t>
      </w:r>
      <w:r w:rsidR="003F39D2">
        <w:t xml:space="preserve">priority venues should be oversampled relative to </w:t>
      </w:r>
      <w:r>
        <w:t>low-</w:t>
      </w:r>
      <w:r w:rsidR="003F39D2">
        <w:t>priority venues in approximately a ratio of three to one</w:t>
      </w:r>
      <w:r w:rsidR="0001628E">
        <w:t>.</w:t>
      </w:r>
      <w:r w:rsidR="003F39D2">
        <w:t xml:space="preserve"> </w:t>
      </w:r>
    </w:p>
    <w:p w14:paraId="5DF700B8" w14:textId="403E3541" w:rsidR="002E232E" w:rsidRPr="007A650E" w:rsidRDefault="00CA3936" w:rsidP="002E232E">
      <w:pPr>
        <w:pStyle w:val="Heading3"/>
      </w:pPr>
      <w:r>
        <w:t>9.5</w:t>
      </w:r>
      <w:r w:rsidR="007F34CA">
        <w:t>.</w:t>
      </w:r>
      <w:r>
        <w:t xml:space="preserve"> </w:t>
      </w:r>
      <w:r w:rsidR="00A7051C">
        <w:t>S</w:t>
      </w:r>
      <w:r w:rsidR="00E252C5">
        <w:t xml:space="preserve">pecify </w:t>
      </w:r>
      <w:r w:rsidR="00261601">
        <w:t>how female workers</w:t>
      </w:r>
      <w:r w:rsidR="007F34CA">
        <w:t xml:space="preserve"> and </w:t>
      </w:r>
      <w:r w:rsidR="00261601">
        <w:t>male and female patrons</w:t>
      </w:r>
      <w:r w:rsidR="00E252C5">
        <w:t xml:space="preserve"> will be sampled </w:t>
      </w:r>
      <w:r w:rsidR="002E232E">
        <w:t xml:space="preserve"> </w:t>
      </w:r>
    </w:p>
    <w:p w14:paraId="67E381BC" w14:textId="1A84943A" w:rsidR="002E232E" w:rsidRDefault="002E232E" w:rsidP="002E232E">
      <w:pPr>
        <w:ind w:left="0"/>
      </w:pPr>
      <w:r>
        <w:t xml:space="preserve">Sampling patrons and workers is a three-stage sampling process (Figure </w:t>
      </w:r>
      <w:r w:rsidR="00261601">
        <w:t>1</w:t>
      </w:r>
      <w:r w:rsidR="006359C4">
        <w:t>3</w:t>
      </w:r>
      <w:r>
        <w:t>). After venues are selected for the administration of Form B</w:t>
      </w:r>
      <w:r w:rsidR="001D6108">
        <w:t xml:space="preserve"> (Stage 1)</w:t>
      </w:r>
      <w:r>
        <w:t>, a subset of these venues is chosen for interviews with female workers and patrons</w:t>
      </w:r>
      <w:r w:rsidR="001D6108">
        <w:t xml:space="preserve"> (Stage </w:t>
      </w:r>
      <w:r w:rsidR="007F34CA">
        <w:t>2</w:t>
      </w:r>
      <w:r w:rsidR="001D6108">
        <w:t>)</w:t>
      </w:r>
      <w:r>
        <w:t xml:space="preserve">, and a sample of people </w:t>
      </w:r>
      <w:r w:rsidR="001D6108">
        <w:t xml:space="preserve">at these venues </w:t>
      </w:r>
      <w:r>
        <w:t xml:space="preserve">are selected </w:t>
      </w:r>
      <w:r w:rsidR="001D6108">
        <w:t xml:space="preserve">(Stage 3) </w:t>
      </w:r>
      <w:r>
        <w:t xml:space="preserve">for the biobehavioral interview (Form C). </w:t>
      </w:r>
    </w:p>
    <w:p w14:paraId="1DF502E8" w14:textId="41E12914" w:rsidR="002E232E" w:rsidRDefault="00227277" w:rsidP="00A871ED">
      <w:pPr>
        <w:pStyle w:val="Figure"/>
      </w:pPr>
      <w:bookmarkStart w:id="95" w:name="_Toc19270263"/>
      <w:r w:rsidRPr="003F3814">
        <w:rPr>
          <w:noProof/>
          <w:color w:val="FFFFFF" w:themeColor="background1"/>
        </w:rPr>
        <w:lastRenderedPageBreak/>
        <w:drawing>
          <wp:anchor distT="0" distB="0" distL="114300" distR="114300" simplePos="0" relativeHeight="251673600" behindDoc="0" locked="0" layoutInCell="1" allowOverlap="1" wp14:anchorId="7EB6241F" wp14:editId="7C69BA6F">
            <wp:simplePos x="0" y="0"/>
            <wp:positionH relativeFrom="column">
              <wp:posOffset>76200</wp:posOffset>
            </wp:positionH>
            <wp:positionV relativeFrom="paragraph">
              <wp:posOffset>329565</wp:posOffset>
            </wp:positionV>
            <wp:extent cx="5724144" cy="3520440"/>
            <wp:effectExtent l="0" t="0" r="0" b="41910"/>
            <wp:wrapTopAndBottom/>
            <wp:docPr id="17" name="Diagram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9" r:lo="rId130" r:qs="rId131" r:cs="rId132"/>
              </a:graphicData>
            </a:graphic>
            <wp14:sizeRelH relativeFrom="page">
              <wp14:pctWidth>0</wp14:pctWidth>
            </wp14:sizeRelH>
            <wp14:sizeRelV relativeFrom="page">
              <wp14:pctHeight>0</wp14:pctHeight>
            </wp14:sizeRelV>
          </wp:anchor>
        </w:drawing>
      </w:r>
      <w:r w:rsidR="002E232E">
        <w:t xml:space="preserve">Figure </w:t>
      </w:r>
      <w:r w:rsidR="003B1A18">
        <w:t>1</w:t>
      </w:r>
      <w:r w:rsidR="006359C4">
        <w:t>3</w:t>
      </w:r>
      <w:r w:rsidR="002E232E">
        <w:t>. Three-stage sampling process</w:t>
      </w:r>
      <w:bookmarkEnd w:id="95"/>
    </w:p>
    <w:p w14:paraId="5B7D508D" w14:textId="1E3146FA" w:rsidR="002E232E" w:rsidRDefault="002E232E" w:rsidP="002E232E"/>
    <w:p w14:paraId="71881BFE" w14:textId="391D7916" w:rsidR="002E232E" w:rsidRDefault="0035378F" w:rsidP="002E232E">
      <w:pPr>
        <w:spacing w:after="200" w:line="276" w:lineRule="auto"/>
        <w:ind w:left="0"/>
        <w:jc w:val="both"/>
      </w:pPr>
      <w:r>
        <w:t xml:space="preserve">There are </w:t>
      </w:r>
      <w:r w:rsidR="00DD7BD1">
        <w:t xml:space="preserve">two main options for selecting patrons and workers at a selected venue: </w:t>
      </w:r>
    </w:p>
    <w:p w14:paraId="3ABB00D5" w14:textId="1DFBFEEC" w:rsidR="00DD7BD1" w:rsidRDefault="00DD7BD1" w:rsidP="00A03519">
      <w:pPr>
        <w:pStyle w:val="ListParagraph"/>
        <w:numPr>
          <w:ilvl w:val="0"/>
          <w:numId w:val="83"/>
        </w:numPr>
      </w:pPr>
      <w:r>
        <w:t>Take</w:t>
      </w:r>
      <w:r w:rsidR="00B0453E">
        <w:t>-</w:t>
      </w:r>
      <w:r>
        <w:t xml:space="preserve">all sampling: Where everyone is selected </w:t>
      </w:r>
    </w:p>
    <w:p w14:paraId="48762F9D" w14:textId="676F70E9" w:rsidR="00DD7BD1" w:rsidRDefault="00DD7BD1" w:rsidP="00A03519">
      <w:pPr>
        <w:pStyle w:val="ListParagraph"/>
        <w:numPr>
          <w:ilvl w:val="0"/>
          <w:numId w:val="83"/>
        </w:numPr>
      </w:pPr>
      <w:r>
        <w:t xml:space="preserve">Random sampling: Where a random sample of people is selected </w:t>
      </w:r>
    </w:p>
    <w:p w14:paraId="4B80BC8B" w14:textId="394B77EE" w:rsidR="00DD7BD1" w:rsidRPr="00DD7BD1" w:rsidRDefault="0045476C" w:rsidP="0045476C">
      <w:pPr>
        <w:ind w:left="0"/>
      </w:pPr>
      <w:r>
        <w:t>If “take</w:t>
      </w:r>
      <w:r w:rsidR="00B0453E">
        <w:t>-</w:t>
      </w:r>
      <w:r>
        <w:t xml:space="preserve">all” sampling is feasible, then it is the preferred method. </w:t>
      </w:r>
    </w:p>
    <w:p w14:paraId="154F4632" w14:textId="528C8082" w:rsidR="00430150" w:rsidRDefault="006359C4" w:rsidP="002E232E">
      <w:pPr>
        <w:ind w:left="0"/>
      </w:pPr>
      <w:r>
        <w:t>D</w:t>
      </w:r>
      <w:r w:rsidR="002E232E">
        <w:t xml:space="preserve">etails on sampling are provided in </w:t>
      </w:r>
      <w:r w:rsidR="00A75DA8">
        <w:t>Figure 1</w:t>
      </w:r>
      <w:r>
        <w:t>4</w:t>
      </w:r>
      <w:r w:rsidR="002E232E">
        <w:t xml:space="preserve">. </w:t>
      </w:r>
      <w:r w:rsidR="0045476C">
        <w:t>Often it is feasible to implement “take</w:t>
      </w:r>
      <w:r w:rsidR="00261601">
        <w:t>-</w:t>
      </w:r>
      <w:r w:rsidR="0045476C">
        <w:t xml:space="preserve">all” sampling for female workers but not for male and female patrons. </w:t>
      </w:r>
    </w:p>
    <w:p w14:paraId="3BBD1918" w14:textId="04FCAF77" w:rsidR="002E232E" w:rsidRDefault="00261601" w:rsidP="002E25C7">
      <w:pPr>
        <w:ind w:left="0"/>
      </w:pPr>
      <w:r>
        <w:t>Because of</w:t>
      </w:r>
      <w:r w:rsidR="00430150">
        <w:t xml:space="preserve"> the timing of the survey, it may not be possible to schedule a survey at an event.</w:t>
      </w:r>
      <w:r w:rsidR="00E16B89">
        <w:t xml:space="preserve"> </w:t>
      </w:r>
      <w:r w:rsidR="00430150">
        <w:t>Biobehavioral surveys are not implemented at private venues. Surveys can be conducted online bu</w:t>
      </w:r>
      <w:r w:rsidR="00EB47E3">
        <w:t xml:space="preserve">t without </w:t>
      </w:r>
      <w:r w:rsidR="00430150">
        <w:t>testing.</w:t>
      </w:r>
    </w:p>
    <w:p w14:paraId="60787340" w14:textId="49317F53" w:rsidR="002E232E" w:rsidRDefault="00261601" w:rsidP="003659EF">
      <w:pPr>
        <w:pStyle w:val="Figure"/>
      </w:pPr>
      <w:bookmarkStart w:id="96" w:name="_Toc19270264"/>
      <w:r w:rsidRPr="00734FDA">
        <w:rPr>
          <w:noProof/>
          <w:shd w:val="clear" w:color="auto" w:fill="F2F2F2" w:themeFill="background1" w:themeFillShade="F2"/>
        </w:rPr>
        <w:lastRenderedPageBreak/>
        <w:drawing>
          <wp:anchor distT="0" distB="0" distL="114300" distR="114300" simplePos="0" relativeHeight="251661312" behindDoc="0" locked="0" layoutInCell="1" allowOverlap="1" wp14:anchorId="60E3B8AB" wp14:editId="65A388D6">
            <wp:simplePos x="0" y="0"/>
            <wp:positionH relativeFrom="margin">
              <wp:posOffset>-76200</wp:posOffset>
            </wp:positionH>
            <wp:positionV relativeFrom="margin">
              <wp:posOffset>441960</wp:posOffset>
            </wp:positionV>
            <wp:extent cx="6016625" cy="5412740"/>
            <wp:effectExtent l="0" t="0" r="60325" b="16510"/>
            <wp:wrapSquare wrapText="bothSides"/>
            <wp:docPr id="23" name="Diagram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4" r:lo="rId135" r:qs="rId136" r:cs="rId137"/>
              </a:graphicData>
            </a:graphic>
            <wp14:sizeRelH relativeFrom="margin">
              <wp14:pctWidth>0</wp14:pctWidth>
            </wp14:sizeRelH>
            <wp14:sizeRelV relativeFrom="margin">
              <wp14:pctHeight>0</wp14:pctHeight>
            </wp14:sizeRelV>
          </wp:anchor>
        </w:drawing>
      </w:r>
      <w:r>
        <w:t>Figure 1</w:t>
      </w:r>
      <w:r w:rsidR="006359C4">
        <w:t>4</w:t>
      </w:r>
      <w:r w:rsidR="002E232E" w:rsidRPr="001C1A7D">
        <w:t xml:space="preserve">. </w:t>
      </w:r>
      <w:r w:rsidR="00A75DA8">
        <w:t xml:space="preserve">Overview of </w:t>
      </w:r>
      <w:r w:rsidR="004C0DD8">
        <w:t xml:space="preserve">three-stage </w:t>
      </w:r>
      <w:r w:rsidR="00A75DA8">
        <w:t>s</w:t>
      </w:r>
      <w:r w:rsidR="00A75DA8" w:rsidRPr="001C1A7D">
        <w:t>ampling</w:t>
      </w:r>
      <w:r w:rsidR="00A75DA8">
        <w:t xml:space="preserve"> of patrons and workers</w:t>
      </w:r>
      <w:bookmarkEnd w:id="96"/>
    </w:p>
    <w:p w14:paraId="07EA4DAC" w14:textId="2B29A77C" w:rsidR="002E232E" w:rsidRDefault="002E232E" w:rsidP="002E232E">
      <w:pPr>
        <w:pStyle w:val="Heading3"/>
      </w:pPr>
    </w:p>
    <w:p w14:paraId="42B276C8" w14:textId="6AD3D74A" w:rsidR="002E232E" w:rsidRDefault="00425488" w:rsidP="002E232E">
      <w:pPr>
        <w:pStyle w:val="Heading3"/>
      </w:pPr>
      <w:r>
        <w:t>9.6</w:t>
      </w:r>
      <w:r w:rsidR="00B0453E">
        <w:t>.</w:t>
      </w:r>
      <w:r>
        <w:t xml:space="preserve"> Specify how </w:t>
      </w:r>
      <w:r w:rsidR="00B0453E">
        <w:t>key</w:t>
      </w:r>
      <w:r w:rsidR="00B0453E" w:rsidRPr="001C1A7D">
        <w:t xml:space="preserve"> populations and priority populations</w:t>
      </w:r>
      <w:r w:rsidR="00B0453E">
        <w:t xml:space="preserve"> will be oversampled </w:t>
      </w:r>
    </w:p>
    <w:p w14:paraId="5383B271" w14:textId="7D44AB31" w:rsidR="002E232E" w:rsidRDefault="002E232E" w:rsidP="002E232E">
      <w:pPr>
        <w:tabs>
          <w:tab w:val="left" w:pos="1800"/>
        </w:tabs>
        <w:ind w:left="0"/>
      </w:pPr>
      <w:r>
        <w:t xml:space="preserve">If the </w:t>
      </w:r>
      <w:r w:rsidR="0081766D">
        <w:t xml:space="preserve">National </w:t>
      </w:r>
      <w:r>
        <w:t xml:space="preserve">Steering Committee wants separate indicators for key populations, additional interviews of male and female patrons may be needed. Key populations may not be sufficiently represented in a simple cross-sectional sample of people socializing at the selected venues. If the cross-sectional sample is expected to provide fewer than 200 people meeting the definition for membership in the key populations of interest, then additional interviews should be conducted to reach the target of 200 interviews per key population. One strategy is to complete the regular PLACE interviews at a venue, count the number of key populations who have been interviewed, and if more are required, use a screening form to identify people at the venue who meet the criteria for the key population. The sampling weight for these add-on interviews is usually </w:t>
      </w:r>
      <w:r w:rsidR="00F7722E">
        <w:t>based on the proportion of those screened who meet the criteria for a key population</w:t>
      </w:r>
      <w:r>
        <w:t xml:space="preserve">. </w:t>
      </w:r>
    </w:p>
    <w:p w14:paraId="2B0E8030" w14:textId="77777777" w:rsidR="00445635" w:rsidRDefault="00445635" w:rsidP="002E232E">
      <w:pPr>
        <w:tabs>
          <w:tab w:val="left" w:pos="1800"/>
        </w:tabs>
        <w:ind w:left="0"/>
      </w:pPr>
    </w:p>
    <w:p w14:paraId="7E618671" w14:textId="31319A68" w:rsidR="002E232E" w:rsidRDefault="00012EA8" w:rsidP="002E232E">
      <w:pPr>
        <w:pStyle w:val="Heading3"/>
      </w:pPr>
      <w:r>
        <w:lastRenderedPageBreak/>
        <w:t>9.7</w:t>
      </w:r>
      <w:r w:rsidR="00B0453E">
        <w:t>.</w:t>
      </w:r>
      <w:r>
        <w:t xml:space="preserve"> </w:t>
      </w:r>
      <w:r w:rsidR="00F7722E">
        <w:t>Ensure the sample size is large enough to ensure sufficient precision</w:t>
      </w:r>
      <w:r w:rsidR="002E232E">
        <w:t xml:space="preserve"> </w:t>
      </w:r>
    </w:p>
    <w:p w14:paraId="7E6FA4BE" w14:textId="46149A05" w:rsidR="002E232E" w:rsidRDefault="002E232E" w:rsidP="002E232E">
      <w:pPr>
        <w:pStyle w:val="text"/>
        <w:ind w:left="0"/>
      </w:pPr>
      <w:r>
        <w:t>The PLACE method recommends interviewing a total of 10 men and 10 women per venue sampled for the</w:t>
      </w:r>
      <w:r w:rsidR="00B0453E">
        <w:t xml:space="preserve"> biobehavioral</w:t>
      </w:r>
      <w:r>
        <w:t xml:space="preserve"> survey. For example, if 30 venues are selected, the sample size will be 300 men and 300 women. The interviews should be allocated across the sampled venues based on the size of the venue. Fewer interviews should be conducted in small venues and more interviews in large venues. A typical application of PLACE in a district of 200,000 adults ages 15</w:t>
      </w:r>
      <w:r w:rsidR="00B0453E">
        <w:t>–</w:t>
      </w:r>
      <w:r>
        <w:t>49 targets interviews with 600 male and female patrons in 30 venues, and all female workers in the 30 venues. Assuming a design effect of two, interviewing 600 patrons at 30 venues provides sufficiently precise indicators for most public health programs. A sample size of 570 from 30 venues will provide precision of +/- three percent for a prevalence estimate of seven percent. An example of a StatCalc estimate is given in Figure 1</w:t>
      </w:r>
      <w:r w:rsidR="006359C4">
        <w:t>5</w:t>
      </w:r>
      <w:r>
        <w:t xml:space="preserve">. StatCalc is a free web-based program </w:t>
      </w:r>
      <w:r w:rsidRPr="003E6582">
        <w:t>that provides guidance on sample size determinations</w:t>
      </w:r>
      <w:r>
        <w:t>.</w:t>
      </w:r>
      <w:r w:rsidRPr="003E6582">
        <w:t xml:space="preserve"> </w:t>
      </w:r>
      <w:r>
        <w:t xml:space="preserve">Created by the </w:t>
      </w:r>
      <w:r w:rsidR="001A4256">
        <w:t xml:space="preserve">United States </w:t>
      </w:r>
      <w:r>
        <w:t xml:space="preserve">Centers for Disease Control and Prevention, it is part of the EpiInfo program. </w:t>
      </w:r>
    </w:p>
    <w:p w14:paraId="38BF0823" w14:textId="4C344ABF" w:rsidR="001A4256" w:rsidRDefault="001A4256" w:rsidP="001A4256">
      <w:pPr>
        <w:pStyle w:val="Figure"/>
        <w:ind w:left="4680" w:firstLine="360"/>
      </w:pPr>
      <w:bookmarkStart w:id="97" w:name="_Toc19270265"/>
      <w:r w:rsidRPr="00B41502">
        <w:t>Figure 1</w:t>
      </w:r>
      <w:r w:rsidR="006359C4">
        <w:t>5</w:t>
      </w:r>
      <w:r w:rsidRPr="00B41502">
        <w:t xml:space="preserve">. </w:t>
      </w:r>
      <w:r>
        <w:t>Sample StatCalc estimate</w:t>
      </w:r>
      <w:bookmarkEnd w:id="97"/>
    </w:p>
    <w:p w14:paraId="1C100B6E" w14:textId="67BF8C55" w:rsidR="002E232E" w:rsidRPr="00783EE9" w:rsidRDefault="00A75DA8" w:rsidP="002E232E">
      <w:pPr>
        <w:pStyle w:val="text"/>
        <w:ind w:left="0"/>
        <w:rPr>
          <w:rStyle w:val="Hyperlink"/>
          <w:color w:val="auto"/>
          <w:u w:val="none"/>
        </w:rPr>
      </w:pPr>
      <w:r>
        <w:rPr>
          <w:noProof/>
        </w:rPr>
        <w:drawing>
          <wp:anchor distT="0" distB="0" distL="114300" distR="114300" simplePos="0" relativeHeight="251662336" behindDoc="0" locked="0" layoutInCell="1" allowOverlap="1" wp14:anchorId="2982A7FF" wp14:editId="1D870A00">
            <wp:simplePos x="0" y="0"/>
            <wp:positionH relativeFrom="column">
              <wp:posOffset>3164205</wp:posOffset>
            </wp:positionH>
            <wp:positionV relativeFrom="paragraph">
              <wp:posOffset>126365</wp:posOffset>
            </wp:positionV>
            <wp:extent cx="2536190" cy="1877695"/>
            <wp:effectExtent l="0" t="0" r="0" b="825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536190" cy="1877695"/>
                    </a:xfrm>
                    <a:prstGeom prst="rect">
                      <a:avLst/>
                    </a:prstGeom>
                    <a:noFill/>
                  </pic:spPr>
                </pic:pic>
              </a:graphicData>
            </a:graphic>
          </wp:anchor>
        </w:drawing>
      </w:r>
      <w:r w:rsidR="002E232E">
        <w:t>The sample size should be increased if greater precision is required</w:t>
      </w:r>
      <w:r w:rsidR="001A4256">
        <w:t xml:space="preserve"> (see Box 5)</w:t>
      </w:r>
      <w:r w:rsidR="002E232E">
        <w:t xml:space="preserve">. </w:t>
      </w:r>
      <w:bookmarkEnd w:id="88"/>
      <w:r w:rsidR="002E232E">
        <w:t xml:space="preserve">The final sample size determination depends on the required precision of the estimates for subgroups and the number of subgroups. Note: To use StatCalc, download EpiInfo at </w:t>
      </w:r>
      <w:hyperlink r:id="rId140" w:history="1">
        <w:r w:rsidR="001A4256" w:rsidRPr="00E42B47">
          <w:rPr>
            <w:rStyle w:val="Hyperlink"/>
          </w:rPr>
          <w:t>https://www.cdc.gov/epiinfo/index.html</w:t>
        </w:r>
      </w:hyperlink>
      <w:r w:rsidR="002E232E">
        <w:rPr>
          <w:rStyle w:val="Hyperlink"/>
        </w:rPr>
        <w:t>.</w:t>
      </w:r>
    </w:p>
    <w:p w14:paraId="61E1B3E8" w14:textId="77777777" w:rsidR="002E232E" w:rsidRDefault="002E232E" w:rsidP="002E232E">
      <w:pPr>
        <w:spacing w:after="200" w:line="276" w:lineRule="auto"/>
        <w:ind w:left="0"/>
        <w:jc w:val="both"/>
      </w:pPr>
    </w:p>
    <w:p w14:paraId="2ABFB2C2" w14:textId="56010F17" w:rsidR="002E232E" w:rsidRDefault="00D14408" w:rsidP="002E232E">
      <w:pPr>
        <w:spacing w:after="200" w:line="276" w:lineRule="auto"/>
        <w:ind w:left="0"/>
        <w:jc w:val="both"/>
      </w:pPr>
      <w:r>
        <w:rPr>
          <w:noProof/>
          <w:bdr w:val="none" w:sz="0" w:space="0" w:color="auto"/>
        </w:rPr>
        <mc:AlternateContent>
          <mc:Choice Requires="wps">
            <w:drawing>
              <wp:anchor distT="0" distB="0" distL="114300" distR="114300" simplePos="0" relativeHeight="251714560" behindDoc="1" locked="0" layoutInCell="1" allowOverlap="1" wp14:anchorId="01ACC2A5" wp14:editId="2E304260">
                <wp:simplePos x="0" y="0"/>
                <wp:positionH relativeFrom="column">
                  <wp:posOffset>-24984</wp:posOffset>
                </wp:positionH>
                <wp:positionV relativeFrom="paragraph">
                  <wp:posOffset>1011368</wp:posOffset>
                </wp:positionV>
                <wp:extent cx="5986073" cy="2288498"/>
                <wp:effectExtent l="19050" t="19050" r="15240" b="17145"/>
                <wp:wrapNone/>
                <wp:docPr id="681" name="Rectangle 681"/>
                <wp:cNvGraphicFramePr/>
                <a:graphic xmlns:a="http://schemas.openxmlformats.org/drawingml/2006/main">
                  <a:graphicData uri="http://schemas.microsoft.com/office/word/2010/wordprocessingShape">
                    <wps:wsp>
                      <wps:cNvSpPr/>
                      <wps:spPr>
                        <a:xfrm>
                          <a:off x="0" y="0"/>
                          <a:ext cx="5986073" cy="2288498"/>
                        </a:xfrm>
                        <a:prstGeom prst="rect">
                          <a:avLst/>
                        </a:prstGeom>
                        <a:solidFill>
                          <a:srgbClr val="BFE2E0"/>
                        </a:solidFill>
                        <a:ln w="38100">
                          <a:solidFill>
                            <a:srgbClr val="00848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C7AFD5" id="Rectangle 681" o:spid="_x0000_s1026" style="position:absolute;margin-left:-1.95pt;margin-top:79.65pt;width:471.35pt;height:180.2pt;z-index:-251601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" fillcolor="#bfe2e0" strokecolor="#00848c" strokeweight="3pt"/>
            </w:pict>
          </mc:Fallback>
        </mc:AlternateContent>
      </w:r>
      <w:r w:rsidR="002E232E">
        <w:rPr>
          <w:noProof/>
        </w:rPr>
        <mc:AlternateContent>
          <mc:Choice Requires="wps">
            <w:drawing>
              <wp:anchor distT="91440" distB="91440" distL="114300" distR="114300" simplePos="0" relativeHeight="251658240" behindDoc="0" locked="0" layoutInCell="1" allowOverlap="1" wp14:anchorId="331D94D6" wp14:editId="3DD451D4">
                <wp:simplePos x="0" y="0"/>
                <wp:positionH relativeFrom="page">
                  <wp:posOffset>611224</wp:posOffset>
                </wp:positionH>
                <wp:positionV relativeFrom="paragraph">
                  <wp:posOffset>871709</wp:posOffset>
                </wp:positionV>
                <wp:extent cx="6057900" cy="2743200"/>
                <wp:effectExtent l="0" t="0" r="0" b="0"/>
                <wp:wrapTopAndBottom/>
                <wp:docPr id="400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2743200"/>
                        </a:xfrm>
                        <a:prstGeom prst="rect">
                          <a:avLst/>
                        </a:prstGeom>
                        <a:noFill/>
                        <a:ln w="9525">
                          <a:noFill/>
                          <a:miter lim="800000"/>
                          <a:headEnd/>
                          <a:tailEnd/>
                        </a:ln>
                      </wps:spPr>
                      <wps:txbx>
                        <w:txbxContent>
                          <w:p w14:paraId="7506DA9E" w14:textId="77777777" w:rsidR="00283404" w:rsidRDefault="00283404" w:rsidP="00A871ED">
                            <w:pPr>
                              <w:pStyle w:val="Tabletitle"/>
                            </w:pPr>
                          </w:p>
                          <w:p w14:paraId="3A448ADE" w14:textId="1568EC8A" w:rsidR="00283404" w:rsidRPr="001B0CED" w:rsidRDefault="00283404" w:rsidP="00193513">
                            <w:pPr>
                              <w:pStyle w:val="Box"/>
                            </w:pPr>
                            <w:r w:rsidRPr="001B0CED">
                              <w:t xml:space="preserve">Box 5. Achieving a sufficient sample of men who have sex with men </w:t>
                            </w:r>
                          </w:p>
                          <w:p w14:paraId="7290450E" w14:textId="77777777" w:rsidR="00283404" w:rsidRPr="0033333B" w:rsidRDefault="00283404" w:rsidP="00A03519">
                            <w:pPr>
                              <w:pStyle w:val="ListParagraph"/>
                              <w:numPr>
                                <w:ilvl w:val="0"/>
                                <w:numId w:val="24"/>
                              </w:numPr>
                              <w:rPr>
                                <w:rFonts w:ascii="Century Gothic" w:hAnsi="Century Gothic"/>
                                <w:sz w:val="18"/>
                                <w:szCs w:val="18"/>
                              </w:rPr>
                            </w:pPr>
                            <w:r w:rsidRPr="0033333B">
                              <w:rPr>
                                <w:rFonts w:ascii="Century Gothic" w:hAnsi="Century Gothic"/>
                                <w:sz w:val="18"/>
                                <w:szCs w:val="18"/>
                              </w:rPr>
                              <w:t>Review the updated</w:t>
                            </w:r>
                            <w:r>
                              <w:rPr>
                                <w:rFonts w:ascii="Century Gothic" w:hAnsi="Century Gothic"/>
                                <w:sz w:val="18"/>
                                <w:szCs w:val="18"/>
                              </w:rPr>
                              <w:t xml:space="preserve"> m</w:t>
                            </w:r>
                            <w:r w:rsidRPr="0033333B">
                              <w:rPr>
                                <w:rFonts w:ascii="Century Gothic" w:hAnsi="Century Gothic"/>
                                <w:sz w:val="18"/>
                                <w:szCs w:val="18"/>
                              </w:rPr>
                              <w:t xml:space="preserve">aster </w:t>
                            </w:r>
                            <w:r>
                              <w:rPr>
                                <w:rFonts w:ascii="Century Gothic" w:hAnsi="Century Gothic"/>
                                <w:sz w:val="18"/>
                                <w:szCs w:val="18"/>
                              </w:rPr>
                              <w:t>l</w:t>
                            </w:r>
                            <w:r w:rsidRPr="0033333B">
                              <w:rPr>
                                <w:rFonts w:ascii="Century Gothic" w:hAnsi="Century Gothic"/>
                                <w:sz w:val="18"/>
                                <w:szCs w:val="18"/>
                              </w:rPr>
                              <w:t xml:space="preserve">ist of </w:t>
                            </w:r>
                            <w:r>
                              <w:rPr>
                                <w:rFonts w:ascii="Century Gothic" w:hAnsi="Century Gothic"/>
                                <w:sz w:val="18"/>
                                <w:szCs w:val="18"/>
                              </w:rPr>
                              <w:t>v</w:t>
                            </w:r>
                            <w:r w:rsidRPr="0033333B">
                              <w:rPr>
                                <w:rFonts w:ascii="Century Gothic" w:hAnsi="Century Gothic"/>
                                <w:sz w:val="18"/>
                                <w:szCs w:val="18"/>
                              </w:rPr>
                              <w:t xml:space="preserve">enues with members of the MSM community to identify two venues where MSM could be recruited to the venue. </w:t>
                            </w:r>
                          </w:p>
                          <w:p w14:paraId="23B62532" w14:textId="77777777" w:rsidR="00283404" w:rsidRPr="0033333B" w:rsidRDefault="00283404" w:rsidP="00A03519">
                            <w:pPr>
                              <w:pStyle w:val="ListParagraph"/>
                              <w:numPr>
                                <w:ilvl w:val="0"/>
                                <w:numId w:val="24"/>
                              </w:numPr>
                              <w:rPr>
                                <w:rFonts w:ascii="Century Gothic" w:hAnsi="Century Gothic"/>
                                <w:sz w:val="18"/>
                                <w:szCs w:val="18"/>
                              </w:rPr>
                            </w:pPr>
                            <w:r w:rsidRPr="0033333B">
                              <w:rPr>
                                <w:rFonts w:ascii="Century Gothic" w:hAnsi="Century Gothic"/>
                                <w:sz w:val="18"/>
                                <w:szCs w:val="18"/>
                              </w:rPr>
                              <w:t xml:space="preserve">Work with MSM community organizations to recruit MSM to the venue at the time of the survey. </w:t>
                            </w:r>
                          </w:p>
                          <w:p w14:paraId="1DBDB36D" w14:textId="77777777" w:rsidR="00283404" w:rsidRPr="0033333B" w:rsidRDefault="00283404" w:rsidP="00A03519">
                            <w:pPr>
                              <w:pStyle w:val="ListParagraph"/>
                              <w:numPr>
                                <w:ilvl w:val="0"/>
                                <w:numId w:val="24"/>
                              </w:numPr>
                              <w:rPr>
                                <w:rFonts w:ascii="Century Gothic" w:hAnsi="Century Gothic"/>
                                <w:sz w:val="18"/>
                                <w:szCs w:val="18"/>
                              </w:rPr>
                            </w:pPr>
                            <w:r w:rsidRPr="0033333B">
                              <w:rPr>
                                <w:rFonts w:ascii="Century Gothic" w:hAnsi="Century Gothic"/>
                                <w:sz w:val="18"/>
                                <w:szCs w:val="18"/>
                              </w:rPr>
                              <w:t xml:space="preserve">Conduct the interview and test among all men at the venue at the appointed time. </w:t>
                            </w:r>
                          </w:p>
                          <w:p w14:paraId="11992249" w14:textId="77777777" w:rsidR="00283404" w:rsidRPr="0033333B" w:rsidRDefault="00283404" w:rsidP="00A03519">
                            <w:pPr>
                              <w:pStyle w:val="ListParagraph"/>
                              <w:numPr>
                                <w:ilvl w:val="0"/>
                                <w:numId w:val="24"/>
                              </w:numPr>
                              <w:rPr>
                                <w:rFonts w:ascii="Century Gothic" w:hAnsi="Century Gothic"/>
                                <w:sz w:val="18"/>
                                <w:szCs w:val="18"/>
                              </w:rPr>
                            </w:pPr>
                            <w:r w:rsidRPr="0033333B">
                              <w:rPr>
                                <w:rFonts w:ascii="Century Gothic" w:hAnsi="Century Gothic"/>
                                <w:sz w:val="18"/>
                                <w:szCs w:val="18"/>
                              </w:rPr>
                              <w:t xml:space="preserve">Include </w:t>
                            </w:r>
                            <w:r>
                              <w:rPr>
                                <w:rFonts w:ascii="Century Gothic" w:hAnsi="Century Gothic"/>
                                <w:sz w:val="18"/>
                                <w:szCs w:val="18"/>
                              </w:rPr>
                              <w:t>in</w:t>
                            </w:r>
                            <w:r w:rsidRPr="0033333B">
                              <w:rPr>
                                <w:rFonts w:ascii="Century Gothic" w:hAnsi="Century Gothic"/>
                                <w:sz w:val="18"/>
                                <w:szCs w:val="18"/>
                              </w:rPr>
                              <w:t xml:space="preserve"> the survey a question to indicate whether the respondent was recruited to the venue specifically to participate in the survey. </w:t>
                            </w:r>
                          </w:p>
                          <w:p w14:paraId="3AC4FB26" w14:textId="450DE46F" w:rsidR="00283404" w:rsidRPr="0033333B" w:rsidRDefault="00283404" w:rsidP="00A03519">
                            <w:pPr>
                              <w:pStyle w:val="ListParagraph"/>
                              <w:numPr>
                                <w:ilvl w:val="0"/>
                                <w:numId w:val="24"/>
                              </w:numPr>
                              <w:rPr>
                                <w:rFonts w:ascii="Century Gothic" w:hAnsi="Century Gothic"/>
                                <w:sz w:val="18"/>
                                <w:szCs w:val="18"/>
                              </w:rPr>
                            </w:pPr>
                            <w:r w:rsidRPr="0033333B">
                              <w:rPr>
                                <w:rFonts w:ascii="Century Gothic" w:hAnsi="Century Gothic"/>
                                <w:sz w:val="18"/>
                                <w:szCs w:val="18"/>
                              </w:rPr>
                              <w:t>Aim to recruit at least 60</w:t>
                            </w:r>
                            <w:r>
                              <w:rPr>
                                <w:rFonts w:ascii="Century Gothic" w:hAnsi="Century Gothic"/>
                                <w:sz w:val="18"/>
                                <w:szCs w:val="18"/>
                              </w:rPr>
                              <w:t>–</w:t>
                            </w:r>
                            <w:r w:rsidRPr="0033333B">
                              <w:rPr>
                                <w:rFonts w:ascii="Century Gothic" w:hAnsi="Century Gothic"/>
                                <w:sz w:val="18"/>
                                <w:szCs w:val="18"/>
                              </w:rPr>
                              <w:t xml:space="preserve">80 MSM per district. </w:t>
                            </w:r>
                          </w:p>
                          <w:p w14:paraId="31E3B639" w14:textId="77777777" w:rsidR="00283404" w:rsidRPr="002F3470" w:rsidRDefault="00283404" w:rsidP="00D14408">
                            <w:pPr>
                              <w:spacing w:after="0"/>
                              <w:rPr>
                                <w:rFonts w:ascii="Century Gothic" w:hAnsi="Century Gothic"/>
                                <w:i/>
                                <w:iCs/>
                                <w:sz w:val="20"/>
                                <w:szCs w:val="20"/>
                              </w:rPr>
                            </w:pPr>
                          </w:p>
                          <w:p w14:paraId="07D2853F" w14:textId="77777777" w:rsidR="00283404" w:rsidRPr="00E86947" w:rsidRDefault="00283404" w:rsidP="00D14408">
                            <w:pPr>
                              <w:spacing w:after="0"/>
                              <w:rPr>
                                <w:i/>
                                <w:iCs/>
                                <w:color w:val="4F81BD" w:themeColor="accent1"/>
                                <w:sz w:val="24"/>
                                <w:szCs w:val="24"/>
                              </w:rPr>
                            </w:pPr>
                          </w:p>
                          <w:p w14:paraId="324E81E0" w14:textId="77777777" w:rsidR="00283404" w:rsidRDefault="00283404" w:rsidP="00D14408">
                            <w:pPr>
                              <w:spacing w:after="0"/>
                              <w:rPr>
                                <w:i/>
                                <w:iCs/>
                                <w:color w:val="4F81BD" w:themeColor="accent1"/>
                                <w:sz w:val="24"/>
                                <w:szCs w:val="24"/>
                              </w:rPr>
                            </w:pPr>
                          </w:p>
                          <w:p w14:paraId="08D94CDD" w14:textId="77777777" w:rsidR="00283404" w:rsidRDefault="00283404" w:rsidP="00D14408">
                            <w:pPr>
                              <w:spacing w:after="0"/>
                              <w:rPr>
                                <w:i/>
                                <w:iCs/>
                                <w:color w:val="4F81BD" w:themeColor="accent1"/>
                                <w:sz w:val="24"/>
                                <w:szCs w:val="24"/>
                              </w:rPr>
                            </w:pPr>
                          </w:p>
                          <w:p w14:paraId="13666FA3" w14:textId="77777777" w:rsidR="00283404" w:rsidRDefault="00283404" w:rsidP="00D14408">
                            <w:pPr>
                              <w:spacing w:after="0"/>
                              <w:rPr>
                                <w:i/>
                                <w:iCs/>
                                <w:color w:val="4F81BD" w:themeColor="accent1"/>
                                <w:sz w:val="24"/>
                                <w:szCs w:val="24"/>
                              </w:rPr>
                            </w:pPr>
                          </w:p>
                          <w:p w14:paraId="5BD58047" w14:textId="77777777" w:rsidR="00283404" w:rsidRDefault="00283404" w:rsidP="00D14408">
                            <w:pPr>
                              <w:spacing w:after="0"/>
                              <w:rPr>
                                <w:i/>
                                <w:iCs/>
                                <w:color w:val="4F81BD" w:themeColor="accent1"/>
                                <w:sz w:val="24"/>
                                <w:szCs w:val="24"/>
                              </w:rPr>
                            </w:pPr>
                          </w:p>
                          <w:p w14:paraId="28A7093F" w14:textId="77777777" w:rsidR="00283404" w:rsidRDefault="00283404" w:rsidP="00D14408">
                            <w:pPr>
                              <w:spacing w:after="0"/>
                              <w:rPr>
                                <w:i/>
                                <w:iCs/>
                                <w:color w:val="4F81BD" w:themeColor="accent1"/>
                                <w:sz w:val="24"/>
                                <w:szCs w:val="24"/>
                              </w:rPr>
                            </w:pPr>
                          </w:p>
                          <w:p w14:paraId="2B1A8D7B" w14:textId="77777777" w:rsidR="00283404" w:rsidRDefault="00283404" w:rsidP="00D14408">
                            <w:pPr>
                              <w:spacing w:after="0"/>
                              <w:rPr>
                                <w:i/>
                                <w:iCs/>
                                <w:color w:val="4F81BD" w:themeColor="accent1"/>
                                <w:sz w:val="24"/>
                                <w:szCs w:val="24"/>
                              </w:rPr>
                            </w:pPr>
                          </w:p>
                          <w:p w14:paraId="34B2681F" w14:textId="77777777" w:rsidR="00283404" w:rsidRDefault="00283404" w:rsidP="00D14408">
                            <w:pPr>
                              <w:spacing w:after="0"/>
                              <w:rPr>
                                <w:i/>
                                <w:iCs/>
                                <w:color w:val="4F81BD" w:themeColor="accent1"/>
                                <w:sz w:val="24"/>
                                <w:szCs w:val="24"/>
                              </w:rPr>
                            </w:pPr>
                          </w:p>
                          <w:p w14:paraId="3B514F32" w14:textId="77777777" w:rsidR="00283404" w:rsidRDefault="00283404" w:rsidP="00D14408">
                            <w:pPr>
                              <w:spacing w:after="0"/>
                              <w:rPr>
                                <w:i/>
                                <w:iCs/>
                                <w:color w:val="4F81BD" w:themeColor="accent1"/>
                                <w:sz w:val="24"/>
                                <w:szCs w:val="24"/>
                              </w:rPr>
                            </w:pPr>
                          </w:p>
                          <w:p w14:paraId="3957F427" w14:textId="77777777" w:rsidR="00283404" w:rsidRDefault="00283404" w:rsidP="00D14408">
                            <w:pPr>
                              <w:spacing w:after="0"/>
                              <w:rPr>
                                <w:i/>
                                <w:iCs/>
                                <w:color w:val="4F81BD" w:themeColor="accent1"/>
                                <w:sz w:val="24"/>
                                <w:szCs w:val="24"/>
                              </w:rPr>
                            </w:pPr>
                          </w:p>
                          <w:p w14:paraId="7E3E3E7A" w14:textId="77777777" w:rsidR="00283404" w:rsidRDefault="00283404" w:rsidP="00D14408">
                            <w:pPr>
                              <w:spacing w:after="0"/>
                              <w:rPr>
                                <w:i/>
                                <w:iCs/>
                                <w:color w:val="4F81BD" w:themeColor="accent1"/>
                                <w:sz w:val="24"/>
                                <w:szCs w:val="24"/>
                              </w:rPr>
                            </w:pPr>
                          </w:p>
                          <w:p w14:paraId="34EFC502" w14:textId="77777777" w:rsidR="00283404" w:rsidRDefault="00283404" w:rsidP="00D14408">
                            <w:pPr>
                              <w:spacing w:after="0"/>
                              <w:rPr>
                                <w:i/>
                                <w:iCs/>
                                <w:color w:val="4F81BD" w:themeColor="accent1"/>
                                <w:sz w:val="24"/>
                                <w:szCs w:val="24"/>
                              </w:rPr>
                            </w:pPr>
                          </w:p>
                          <w:p w14:paraId="6D65ACC6" w14:textId="77777777" w:rsidR="00283404" w:rsidRDefault="00283404" w:rsidP="00D14408">
                            <w:pPr>
                              <w:spacing w:after="0"/>
                              <w:rPr>
                                <w:i/>
                                <w:iCs/>
                                <w:color w:val="4F81BD" w:themeColor="accent1"/>
                                <w:sz w:val="24"/>
                                <w:szCs w:val="24"/>
                              </w:rPr>
                            </w:pPr>
                          </w:p>
                          <w:p w14:paraId="70A219F8" w14:textId="77777777" w:rsidR="00283404" w:rsidRDefault="00283404" w:rsidP="00D14408">
                            <w:pPr>
                              <w:spacing w:after="0"/>
                              <w:rPr>
                                <w:i/>
                                <w:iCs/>
                                <w:color w:val="4F81BD" w:themeColor="accent1"/>
                                <w:sz w:val="24"/>
                                <w:szCs w:val="24"/>
                              </w:rPr>
                            </w:pPr>
                          </w:p>
                          <w:p w14:paraId="15CB2A9E" w14:textId="77777777" w:rsidR="00283404" w:rsidRDefault="00283404" w:rsidP="00D14408">
                            <w:pPr>
                              <w:spacing w:after="0"/>
                              <w:rPr>
                                <w:i/>
                                <w:iCs/>
                                <w:color w:val="4F81BD" w:themeColor="accent1"/>
                                <w:sz w:val="24"/>
                                <w:szCs w:val="24"/>
                              </w:rPr>
                            </w:pPr>
                          </w:p>
                          <w:p w14:paraId="2E2EBC0D" w14:textId="77777777" w:rsidR="00283404" w:rsidRDefault="00283404" w:rsidP="00D14408">
                            <w:pPr>
                              <w:spacing w:after="0"/>
                              <w:rPr>
                                <w:i/>
                                <w:iCs/>
                                <w:color w:val="4F81BD" w:themeColor="accent1"/>
                                <w:sz w:val="24"/>
                                <w:szCs w:val="24"/>
                              </w:rPr>
                            </w:pPr>
                          </w:p>
                          <w:p w14:paraId="51F11198" w14:textId="77777777" w:rsidR="00283404" w:rsidRDefault="00283404" w:rsidP="00D14408">
                            <w:pPr>
                              <w:spacing w:after="0"/>
                              <w:rPr>
                                <w:i/>
                                <w:iCs/>
                                <w:color w:val="4F81BD" w:themeColor="accent1"/>
                                <w:sz w:val="24"/>
                                <w:szCs w:val="24"/>
                              </w:rPr>
                            </w:pPr>
                          </w:p>
                          <w:p w14:paraId="283CCA03" w14:textId="77777777" w:rsidR="00283404" w:rsidRDefault="00283404" w:rsidP="00D14408">
                            <w:pPr>
                              <w:spacing w:after="0"/>
                              <w:rPr>
                                <w:i/>
                                <w:iCs/>
                                <w:color w:val="4F81BD" w:themeColor="accent1"/>
                                <w:sz w:val="24"/>
                                <w:szCs w:val="24"/>
                              </w:rPr>
                            </w:pPr>
                          </w:p>
                          <w:p w14:paraId="3F1EAE1B" w14:textId="77777777" w:rsidR="00283404" w:rsidRDefault="00283404" w:rsidP="00D14408">
                            <w:pPr>
                              <w:spacing w:after="0"/>
                              <w:rPr>
                                <w:i/>
                                <w:iCs/>
                                <w:color w:val="4F81BD" w:themeColor="accent1"/>
                                <w:sz w:val="24"/>
                                <w:szCs w:val="24"/>
                              </w:rPr>
                            </w:pPr>
                          </w:p>
                          <w:p w14:paraId="170A138F" w14:textId="77777777" w:rsidR="00283404" w:rsidRDefault="00283404" w:rsidP="00D14408">
                            <w:pPr>
                              <w:spacing w:after="0"/>
                              <w:rPr>
                                <w:i/>
                                <w:iCs/>
                                <w:color w:val="4F81BD" w:themeColor="accent1"/>
                                <w:sz w:val="24"/>
                                <w:szCs w:val="24"/>
                              </w:rPr>
                            </w:pPr>
                          </w:p>
                          <w:p w14:paraId="789D0EF1" w14:textId="77777777" w:rsidR="00283404" w:rsidRDefault="00283404" w:rsidP="00D14408">
                            <w:pPr>
                              <w:spacing w:after="0"/>
                              <w:rPr>
                                <w:i/>
                                <w:iCs/>
                                <w:color w:val="4F81BD" w:themeColor="accent1"/>
                                <w:sz w:val="24"/>
                                <w:szCs w:val="24"/>
                              </w:rPr>
                            </w:pPr>
                          </w:p>
                          <w:p w14:paraId="3C532405" w14:textId="77777777" w:rsidR="00283404" w:rsidRDefault="00283404" w:rsidP="00D14408">
                            <w:pPr>
                              <w:spacing w:after="0"/>
                              <w:rPr>
                                <w:i/>
                                <w:iCs/>
                                <w:color w:val="4F81BD" w:themeColor="accent1"/>
                                <w:sz w:val="24"/>
                                <w:szCs w:val="24"/>
                              </w:rPr>
                            </w:pPr>
                          </w:p>
                          <w:p w14:paraId="5C99A004" w14:textId="77777777" w:rsidR="00283404" w:rsidRDefault="00283404" w:rsidP="00D14408">
                            <w:pPr>
                              <w:spacing w:after="0"/>
                              <w:rPr>
                                <w:i/>
                                <w:iCs/>
                                <w:color w:val="4F81BD" w:themeColor="accent1"/>
                                <w:sz w:val="24"/>
                                <w:szCs w:val="24"/>
                              </w:rPr>
                            </w:pPr>
                          </w:p>
                          <w:p w14:paraId="0C9CAF3E" w14:textId="77777777" w:rsidR="00283404" w:rsidRDefault="00283404" w:rsidP="00D14408">
                            <w:pPr>
                              <w:spacing w:after="0"/>
                              <w:rPr>
                                <w:i/>
                                <w:iCs/>
                                <w:color w:val="4F81BD" w:themeColor="accent1"/>
                                <w:sz w:val="24"/>
                                <w:szCs w:val="24"/>
                              </w:rPr>
                            </w:pPr>
                          </w:p>
                          <w:p w14:paraId="71FBA5AD" w14:textId="77777777" w:rsidR="00283404" w:rsidRDefault="00283404" w:rsidP="00D14408">
                            <w:pPr>
                              <w:spacing w:after="0"/>
                              <w:rPr>
                                <w:i/>
                                <w:iCs/>
                                <w:color w:val="4F81BD" w:themeColor="accent1"/>
                                <w:sz w:val="24"/>
                                <w:szCs w:val="24"/>
                              </w:rPr>
                            </w:pPr>
                          </w:p>
                          <w:p w14:paraId="5E0FDAFA" w14:textId="77777777" w:rsidR="00283404" w:rsidRDefault="00283404" w:rsidP="00D14408">
                            <w:pPr>
                              <w:spacing w:after="0"/>
                              <w:rPr>
                                <w:i/>
                                <w:iCs/>
                                <w:color w:val="4F81BD" w:themeColor="accent1"/>
                                <w:sz w:val="24"/>
                                <w:szCs w:val="24"/>
                              </w:rPr>
                            </w:pPr>
                          </w:p>
                          <w:p w14:paraId="21508FD9" w14:textId="77777777" w:rsidR="00283404" w:rsidRDefault="00283404" w:rsidP="00D14408">
                            <w:pPr>
                              <w:spacing w:after="0"/>
                              <w:rPr>
                                <w:i/>
                                <w:iCs/>
                                <w:color w:val="4F81BD" w:themeColor="accent1"/>
                                <w:sz w:val="24"/>
                                <w:szCs w:val="24"/>
                              </w:rPr>
                            </w:pPr>
                          </w:p>
                          <w:p w14:paraId="2AAB484F" w14:textId="77777777" w:rsidR="00283404" w:rsidRDefault="00283404" w:rsidP="00D14408">
                            <w:pPr>
                              <w:spacing w:after="0"/>
                              <w:rPr>
                                <w:i/>
                                <w:iCs/>
                                <w:color w:val="4F81BD" w:themeColor="accent1"/>
                                <w:sz w:val="24"/>
                                <w:szCs w:val="24"/>
                              </w:rPr>
                            </w:pPr>
                          </w:p>
                          <w:p w14:paraId="0801B553" w14:textId="77777777" w:rsidR="00283404" w:rsidRDefault="00283404" w:rsidP="00D14408">
                            <w:pPr>
                              <w:spacing w:after="0"/>
                              <w:rPr>
                                <w:i/>
                                <w:iCs/>
                                <w:color w:val="4F81BD" w:themeColor="accent1"/>
                                <w:sz w:val="24"/>
                                <w:szCs w:val="24"/>
                              </w:rPr>
                            </w:pPr>
                          </w:p>
                          <w:p w14:paraId="4495F496" w14:textId="77777777" w:rsidR="00283404" w:rsidRDefault="00283404" w:rsidP="00D14408">
                            <w:pPr>
                              <w:spacing w:after="0"/>
                              <w:rPr>
                                <w:i/>
                                <w:iCs/>
                                <w:color w:val="4F81BD" w:themeColor="accent1"/>
                                <w:sz w:val="24"/>
                                <w:szCs w:val="24"/>
                              </w:rPr>
                            </w:pPr>
                          </w:p>
                          <w:p w14:paraId="47D50A9D" w14:textId="77777777" w:rsidR="00283404" w:rsidRPr="00E86947" w:rsidRDefault="00283404" w:rsidP="00D14408">
                            <w:pPr>
                              <w:spacing w:after="0"/>
                              <w:rPr>
                                <w:i/>
                                <w:iCs/>
                                <w:color w:val="4F81BD" w:themeColor="accent1"/>
                                <w:sz w:val="24"/>
                                <w:szCs w:val="24"/>
                              </w:rPr>
                            </w:pPr>
                          </w:p>
                          <w:p w14:paraId="530506FF"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Sort the list of venues by sub-district area, size and type. </w:t>
                            </w:r>
                          </w:p>
                          <w:p w14:paraId="02EA35F0"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Number the venues in the sorted list sequentially. </w:t>
                            </w:r>
                          </w:p>
                          <w:p w14:paraId="6E23EEBC"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Generate a random number to identify the first selected venue in the list. </w:t>
                            </w:r>
                          </w:p>
                          <w:p w14:paraId="738A8520"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Divide the number of reported venues by the target number of venues to obtain the number of venues in the “skip” or interval that will provide the desired sample size.</w:t>
                            </w:r>
                          </w:p>
                          <w:p w14:paraId="242223DF"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Selected subsequent venues by adding the interval to the first random number, continuing until the desired number of venues has been identified, and rounding as necessary. </w:t>
                            </w:r>
                          </w:p>
                          <w:p w14:paraId="4CC6F69B"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For example, if there are 1500 venues in the list and 900 are to be selected, the “skip” or interval is 1500/900=1.66. If the random number selected is 343, the selected venues include 343, 345, 346, 348, 350, 351, 353, 355, 356, 358, etc. </w:t>
                            </w:r>
                          </w:p>
                          <w:p w14:paraId="07EF74EC"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Continue the selection for the remainder of the list. At the bottom of the list, continue the selection by interval at the top of the list. Continue until the initially selected venue, such that the interval is applied over the entire list of venues.</w:t>
                            </w:r>
                          </w:p>
                          <w:p w14:paraId="086548B2"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For example, after selecting venues between 343 and 1500 in the example above, continue selecting venues between 1 and 342. </w:t>
                            </w:r>
                          </w:p>
                          <w:p w14:paraId="30A288AA" w14:textId="77777777" w:rsidR="00283404" w:rsidRPr="00E86947" w:rsidRDefault="00283404" w:rsidP="002E232E">
                            <w:pPr>
                              <w:pBdr>
                                <w:top w:val="single" w:sz="24" w:space="8" w:color="4F81BD" w:themeColor="accent1"/>
                                <w:bottom w:val="single" w:sz="24" w:space="8" w:color="4F81BD" w:themeColor="accent1"/>
                              </w:pBdr>
                              <w:spacing w:after="0"/>
                              <w:rPr>
                                <w:i/>
                                <w:iCs/>
                                <w:color w:val="4F81BD" w:themeColor="accent1"/>
                                <w:sz w:val="24"/>
                                <w:szCs w:val="24"/>
                              </w:rPr>
                            </w:pPr>
                          </w:p>
                          <w:p w14:paraId="6661BDD8" w14:textId="77777777" w:rsidR="00283404" w:rsidRDefault="00283404" w:rsidP="002E232E">
                            <w:pPr>
                              <w:pBdr>
                                <w:top w:val="single" w:sz="24" w:space="8" w:color="4F81BD" w:themeColor="accent1"/>
                                <w:bottom w:val="single" w:sz="24" w:space="8" w:color="4F81BD" w:themeColor="accent1"/>
                              </w:pBdr>
                              <w:spacing w:after="0"/>
                              <w:rPr>
                                <w:i/>
                                <w:iCs/>
                                <w:color w:val="4F81BD" w:themeColor="accent1"/>
                                <w:sz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1D94D6" id="_x0000_s1048" type="#_x0000_t202" style="position:absolute;left:0;text-align:left;margin-left:48.15pt;margin-top:68.65pt;width:477pt;height:3in;z-index:251658240;visibility:visible;mso-wrap-style:square;mso-width-percent:0;mso-height-percent:0;mso-wrap-distance-left:9pt;mso-wrap-distance-top:7.2pt;mso-wrap-distance-right:9pt;mso-wrap-distance-bottom:7.2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" filled="f" stroked="f">
                <v:textbox>
                  <w:txbxContent>
                    <w:p w14:paraId="7506DA9E" w14:textId="77777777" w:rsidR="00283404" w:rsidRDefault="00283404" w:rsidP="00A871ED">
                      <w:pPr>
                        <w:pStyle w:val="Tabletitle"/>
                      </w:pPr>
                    </w:p>
                    <w:p w14:paraId="3A448ADE" w14:textId="1568EC8A" w:rsidR="00283404" w:rsidRPr="001B0CED" w:rsidRDefault="00283404" w:rsidP="00193513">
                      <w:pPr>
                        <w:pStyle w:val="Box"/>
                      </w:pPr>
                      <w:r w:rsidRPr="001B0CED">
                        <w:t xml:space="preserve">Box 5. Achieving a sufficient sample of men who have sex with men </w:t>
                      </w:r>
                    </w:p>
                    <w:p w14:paraId="7290450E" w14:textId="77777777" w:rsidR="00283404" w:rsidRPr="0033333B" w:rsidRDefault="00283404" w:rsidP="00A03519">
                      <w:pPr>
                        <w:pStyle w:val="ListParagraph"/>
                        <w:numPr>
                          <w:ilvl w:val="0"/>
                          <w:numId w:val="24"/>
                        </w:numPr>
                        <w:rPr>
                          <w:rFonts w:ascii="Century Gothic" w:hAnsi="Century Gothic"/>
                          <w:sz w:val="18"/>
                          <w:szCs w:val="18"/>
                        </w:rPr>
                      </w:pPr>
                      <w:r w:rsidRPr="0033333B">
                        <w:rPr>
                          <w:rFonts w:ascii="Century Gothic" w:hAnsi="Century Gothic"/>
                          <w:sz w:val="18"/>
                          <w:szCs w:val="18"/>
                        </w:rPr>
                        <w:t>Review the updated</w:t>
                      </w:r>
                      <w:r>
                        <w:rPr>
                          <w:rFonts w:ascii="Century Gothic" w:hAnsi="Century Gothic"/>
                          <w:sz w:val="18"/>
                          <w:szCs w:val="18"/>
                        </w:rPr>
                        <w:t xml:space="preserve"> m</w:t>
                      </w:r>
                      <w:r w:rsidRPr="0033333B">
                        <w:rPr>
                          <w:rFonts w:ascii="Century Gothic" w:hAnsi="Century Gothic"/>
                          <w:sz w:val="18"/>
                          <w:szCs w:val="18"/>
                        </w:rPr>
                        <w:t xml:space="preserve">aster </w:t>
                      </w:r>
                      <w:r>
                        <w:rPr>
                          <w:rFonts w:ascii="Century Gothic" w:hAnsi="Century Gothic"/>
                          <w:sz w:val="18"/>
                          <w:szCs w:val="18"/>
                        </w:rPr>
                        <w:t>l</w:t>
                      </w:r>
                      <w:r w:rsidRPr="0033333B">
                        <w:rPr>
                          <w:rFonts w:ascii="Century Gothic" w:hAnsi="Century Gothic"/>
                          <w:sz w:val="18"/>
                          <w:szCs w:val="18"/>
                        </w:rPr>
                        <w:t xml:space="preserve">ist of </w:t>
                      </w:r>
                      <w:r>
                        <w:rPr>
                          <w:rFonts w:ascii="Century Gothic" w:hAnsi="Century Gothic"/>
                          <w:sz w:val="18"/>
                          <w:szCs w:val="18"/>
                        </w:rPr>
                        <w:t>v</w:t>
                      </w:r>
                      <w:r w:rsidRPr="0033333B">
                        <w:rPr>
                          <w:rFonts w:ascii="Century Gothic" w:hAnsi="Century Gothic"/>
                          <w:sz w:val="18"/>
                          <w:szCs w:val="18"/>
                        </w:rPr>
                        <w:t xml:space="preserve">enues with members of the MSM community to identify two venues where MSM could be recruited to the venue. </w:t>
                      </w:r>
                    </w:p>
                    <w:p w14:paraId="23B62532" w14:textId="77777777" w:rsidR="00283404" w:rsidRPr="0033333B" w:rsidRDefault="00283404" w:rsidP="00A03519">
                      <w:pPr>
                        <w:pStyle w:val="ListParagraph"/>
                        <w:numPr>
                          <w:ilvl w:val="0"/>
                          <w:numId w:val="24"/>
                        </w:numPr>
                        <w:rPr>
                          <w:rFonts w:ascii="Century Gothic" w:hAnsi="Century Gothic"/>
                          <w:sz w:val="18"/>
                          <w:szCs w:val="18"/>
                        </w:rPr>
                      </w:pPr>
                      <w:r w:rsidRPr="0033333B">
                        <w:rPr>
                          <w:rFonts w:ascii="Century Gothic" w:hAnsi="Century Gothic"/>
                          <w:sz w:val="18"/>
                          <w:szCs w:val="18"/>
                        </w:rPr>
                        <w:t xml:space="preserve">Work with MSM community organizations to recruit MSM to the venue at the time of the survey. </w:t>
                      </w:r>
                    </w:p>
                    <w:p w14:paraId="1DBDB36D" w14:textId="77777777" w:rsidR="00283404" w:rsidRPr="0033333B" w:rsidRDefault="00283404" w:rsidP="00A03519">
                      <w:pPr>
                        <w:pStyle w:val="ListParagraph"/>
                        <w:numPr>
                          <w:ilvl w:val="0"/>
                          <w:numId w:val="24"/>
                        </w:numPr>
                        <w:rPr>
                          <w:rFonts w:ascii="Century Gothic" w:hAnsi="Century Gothic"/>
                          <w:sz w:val="18"/>
                          <w:szCs w:val="18"/>
                        </w:rPr>
                      </w:pPr>
                      <w:r w:rsidRPr="0033333B">
                        <w:rPr>
                          <w:rFonts w:ascii="Century Gothic" w:hAnsi="Century Gothic"/>
                          <w:sz w:val="18"/>
                          <w:szCs w:val="18"/>
                        </w:rPr>
                        <w:t xml:space="preserve">Conduct the interview and test among all men at the venue at the appointed time. </w:t>
                      </w:r>
                    </w:p>
                    <w:p w14:paraId="11992249" w14:textId="77777777" w:rsidR="00283404" w:rsidRPr="0033333B" w:rsidRDefault="00283404" w:rsidP="00A03519">
                      <w:pPr>
                        <w:pStyle w:val="ListParagraph"/>
                        <w:numPr>
                          <w:ilvl w:val="0"/>
                          <w:numId w:val="24"/>
                        </w:numPr>
                        <w:rPr>
                          <w:rFonts w:ascii="Century Gothic" w:hAnsi="Century Gothic"/>
                          <w:sz w:val="18"/>
                          <w:szCs w:val="18"/>
                        </w:rPr>
                      </w:pPr>
                      <w:r w:rsidRPr="0033333B">
                        <w:rPr>
                          <w:rFonts w:ascii="Century Gothic" w:hAnsi="Century Gothic"/>
                          <w:sz w:val="18"/>
                          <w:szCs w:val="18"/>
                        </w:rPr>
                        <w:t xml:space="preserve">Include </w:t>
                      </w:r>
                      <w:r>
                        <w:rPr>
                          <w:rFonts w:ascii="Century Gothic" w:hAnsi="Century Gothic"/>
                          <w:sz w:val="18"/>
                          <w:szCs w:val="18"/>
                        </w:rPr>
                        <w:t>in</w:t>
                      </w:r>
                      <w:r w:rsidRPr="0033333B">
                        <w:rPr>
                          <w:rFonts w:ascii="Century Gothic" w:hAnsi="Century Gothic"/>
                          <w:sz w:val="18"/>
                          <w:szCs w:val="18"/>
                        </w:rPr>
                        <w:t xml:space="preserve"> the survey a question to indicate whether the respondent was recruited to the venue specifically to participate in the survey. </w:t>
                      </w:r>
                    </w:p>
                    <w:p w14:paraId="3AC4FB26" w14:textId="450DE46F" w:rsidR="00283404" w:rsidRPr="0033333B" w:rsidRDefault="00283404" w:rsidP="00A03519">
                      <w:pPr>
                        <w:pStyle w:val="ListParagraph"/>
                        <w:numPr>
                          <w:ilvl w:val="0"/>
                          <w:numId w:val="24"/>
                        </w:numPr>
                        <w:rPr>
                          <w:rFonts w:ascii="Century Gothic" w:hAnsi="Century Gothic"/>
                          <w:sz w:val="18"/>
                          <w:szCs w:val="18"/>
                        </w:rPr>
                      </w:pPr>
                      <w:r w:rsidRPr="0033333B">
                        <w:rPr>
                          <w:rFonts w:ascii="Century Gothic" w:hAnsi="Century Gothic"/>
                          <w:sz w:val="18"/>
                          <w:szCs w:val="18"/>
                        </w:rPr>
                        <w:t>Aim to recruit at least 60</w:t>
                      </w:r>
                      <w:r>
                        <w:rPr>
                          <w:rFonts w:ascii="Century Gothic" w:hAnsi="Century Gothic"/>
                          <w:sz w:val="18"/>
                          <w:szCs w:val="18"/>
                        </w:rPr>
                        <w:t>–</w:t>
                      </w:r>
                      <w:r w:rsidRPr="0033333B">
                        <w:rPr>
                          <w:rFonts w:ascii="Century Gothic" w:hAnsi="Century Gothic"/>
                          <w:sz w:val="18"/>
                          <w:szCs w:val="18"/>
                        </w:rPr>
                        <w:t xml:space="preserve">80 MSM per district. </w:t>
                      </w:r>
                    </w:p>
                    <w:p w14:paraId="31E3B639" w14:textId="77777777" w:rsidR="00283404" w:rsidRPr="002F3470" w:rsidRDefault="00283404" w:rsidP="00D14408">
                      <w:pPr>
                        <w:spacing w:after="0"/>
                        <w:rPr>
                          <w:rFonts w:ascii="Century Gothic" w:hAnsi="Century Gothic"/>
                          <w:i/>
                          <w:iCs/>
                          <w:sz w:val="20"/>
                          <w:szCs w:val="20"/>
                        </w:rPr>
                      </w:pPr>
                    </w:p>
                    <w:p w14:paraId="07D2853F" w14:textId="77777777" w:rsidR="00283404" w:rsidRPr="00E86947" w:rsidRDefault="00283404" w:rsidP="00D14408">
                      <w:pPr>
                        <w:spacing w:after="0"/>
                        <w:rPr>
                          <w:i/>
                          <w:iCs/>
                          <w:color w:val="4F81BD" w:themeColor="accent1"/>
                          <w:sz w:val="24"/>
                          <w:szCs w:val="24"/>
                        </w:rPr>
                      </w:pPr>
                    </w:p>
                    <w:p w14:paraId="324E81E0" w14:textId="77777777" w:rsidR="00283404" w:rsidRDefault="00283404" w:rsidP="00D14408">
                      <w:pPr>
                        <w:spacing w:after="0"/>
                        <w:rPr>
                          <w:i/>
                          <w:iCs/>
                          <w:color w:val="4F81BD" w:themeColor="accent1"/>
                          <w:sz w:val="24"/>
                          <w:szCs w:val="24"/>
                        </w:rPr>
                      </w:pPr>
                    </w:p>
                    <w:p w14:paraId="08D94CDD" w14:textId="77777777" w:rsidR="00283404" w:rsidRDefault="00283404" w:rsidP="00D14408">
                      <w:pPr>
                        <w:spacing w:after="0"/>
                        <w:rPr>
                          <w:i/>
                          <w:iCs/>
                          <w:color w:val="4F81BD" w:themeColor="accent1"/>
                          <w:sz w:val="24"/>
                          <w:szCs w:val="24"/>
                        </w:rPr>
                      </w:pPr>
                    </w:p>
                    <w:p w14:paraId="13666FA3" w14:textId="77777777" w:rsidR="00283404" w:rsidRDefault="00283404" w:rsidP="00D14408">
                      <w:pPr>
                        <w:spacing w:after="0"/>
                        <w:rPr>
                          <w:i/>
                          <w:iCs/>
                          <w:color w:val="4F81BD" w:themeColor="accent1"/>
                          <w:sz w:val="24"/>
                          <w:szCs w:val="24"/>
                        </w:rPr>
                      </w:pPr>
                    </w:p>
                    <w:p w14:paraId="5BD58047" w14:textId="77777777" w:rsidR="00283404" w:rsidRDefault="00283404" w:rsidP="00D14408">
                      <w:pPr>
                        <w:spacing w:after="0"/>
                        <w:rPr>
                          <w:i/>
                          <w:iCs/>
                          <w:color w:val="4F81BD" w:themeColor="accent1"/>
                          <w:sz w:val="24"/>
                          <w:szCs w:val="24"/>
                        </w:rPr>
                      </w:pPr>
                    </w:p>
                    <w:p w14:paraId="28A7093F" w14:textId="77777777" w:rsidR="00283404" w:rsidRDefault="00283404" w:rsidP="00D14408">
                      <w:pPr>
                        <w:spacing w:after="0"/>
                        <w:rPr>
                          <w:i/>
                          <w:iCs/>
                          <w:color w:val="4F81BD" w:themeColor="accent1"/>
                          <w:sz w:val="24"/>
                          <w:szCs w:val="24"/>
                        </w:rPr>
                      </w:pPr>
                    </w:p>
                    <w:p w14:paraId="2B1A8D7B" w14:textId="77777777" w:rsidR="00283404" w:rsidRDefault="00283404" w:rsidP="00D14408">
                      <w:pPr>
                        <w:spacing w:after="0"/>
                        <w:rPr>
                          <w:i/>
                          <w:iCs/>
                          <w:color w:val="4F81BD" w:themeColor="accent1"/>
                          <w:sz w:val="24"/>
                          <w:szCs w:val="24"/>
                        </w:rPr>
                      </w:pPr>
                    </w:p>
                    <w:p w14:paraId="34B2681F" w14:textId="77777777" w:rsidR="00283404" w:rsidRDefault="00283404" w:rsidP="00D14408">
                      <w:pPr>
                        <w:spacing w:after="0"/>
                        <w:rPr>
                          <w:i/>
                          <w:iCs/>
                          <w:color w:val="4F81BD" w:themeColor="accent1"/>
                          <w:sz w:val="24"/>
                          <w:szCs w:val="24"/>
                        </w:rPr>
                      </w:pPr>
                    </w:p>
                    <w:p w14:paraId="3B514F32" w14:textId="77777777" w:rsidR="00283404" w:rsidRDefault="00283404" w:rsidP="00D14408">
                      <w:pPr>
                        <w:spacing w:after="0"/>
                        <w:rPr>
                          <w:i/>
                          <w:iCs/>
                          <w:color w:val="4F81BD" w:themeColor="accent1"/>
                          <w:sz w:val="24"/>
                          <w:szCs w:val="24"/>
                        </w:rPr>
                      </w:pPr>
                    </w:p>
                    <w:p w14:paraId="3957F427" w14:textId="77777777" w:rsidR="00283404" w:rsidRDefault="00283404" w:rsidP="00D14408">
                      <w:pPr>
                        <w:spacing w:after="0"/>
                        <w:rPr>
                          <w:i/>
                          <w:iCs/>
                          <w:color w:val="4F81BD" w:themeColor="accent1"/>
                          <w:sz w:val="24"/>
                          <w:szCs w:val="24"/>
                        </w:rPr>
                      </w:pPr>
                    </w:p>
                    <w:p w14:paraId="7E3E3E7A" w14:textId="77777777" w:rsidR="00283404" w:rsidRDefault="00283404" w:rsidP="00D14408">
                      <w:pPr>
                        <w:spacing w:after="0"/>
                        <w:rPr>
                          <w:i/>
                          <w:iCs/>
                          <w:color w:val="4F81BD" w:themeColor="accent1"/>
                          <w:sz w:val="24"/>
                          <w:szCs w:val="24"/>
                        </w:rPr>
                      </w:pPr>
                    </w:p>
                    <w:p w14:paraId="34EFC502" w14:textId="77777777" w:rsidR="00283404" w:rsidRDefault="00283404" w:rsidP="00D14408">
                      <w:pPr>
                        <w:spacing w:after="0"/>
                        <w:rPr>
                          <w:i/>
                          <w:iCs/>
                          <w:color w:val="4F81BD" w:themeColor="accent1"/>
                          <w:sz w:val="24"/>
                          <w:szCs w:val="24"/>
                        </w:rPr>
                      </w:pPr>
                    </w:p>
                    <w:p w14:paraId="6D65ACC6" w14:textId="77777777" w:rsidR="00283404" w:rsidRDefault="00283404" w:rsidP="00D14408">
                      <w:pPr>
                        <w:spacing w:after="0"/>
                        <w:rPr>
                          <w:i/>
                          <w:iCs/>
                          <w:color w:val="4F81BD" w:themeColor="accent1"/>
                          <w:sz w:val="24"/>
                          <w:szCs w:val="24"/>
                        </w:rPr>
                      </w:pPr>
                    </w:p>
                    <w:p w14:paraId="70A219F8" w14:textId="77777777" w:rsidR="00283404" w:rsidRDefault="00283404" w:rsidP="00D14408">
                      <w:pPr>
                        <w:spacing w:after="0"/>
                        <w:rPr>
                          <w:i/>
                          <w:iCs/>
                          <w:color w:val="4F81BD" w:themeColor="accent1"/>
                          <w:sz w:val="24"/>
                          <w:szCs w:val="24"/>
                        </w:rPr>
                      </w:pPr>
                    </w:p>
                    <w:p w14:paraId="15CB2A9E" w14:textId="77777777" w:rsidR="00283404" w:rsidRDefault="00283404" w:rsidP="00D14408">
                      <w:pPr>
                        <w:spacing w:after="0"/>
                        <w:rPr>
                          <w:i/>
                          <w:iCs/>
                          <w:color w:val="4F81BD" w:themeColor="accent1"/>
                          <w:sz w:val="24"/>
                          <w:szCs w:val="24"/>
                        </w:rPr>
                      </w:pPr>
                    </w:p>
                    <w:p w14:paraId="2E2EBC0D" w14:textId="77777777" w:rsidR="00283404" w:rsidRDefault="00283404" w:rsidP="00D14408">
                      <w:pPr>
                        <w:spacing w:after="0"/>
                        <w:rPr>
                          <w:i/>
                          <w:iCs/>
                          <w:color w:val="4F81BD" w:themeColor="accent1"/>
                          <w:sz w:val="24"/>
                          <w:szCs w:val="24"/>
                        </w:rPr>
                      </w:pPr>
                    </w:p>
                    <w:p w14:paraId="51F11198" w14:textId="77777777" w:rsidR="00283404" w:rsidRDefault="00283404" w:rsidP="00D14408">
                      <w:pPr>
                        <w:spacing w:after="0"/>
                        <w:rPr>
                          <w:i/>
                          <w:iCs/>
                          <w:color w:val="4F81BD" w:themeColor="accent1"/>
                          <w:sz w:val="24"/>
                          <w:szCs w:val="24"/>
                        </w:rPr>
                      </w:pPr>
                    </w:p>
                    <w:p w14:paraId="283CCA03" w14:textId="77777777" w:rsidR="00283404" w:rsidRDefault="00283404" w:rsidP="00D14408">
                      <w:pPr>
                        <w:spacing w:after="0"/>
                        <w:rPr>
                          <w:i/>
                          <w:iCs/>
                          <w:color w:val="4F81BD" w:themeColor="accent1"/>
                          <w:sz w:val="24"/>
                          <w:szCs w:val="24"/>
                        </w:rPr>
                      </w:pPr>
                    </w:p>
                    <w:p w14:paraId="3F1EAE1B" w14:textId="77777777" w:rsidR="00283404" w:rsidRDefault="00283404" w:rsidP="00D14408">
                      <w:pPr>
                        <w:spacing w:after="0"/>
                        <w:rPr>
                          <w:i/>
                          <w:iCs/>
                          <w:color w:val="4F81BD" w:themeColor="accent1"/>
                          <w:sz w:val="24"/>
                          <w:szCs w:val="24"/>
                        </w:rPr>
                      </w:pPr>
                    </w:p>
                    <w:p w14:paraId="170A138F" w14:textId="77777777" w:rsidR="00283404" w:rsidRDefault="00283404" w:rsidP="00D14408">
                      <w:pPr>
                        <w:spacing w:after="0"/>
                        <w:rPr>
                          <w:i/>
                          <w:iCs/>
                          <w:color w:val="4F81BD" w:themeColor="accent1"/>
                          <w:sz w:val="24"/>
                          <w:szCs w:val="24"/>
                        </w:rPr>
                      </w:pPr>
                    </w:p>
                    <w:p w14:paraId="789D0EF1" w14:textId="77777777" w:rsidR="00283404" w:rsidRDefault="00283404" w:rsidP="00D14408">
                      <w:pPr>
                        <w:spacing w:after="0"/>
                        <w:rPr>
                          <w:i/>
                          <w:iCs/>
                          <w:color w:val="4F81BD" w:themeColor="accent1"/>
                          <w:sz w:val="24"/>
                          <w:szCs w:val="24"/>
                        </w:rPr>
                      </w:pPr>
                    </w:p>
                    <w:p w14:paraId="3C532405" w14:textId="77777777" w:rsidR="00283404" w:rsidRDefault="00283404" w:rsidP="00D14408">
                      <w:pPr>
                        <w:spacing w:after="0"/>
                        <w:rPr>
                          <w:i/>
                          <w:iCs/>
                          <w:color w:val="4F81BD" w:themeColor="accent1"/>
                          <w:sz w:val="24"/>
                          <w:szCs w:val="24"/>
                        </w:rPr>
                      </w:pPr>
                    </w:p>
                    <w:p w14:paraId="5C99A004" w14:textId="77777777" w:rsidR="00283404" w:rsidRDefault="00283404" w:rsidP="00D14408">
                      <w:pPr>
                        <w:spacing w:after="0"/>
                        <w:rPr>
                          <w:i/>
                          <w:iCs/>
                          <w:color w:val="4F81BD" w:themeColor="accent1"/>
                          <w:sz w:val="24"/>
                          <w:szCs w:val="24"/>
                        </w:rPr>
                      </w:pPr>
                    </w:p>
                    <w:p w14:paraId="0C9CAF3E" w14:textId="77777777" w:rsidR="00283404" w:rsidRDefault="00283404" w:rsidP="00D14408">
                      <w:pPr>
                        <w:spacing w:after="0"/>
                        <w:rPr>
                          <w:i/>
                          <w:iCs/>
                          <w:color w:val="4F81BD" w:themeColor="accent1"/>
                          <w:sz w:val="24"/>
                          <w:szCs w:val="24"/>
                        </w:rPr>
                      </w:pPr>
                    </w:p>
                    <w:p w14:paraId="71FBA5AD" w14:textId="77777777" w:rsidR="00283404" w:rsidRDefault="00283404" w:rsidP="00D14408">
                      <w:pPr>
                        <w:spacing w:after="0"/>
                        <w:rPr>
                          <w:i/>
                          <w:iCs/>
                          <w:color w:val="4F81BD" w:themeColor="accent1"/>
                          <w:sz w:val="24"/>
                          <w:szCs w:val="24"/>
                        </w:rPr>
                      </w:pPr>
                    </w:p>
                    <w:p w14:paraId="5E0FDAFA" w14:textId="77777777" w:rsidR="00283404" w:rsidRDefault="00283404" w:rsidP="00D14408">
                      <w:pPr>
                        <w:spacing w:after="0"/>
                        <w:rPr>
                          <w:i/>
                          <w:iCs/>
                          <w:color w:val="4F81BD" w:themeColor="accent1"/>
                          <w:sz w:val="24"/>
                          <w:szCs w:val="24"/>
                        </w:rPr>
                      </w:pPr>
                    </w:p>
                    <w:p w14:paraId="21508FD9" w14:textId="77777777" w:rsidR="00283404" w:rsidRDefault="00283404" w:rsidP="00D14408">
                      <w:pPr>
                        <w:spacing w:after="0"/>
                        <w:rPr>
                          <w:i/>
                          <w:iCs/>
                          <w:color w:val="4F81BD" w:themeColor="accent1"/>
                          <w:sz w:val="24"/>
                          <w:szCs w:val="24"/>
                        </w:rPr>
                      </w:pPr>
                    </w:p>
                    <w:p w14:paraId="2AAB484F" w14:textId="77777777" w:rsidR="00283404" w:rsidRDefault="00283404" w:rsidP="00D14408">
                      <w:pPr>
                        <w:spacing w:after="0"/>
                        <w:rPr>
                          <w:i/>
                          <w:iCs/>
                          <w:color w:val="4F81BD" w:themeColor="accent1"/>
                          <w:sz w:val="24"/>
                          <w:szCs w:val="24"/>
                        </w:rPr>
                      </w:pPr>
                    </w:p>
                    <w:p w14:paraId="0801B553" w14:textId="77777777" w:rsidR="00283404" w:rsidRDefault="00283404" w:rsidP="00D14408">
                      <w:pPr>
                        <w:spacing w:after="0"/>
                        <w:rPr>
                          <w:i/>
                          <w:iCs/>
                          <w:color w:val="4F81BD" w:themeColor="accent1"/>
                          <w:sz w:val="24"/>
                          <w:szCs w:val="24"/>
                        </w:rPr>
                      </w:pPr>
                    </w:p>
                    <w:p w14:paraId="4495F496" w14:textId="77777777" w:rsidR="00283404" w:rsidRDefault="00283404" w:rsidP="00D14408">
                      <w:pPr>
                        <w:spacing w:after="0"/>
                        <w:rPr>
                          <w:i/>
                          <w:iCs/>
                          <w:color w:val="4F81BD" w:themeColor="accent1"/>
                          <w:sz w:val="24"/>
                          <w:szCs w:val="24"/>
                        </w:rPr>
                      </w:pPr>
                    </w:p>
                    <w:p w14:paraId="47D50A9D" w14:textId="77777777" w:rsidR="00283404" w:rsidRPr="00E86947" w:rsidRDefault="00283404" w:rsidP="00D14408">
                      <w:pPr>
                        <w:spacing w:after="0"/>
                        <w:rPr>
                          <w:i/>
                          <w:iCs/>
                          <w:color w:val="4F81BD" w:themeColor="accent1"/>
                          <w:sz w:val="24"/>
                          <w:szCs w:val="24"/>
                        </w:rPr>
                      </w:pPr>
                    </w:p>
                    <w:p w14:paraId="530506FF"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Sort the list of venues by sub-district area, size and type. </w:t>
                      </w:r>
                    </w:p>
                    <w:p w14:paraId="02EA35F0"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Number the venues in the sorted list sequentially. </w:t>
                      </w:r>
                    </w:p>
                    <w:p w14:paraId="6E23EEBC"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Generate a random number to identify the first selected venue in the list. </w:t>
                      </w:r>
                    </w:p>
                    <w:p w14:paraId="738A8520"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Divide the number of reported venues by the target number of venues to obtain the number of venues in the “skip” or interval that will provide the desired sample size.</w:t>
                      </w:r>
                    </w:p>
                    <w:p w14:paraId="242223DF"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Selected subsequent venues by adding the interval to the first random number, continuing until the desired number of venues has been identified, and rounding as necessary. </w:t>
                      </w:r>
                    </w:p>
                    <w:p w14:paraId="4CC6F69B"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For example, if there are 1500 venues in the list and 900 are to be selected, the “skip” or interval is 1500/900=1.66. If the random number selected is 343, the selected venues include 343, 345, 346, 348, 350, 351, 353, 355, 356, 358, etc. </w:t>
                      </w:r>
                    </w:p>
                    <w:p w14:paraId="07EF74EC"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Continue the selection for the remainder of the list. At the bottom of the list, continue the selection by interval at the top of the list. Continue until the initially selected venue, such that the interval is applied over the entire list of venues.</w:t>
                      </w:r>
                    </w:p>
                    <w:p w14:paraId="086548B2" w14:textId="77777777" w:rsidR="00283404" w:rsidRPr="00E86947" w:rsidRDefault="00283404" w:rsidP="00A03519">
                      <w:pPr>
                        <w:numPr>
                          <w:ilvl w:val="0"/>
                          <w:numId w:val="30"/>
                        </w:numPr>
                        <w:pBdr>
                          <w:top w:val="single" w:sz="24" w:space="0" w:color="4F81BD" w:themeColor="accent1"/>
                          <w:bottom w:val="single" w:sz="24" w:space="8" w:color="4F81BD" w:themeColor="accent1"/>
                        </w:pBdr>
                        <w:spacing w:after="0"/>
                        <w:rPr>
                          <w:i/>
                          <w:iCs/>
                          <w:color w:val="4F81BD" w:themeColor="accent1"/>
                          <w:sz w:val="24"/>
                          <w:szCs w:val="24"/>
                        </w:rPr>
                      </w:pPr>
                      <w:r w:rsidRPr="00E86947">
                        <w:rPr>
                          <w:i/>
                          <w:iCs/>
                          <w:color w:val="4F81BD" w:themeColor="accent1"/>
                          <w:sz w:val="24"/>
                          <w:szCs w:val="24"/>
                        </w:rPr>
                        <w:t xml:space="preserve">For example, after selecting venues between 343 and 1500 in the example above, continue selecting venues between 1 and 342. </w:t>
                      </w:r>
                    </w:p>
                    <w:p w14:paraId="30A288AA" w14:textId="77777777" w:rsidR="00283404" w:rsidRPr="00E86947" w:rsidRDefault="00283404" w:rsidP="002E232E">
                      <w:pPr>
                        <w:pBdr>
                          <w:top w:val="single" w:sz="24" w:space="8" w:color="4F81BD" w:themeColor="accent1"/>
                          <w:bottom w:val="single" w:sz="24" w:space="8" w:color="4F81BD" w:themeColor="accent1"/>
                        </w:pBdr>
                        <w:spacing w:after="0"/>
                        <w:rPr>
                          <w:i/>
                          <w:iCs/>
                          <w:color w:val="4F81BD" w:themeColor="accent1"/>
                          <w:sz w:val="24"/>
                          <w:szCs w:val="24"/>
                        </w:rPr>
                      </w:pPr>
                    </w:p>
                    <w:p w14:paraId="6661BDD8" w14:textId="77777777" w:rsidR="00283404" w:rsidRDefault="00283404" w:rsidP="002E232E">
                      <w:pPr>
                        <w:pBdr>
                          <w:top w:val="single" w:sz="24" w:space="8" w:color="4F81BD" w:themeColor="accent1"/>
                          <w:bottom w:val="single" w:sz="24" w:space="8" w:color="4F81BD" w:themeColor="accent1"/>
                        </w:pBdr>
                        <w:spacing w:after="0"/>
                        <w:rPr>
                          <w:i/>
                          <w:iCs/>
                          <w:color w:val="4F81BD" w:themeColor="accent1"/>
                          <w:sz w:val="24"/>
                        </w:rPr>
                      </w:pPr>
                    </w:p>
                  </w:txbxContent>
                </v:textbox>
                <w10:wrap type="topAndBottom" anchorx="page"/>
              </v:shape>
            </w:pict>
          </mc:Fallback>
        </mc:AlternateContent>
      </w:r>
      <w:r w:rsidR="002E232E">
        <w:br w:type="page"/>
      </w:r>
    </w:p>
    <w:p w14:paraId="1F461FEF" w14:textId="3A778646" w:rsidR="00C677A4" w:rsidRDefault="00F15010" w:rsidP="00C677A4">
      <w:pPr>
        <w:pStyle w:val="Heading3"/>
      </w:pPr>
      <w:bookmarkStart w:id="98" w:name="_Hlk518382131"/>
      <w:bookmarkEnd w:id="57"/>
      <w:r>
        <w:lastRenderedPageBreak/>
        <w:t>9.8</w:t>
      </w:r>
      <w:r w:rsidR="001A4256">
        <w:t>.</w:t>
      </w:r>
      <w:r>
        <w:t xml:space="preserve"> Document Sampling Design </w:t>
      </w:r>
    </w:p>
    <w:p w14:paraId="6043CDE4" w14:textId="37B3710D" w:rsidR="00C677A4" w:rsidRDefault="00C677A4" w:rsidP="00C677A4">
      <w:pPr>
        <w:ind w:left="0"/>
      </w:pPr>
      <w:r>
        <w:t xml:space="preserve">Table </w:t>
      </w:r>
      <w:r w:rsidR="001A4256">
        <w:t xml:space="preserve">10 </w:t>
      </w:r>
      <w:r>
        <w:t xml:space="preserve">summarizes the guidance for sampling. </w:t>
      </w:r>
      <w:r w:rsidR="00803094">
        <w:t>Adapt the table to document sampling and sample size decisions.</w:t>
      </w:r>
    </w:p>
    <w:p w14:paraId="10D747B6" w14:textId="7A04C1E2" w:rsidR="00C677A4" w:rsidRDefault="00C677A4" w:rsidP="00A871ED">
      <w:pPr>
        <w:pStyle w:val="Tabletitle"/>
      </w:pPr>
      <w:bookmarkStart w:id="99" w:name="_Toc20160078"/>
      <w:r>
        <w:t xml:space="preserve">Table </w:t>
      </w:r>
      <w:r w:rsidR="00A75DA8">
        <w:t>10</w:t>
      </w:r>
      <w:r>
        <w:t xml:space="preserve">. Sampling </w:t>
      </w:r>
      <w:r w:rsidR="00803094">
        <w:t>and sample size documentation</w:t>
      </w:r>
      <w:bookmarkEnd w:id="99"/>
      <w:r w:rsidR="00803094">
        <w:t xml:space="preserve"> </w:t>
      </w:r>
    </w:p>
    <w:tbl>
      <w:tblPr>
        <w:tblStyle w:val="ListTable3-Accent11"/>
        <w:tblW w:w="9360" w:type="dxa"/>
        <w:tblInd w:w="-5" w:type="dxa"/>
        <w:tblLayout w:type="fixed"/>
        <w:tblLook w:val="04A0" w:firstRow="1" w:lastRow="0" w:firstColumn="1" w:lastColumn="0" w:noHBand="0" w:noVBand="1"/>
      </w:tblPr>
      <w:tblGrid>
        <w:gridCol w:w="5760"/>
        <w:gridCol w:w="3600"/>
      </w:tblGrid>
      <w:tr w:rsidR="00C677A4" w:rsidRPr="00FF78B2" w14:paraId="28F5030F" w14:textId="77777777" w:rsidTr="00AD4D47">
        <w:trPr>
          <w:cnfStyle w:val="100000000000" w:firstRow="1" w:lastRow="0" w:firstColumn="0" w:lastColumn="0" w:oddVBand="0" w:evenVBand="0" w:oddHBand="0" w:evenHBand="0" w:firstRowFirstColumn="0" w:firstRowLastColumn="0" w:lastRowFirstColumn="0" w:lastRowLastColumn="0"/>
          <w:trHeight w:val="449"/>
        </w:trPr>
        <w:tc>
          <w:tcPr>
            <w:cnfStyle w:val="001000000100" w:firstRow="0" w:lastRow="0" w:firstColumn="1" w:lastColumn="0" w:oddVBand="0" w:evenVBand="0" w:oddHBand="0" w:evenHBand="0" w:firstRowFirstColumn="1" w:firstRowLastColumn="0" w:lastRowFirstColumn="0" w:lastRowLastColumn="0"/>
            <w:tcW w:w="9360" w:type="dxa"/>
            <w:gridSpan w:val="2"/>
            <w:tcBorders>
              <w:right w:val="single" w:sz="4" w:space="0" w:color="auto"/>
            </w:tcBorders>
            <w:vAlign w:val="center"/>
          </w:tcPr>
          <w:p w14:paraId="0C440809" w14:textId="11DEC436" w:rsidR="00C677A4" w:rsidRPr="001A4256" w:rsidRDefault="0016127D" w:rsidP="00AD4D47">
            <w:pPr>
              <w:spacing w:after="0" w:line="220" w:lineRule="exact"/>
              <w:ind w:left="0"/>
              <w:jc w:val="center"/>
              <w:rPr>
                <w:rFonts w:ascii="Century Gothic" w:hAnsi="Century Gothic" w:cstheme="minorHAnsi"/>
                <w:b w:val="0"/>
                <w:bCs w:val="0"/>
                <w:sz w:val="18"/>
                <w:szCs w:val="18"/>
              </w:rPr>
            </w:pPr>
            <w:r w:rsidRPr="001A4256">
              <w:rPr>
                <w:rFonts w:ascii="Century Gothic" w:hAnsi="Century Gothic" w:cstheme="minorHAnsi"/>
                <w:sz w:val="18"/>
                <w:szCs w:val="18"/>
              </w:rPr>
              <w:t>Community Informants and Venue Informants</w:t>
            </w:r>
          </w:p>
        </w:tc>
      </w:tr>
      <w:tr w:rsidR="007268E9" w:rsidRPr="00FF78B2" w14:paraId="653C69F5" w14:textId="77777777" w:rsidTr="007268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0" w:type="dxa"/>
            <w:tcBorders>
              <w:right w:val="single" w:sz="4" w:space="0" w:color="auto"/>
            </w:tcBorders>
          </w:tcPr>
          <w:p w14:paraId="1049C56D" w14:textId="77777777" w:rsidR="007268E9" w:rsidRPr="001A4256" w:rsidRDefault="007268E9" w:rsidP="001A4256">
            <w:pPr>
              <w:spacing w:line="220" w:lineRule="exact"/>
              <w:ind w:left="75"/>
              <w:rPr>
                <w:rFonts w:ascii="Century Gothic" w:hAnsi="Century Gothic" w:cstheme="minorHAnsi"/>
                <w:b w:val="0"/>
                <w:bCs w:val="0"/>
                <w:sz w:val="18"/>
                <w:szCs w:val="18"/>
              </w:rPr>
            </w:pPr>
            <w:r w:rsidRPr="001A4256">
              <w:rPr>
                <w:rFonts w:ascii="Century Gothic" w:hAnsi="Century Gothic" w:cstheme="minorHAnsi"/>
                <w:b w:val="0"/>
                <w:bCs w:val="0"/>
                <w:sz w:val="18"/>
                <w:szCs w:val="18"/>
              </w:rPr>
              <w:t xml:space="preserve">Population </w:t>
            </w:r>
          </w:p>
        </w:tc>
        <w:tc>
          <w:tcPr>
            <w:tcW w:w="3600" w:type="dxa"/>
            <w:tcBorders>
              <w:right w:val="single" w:sz="4" w:space="0" w:color="auto"/>
            </w:tcBorders>
          </w:tcPr>
          <w:p w14:paraId="00F229DB" w14:textId="7D14EE4A" w:rsidR="007268E9" w:rsidRPr="001A4256" w:rsidRDefault="007268E9" w:rsidP="001A4256">
            <w:pPr>
              <w:spacing w:line="220" w:lineRule="exact"/>
              <w:ind w:left="75"/>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1A4256">
              <w:rPr>
                <w:rFonts w:ascii="Century Gothic" w:hAnsi="Century Gothic" w:cstheme="minorHAnsi"/>
                <w:sz w:val="18"/>
                <w:szCs w:val="18"/>
              </w:rPr>
              <w:t xml:space="preserve">Target number to Interview </w:t>
            </w:r>
          </w:p>
        </w:tc>
      </w:tr>
      <w:tr w:rsidR="00C677A4" w:rsidRPr="00FF78B2" w14:paraId="72E3BAF4" w14:textId="77777777" w:rsidTr="002E25C7">
        <w:tc>
          <w:tcPr>
            <w:cnfStyle w:val="001000000000" w:firstRow="0" w:lastRow="0" w:firstColumn="1" w:lastColumn="0" w:oddVBand="0" w:evenVBand="0" w:oddHBand="0" w:evenHBand="0" w:firstRowFirstColumn="0" w:firstRowLastColumn="0" w:lastRowFirstColumn="0" w:lastRowLastColumn="0"/>
            <w:tcW w:w="9360" w:type="dxa"/>
            <w:gridSpan w:val="2"/>
            <w:tcBorders>
              <w:right w:val="single" w:sz="4" w:space="0" w:color="auto"/>
            </w:tcBorders>
          </w:tcPr>
          <w:p w14:paraId="5A831C5B" w14:textId="77777777" w:rsidR="00C677A4" w:rsidRPr="001A4256" w:rsidRDefault="00C677A4" w:rsidP="001A4256">
            <w:pPr>
              <w:spacing w:line="220" w:lineRule="exact"/>
              <w:ind w:left="75"/>
              <w:rPr>
                <w:rFonts w:ascii="Century Gothic" w:hAnsi="Century Gothic" w:cstheme="minorHAnsi"/>
                <w:b w:val="0"/>
                <w:bCs w:val="0"/>
                <w:sz w:val="18"/>
                <w:szCs w:val="18"/>
              </w:rPr>
            </w:pPr>
            <w:r w:rsidRPr="001A4256">
              <w:rPr>
                <w:rFonts w:ascii="Century Gothic" w:hAnsi="Century Gothic" w:cstheme="minorHAnsi"/>
                <w:b w:val="0"/>
                <w:bCs w:val="0"/>
                <w:sz w:val="18"/>
                <w:szCs w:val="18"/>
              </w:rPr>
              <w:t xml:space="preserve">Level 1: Community informants </w:t>
            </w:r>
          </w:p>
        </w:tc>
      </w:tr>
      <w:tr w:rsidR="00C677A4" w:rsidRPr="00FF78B2" w14:paraId="08FF98D5" w14:textId="77777777" w:rsidTr="002E25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0" w:type="dxa"/>
          </w:tcPr>
          <w:p w14:paraId="25881210" w14:textId="7DD2D25A" w:rsidR="00C677A4" w:rsidRPr="001A4256" w:rsidRDefault="00C677A4" w:rsidP="001A4256">
            <w:pPr>
              <w:spacing w:line="220" w:lineRule="exact"/>
              <w:ind w:left="75"/>
              <w:rPr>
                <w:rFonts w:ascii="Century Gothic" w:hAnsi="Century Gothic" w:cstheme="minorHAnsi"/>
                <w:b w:val="0"/>
                <w:bCs w:val="0"/>
                <w:sz w:val="18"/>
                <w:szCs w:val="18"/>
              </w:rPr>
            </w:pPr>
            <w:r w:rsidRPr="001A4256">
              <w:rPr>
                <w:rFonts w:ascii="Century Gothic" w:hAnsi="Century Gothic" w:cstheme="minorHAnsi"/>
                <w:b w:val="0"/>
                <w:bCs w:val="0"/>
                <w:sz w:val="18"/>
                <w:szCs w:val="18"/>
              </w:rPr>
              <w:t>Sampling method</w:t>
            </w:r>
            <w:r w:rsidR="007268E9" w:rsidRPr="001A4256">
              <w:rPr>
                <w:rFonts w:ascii="Century Gothic" w:hAnsi="Century Gothic" w:cstheme="minorHAnsi"/>
                <w:b w:val="0"/>
                <w:bCs w:val="0"/>
                <w:sz w:val="18"/>
                <w:szCs w:val="18"/>
              </w:rPr>
              <w:t>:</w:t>
            </w:r>
            <w:r w:rsidRPr="001A4256">
              <w:rPr>
                <w:rFonts w:ascii="Century Gothic" w:hAnsi="Century Gothic" w:cstheme="minorHAnsi"/>
                <w:b w:val="0"/>
                <w:bCs w:val="0"/>
                <w:sz w:val="18"/>
                <w:szCs w:val="18"/>
              </w:rPr>
              <w:t xml:space="preserve"> </w:t>
            </w:r>
            <w:r w:rsidR="0016127D" w:rsidRPr="001A4256">
              <w:rPr>
                <w:rFonts w:ascii="Century Gothic" w:hAnsi="Century Gothic" w:cstheme="minorHAnsi"/>
                <w:b w:val="0"/>
                <w:bCs w:val="0"/>
                <w:sz w:val="18"/>
                <w:szCs w:val="18"/>
              </w:rPr>
              <w:t>Quota sampling by type of informant allocated across all subdistrict areas</w:t>
            </w:r>
          </w:p>
        </w:tc>
        <w:tc>
          <w:tcPr>
            <w:tcW w:w="3600" w:type="dxa"/>
            <w:tcBorders>
              <w:top w:val="nil"/>
              <w:left w:val="nil"/>
              <w:right w:val="single" w:sz="4" w:space="0" w:color="auto"/>
            </w:tcBorders>
          </w:tcPr>
          <w:p w14:paraId="7029A72F" w14:textId="288A78B4" w:rsidR="00C677A4" w:rsidRPr="001A4256" w:rsidRDefault="00C22152" w:rsidP="001A4256">
            <w:pPr>
              <w:spacing w:line="220" w:lineRule="exact"/>
              <w:ind w:left="75"/>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1A4256">
              <w:rPr>
                <w:rFonts w:ascii="Century Gothic" w:hAnsi="Century Gothic" w:cstheme="minorHAnsi"/>
                <w:sz w:val="18"/>
                <w:szCs w:val="18"/>
              </w:rPr>
              <w:t>30+ community informants per 20,000 adults ages 15 to 49 until no new venues are identified</w:t>
            </w:r>
          </w:p>
        </w:tc>
      </w:tr>
      <w:tr w:rsidR="00C677A4" w:rsidRPr="00FF78B2" w14:paraId="4F7AD13E" w14:textId="77777777" w:rsidTr="002E25C7">
        <w:tc>
          <w:tcPr>
            <w:cnfStyle w:val="001000000000" w:firstRow="0" w:lastRow="0" w:firstColumn="1" w:lastColumn="0" w:oddVBand="0" w:evenVBand="0" w:oddHBand="0" w:evenHBand="0" w:firstRowFirstColumn="0" w:firstRowLastColumn="0" w:lastRowFirstColumn="0" w:lastRowLastColumn="0"/>
            <w:tcW w:w="9360" w:type="dxa"/>
            <w:gridSpan w:val="2"/>
            <w:tcBorders>
              <w:right w:val="single" w:sz="4" w:space="0" w:color="auto"/>
            </w:tcBorders>
          </w:tcPr>
          <w:p w14:paraId="497CB00D" w14:textId="77777777" w:rsidR="00C677A4" w:rsidRPr="001A4256" w:rsidRDefault="00C677A4" w:rsidP="001A4256">
            <w:pPr>
              <w:spacing w:line="220" w:lineRule="exact"/>
              <w:ind w:left="75"/>
              <w:rPr>
                <w:rFonts w:ascii="Century Gothic" w:hAnsi="Century Gothic" w:cstheme="minorHAnsi"/>
                <w:b w:val="0"/>
                <w:bCs w:val="0"/>
                <w:i/>
                <w:sz w:val="18"/>
                <w:szCs w:val="18"/>
              </w:rPr>
            </w:pPr>
            <w:r w:rsidRPr="001A4256">
              <w:rPr>
                <w:rFonts w:ascii="Century Gothic" w:hAnsi="Century Gothic" w:cstheme="minorHAnsi"/>
                <w:b w:val="0"/>
                <w:bCs w:val="0"/>
                <w:sz w:val="18"/>
                <w:szCs w:val="18"/>
              </w:rPr>
              <w:t>Level 2: Venue informants</w:t>
            </w:r>
          </w:p>
        </w:tc>
      </w:tr>
      <w:tr w:rsidR="00C677A4" w:rsidRPr="00FF78B2" w14:paraId="68398A80" w14:textId="77777777" w:rsidTr="00B3149F">
        <w:trPr>
          <w:cnfStyle w:val="000000100000" w:firstRow="0" w:lastRow="0" w:firstColumn="0" w:lastColumn="0" w:oddVBand="0" w:evenVBand="0" w:oddHBand="1" w:evenHBand="0" w:firstRowFirstColumn="0" w:firstRowLastColumn="0" w:lastRowFirstColumn="0" w:lastRowLastColumn="0"/>
          <w:trHeight w:val="2267"/>
        </w:trPr>
        <w:tc>
          <w:tcPr>
            <w:cnfStyle w:val="001000000000" w:firstRow="0" w:lastRow="0" w:firstColumn="1" w:lastColumn="0" w:oddVBand="0" w:evenVBand="0" w:oddHBand="0" w:evenHBand="0" w:firstRowFirstColumn="0" w:firstRowLastColumn="0" w:lastRowFirstColumn="0" w:lastRowLastColumn="0"/>
            <w:tcW w:w="5760" w:type="dxa"/>
          </w:tcPr>
          <w:p w14:paraId="35BA0E4B" w14:textId="238EE3DA" w:rsidR="00C677A4" w:rsidRPr="001A4256" w:rsidRDefault="00C22152" w:rsidP="001A4256">
            <w:pPr>
              <w:spacing w:line="220" w:lineRule="exact"/>
              <w:ind w:left="75"/>
              <w:rPr>
                <w:rFonts w:ascii="Century Gothic" w:hAnsi="Century Gothic" w:cstheme="minorHAnsi"/>
                <w:b w:val="0"/>
                <w:bCs w:val="0"/>
                <w:sz w:val="18"/>
                <w:szCs w:val="18"/>
              </w:rPr>
            </w:pPr>
            <w:r w:rsidRPr="001A4256">
              <w:rPr>
                <w:rFonts w:ascii="Century Gothic" w:hAnsi="Century Gothic" w:cstheme="minorHAnsi"/>
                <w:b w:val="0"/>
                <w:bCs w:val="0"/>
                <w:sz w:val="18"/>
                <w:szCs w:val="18"/>
              </w:rPr>
              <w:t xml:space="preserve">Sampling </w:t>
            </w:r>
            <w:r w:rsidR="001A4256">
              <w:rPr>
                <w:rFonts w:ascii="Century Gothic" w:hAnsi="Century Gothic" w:cstheme="minorHAnsi"/>
                <w:b w:val="0"/>
                <w:bCs w:val="0"/>
                <w:sz w:val="18"/>
                <w:szCs w:val="18"/>
              </w:rPr>
              <w:t>m</w:t>
            </w:r>
            <w:r w:rsidR="001A4256" w:rsidRPr="001A4256">
              <w:rPr>
                <w:rFonts w:ascii="Century Gothic" w:hAnsi="Century Gothic" w:cstheme="minorHAnsi"/>
                <w:b w:val="0"/>
                <w:bCs w:val="0"/>
                <w:sz w:val="18"/>
                <w:szCs w:val="18"/>
              </w:rPr>
              <w:t>ethod</w:t>
            </w:r>
            <w:r w:rsidRPr="001A4256">
              <w:rPr>
                <w:rFonts w:ascii="Century Gothic" w:hAnsi="Century Gothic" w:cstheme="minorHAnsi"/>
                <w:b w:val="0"/>
                <w:bCs w:val="0"/>
                <w:sz w:val="18"/>
                <w:szCs w:val="18"/>
              </w:rPr>
              <w:t xml:space="preserve">: </w:t>
            </w:r>
            <w:r w:rsidR="00C677A4" w:rsidRPr="001A4256">
              <w:rPr>
                <w:rFonts w:ascii="Century Gothic" w:hAnsi="Century Gothic" w:cstheme="minorHAnsi"/>
                <w:b w:val="0"/>
                <w:bCs w:val="0"/>
                <w:sz w:val="18"/>
                <w:szCs w:val="18"/>
              </w:rPr>
              <w:t>Physical venues: Two-stage sampling</w:t>
            </w:r>
          </w:p>
          <w:p w14:paraId="3DC313C3" w14:textId="10330E38" w:rsidR="00C677A4" w:rsidRPr="001A4256" w:rsidRDefault="00C677A4" w:rsidP="001B2BD5">
            <w:pPr>
              <w:pStyle w:val="ListParagraph"/>
              <w:numPr>
                <w:ilvl w:val="0"/>
                <w:numId w:val="22"/>
              </w:numPr>
              <w:spacing w:line="220" w:lineRule="exact"/>
              <w:ind w:left="345" w:hanging="270"/>
              <w:rPr>
                <w:rFonts w:ascii="Century Gothic" w:hAnsi="Century Gothic" w:cstheme="minorHAnsi"/>
                <w:b w:val="0"/>
                <w:bCs w:val="0"/>
                <w:sz w:val="18"/>
                <w:szCs w:val="18"/>
              </w:rPr>
            </w:pPr>
            <w:r w:rsidRPr="001A4256">
              <w:rPr>
                <w:rFonts w:ascii="Century Gothic" w:hAnsi="Century Gothic" w:cstheme="minorHAnsi"/>
                <w:b w:val="0"/>
                <w:bCs w:val="0"/>
                <w:sz w:val="18"/>
                <w:szCs w:val="18"/>
              </w:rPr>
              <w:t xml:space="preserve">First stage: A probability sample of 300+ venues selected for </w:t>
            </w:r>
            <w:r w:rsidR="00B3149F" w:rsidRPr="001A4256">
              <w:rPr>
                <w:rFonts w:ascii="Century Gothic" w:hAnsi="Century Gothic" w:cstheme="minorHAnsi"/>
                <w:b w:val="0"/>
                <w:bCs w:val="0"/>
                <w:sz w:val="18"/>
                <w:szCs w:val="18"/>
              </w:rPr>
              <w:t>Form B</w:t>
            </w:r>
            <w:r w:rsidRPr="001A4256">
              <w:rPr>
                <w:rFonts w:ascii="Century Gothic" w:hAnsi="Century Gothic" w:cstheme="minorHAnsi"/>
                <w:b w:val="0"/>
                <w:bCs w:val="0"/>
                <w:sz w:val="18"/>
                <w:szCs w:val="18"/>
              </w:rPr>
              <w:t xml:space="preserve"> </w:t>
            </w:r>
          </w:p>
          <w:p w14:paraId="7FD9E25F" w14:textId="77777777" w:rsidR="00C677A4" w:rsidRPr="001A4256" w:rsidRDefault="00C677A4" w:rsidP="001B2BD5">
            <w:pPr>
              <w:pStyle w:val="ListParagraph"/>
              <w:numPr>
                <w:ilvl w:val="0"/>
                <w:numId w:val="22"/>
              </w:numPr>
              <w:spacing w:line="220" w:lineRule="exact"/>
              <w:ind w:left="345" w:hanging="270"/>
              <w:rPr>
                <w:rFonts w:ascii="Century Gothic" w:hAnsi="Century Gothic" w:cstheme="minorHAnsi"/>
                <w:b w:val="0"/>
                <w:bCs w:val="0"/>
                <w:sz w:val="18"/>
                <w:szCs w:val="18"/>
              </w:rPr>
            </w:pPr>
            <w:r w:rsidRPr="001A4256">
              <w:rPr>
                <w:rFonts w:ascii="Century Gothic" w:hAnsi="Century Gothic" w:cstheme="minorHAnsi"/>
                <w:b w:val="0"/>
                <w:bCs w:val="0"/>
                <w:sz w:val="18"/>
                <w:szCs w:val="18"/>
              </w:rPr>
              <w:t>Second stage: Quota sampling: One informant is selected per venue</w:t>
            </w:r>
          </w:p>
          <w:p w14:paraId="64CE621A" w14:textId="291574D0" w:rsidR="00C677A4" w:rsidRPr="001A4256" w:rsidRDefault="00B3149F" w:rsidP="001A4256">
            <w:pPr>
              <w:spacing w:line="220" w:lineRule="exact"/>
              <w:ind w:left="75"/>
              <w:rPr>
                <w:rFonts w:ascii="Century Gothic" w:hAnsi="Century Gothic" w:cstheme="minorHAnsi"/>
                <w:b w:val="0"/>
                <w:bCs w:val="0"/>
                <w:sz w:val="18"/>
                <w:szCs w:val="18"/>
              </w:rPr>
            </w:pPr>
            <w:r w:rsidRPr="001A4256">
              <w:rPr>
                <w:rFonts w:ascii="Century Gothic" w:hAnsi="Century Gothic" w:cstheme="minorHAnsi"/>
                <w:b w:val="0"/>
                <w:bCs w:val="0"/>
                <w:sz w:val="18"/>
                <w:szCs w:val="18"/>
              </w:rPr>
              <w:t xml:space="preserve">Sampling method: </w:t>
            </w:r>
            <w:r w:rsidR="00C677A4" w:rsidRPr="001A4256">
              <w:rPr>
                <w:rFonts w:ascii="Century Gothic" w:hAnsi="Century Gothic" w:cstheme="minorHAnsi"/>
                <w:b w:val="0"/>
                <w:bCs w:val="0"/>
                <w:sz w:val="18"/>
                <w:szCs w:val="18"/>
              </w:rPr>
              <w:t xml:space="preserve">Social media venues: Quota sampling </w:t>
            </w:r>
          </w:p>
          <w:p w14:paraId="11367CD0" w14:textId="2CAF6C14" w:rsidR="00C677A4" w:rsidRPr="001A4256" w:rsidRDefault="00C677A4" w:rsidP="00A03519">
            <w:pPr>
              <w:pStyle w:val="ListParagraph"/>
              <w:numPr>
                <w:ilvl w:val="0"/>
                <w:numId w:val="23"/>
              </w:numPr>
              <w:spacing w:line="220" w:lineRule="exact"/>
              <w:ind w:left="345" w:hanging="270"/>
              <w:rPr>
                <w:rFonts w:ascii="Century Gothic" w:hAnsi="Century Gothic" w:cstheme="minorHAnsi"/>
                <w:b w:val="0"/>
                <w:bCs w:val="0"/>
                <w:sz w:val="18"/>
                <w:szCs w:val="18"/>
              </w:rPr>
            </w:pPr>
            <w:r w:rsidRPr="001A4256">
              <w:rPr>
                <w:rFonts w:ascii="Century Gothic" w:hAnsi="Century Gothic" w:cstheme="minorHAnsi"/>
                <w:b w:val="0"/>
                <w:bCs w:val="0"/>
                <w:sz w:val="18"/>
                <w:szCs w:val="18"/>
              </w:rPr>
              <w:t xml:space="preserve">30 social media sites, selected based on the number of times reported, feasibility, and access </w:t>
            </w:r>
          </w:p>
        </w:tc>
        <w:tc>
          <w:tcPr>
            <w:tcW w:w="3600" w:type="dxa"/>
            <w:tcBorders>
              <w:right w:val="single" w:sz="4" w:space="0" w:color="auto"/>
            </w:tcBorders>
          </w:tcPr>
          <w:p w14:paraId="043BA3D9" w14:textId="77777777" w:rsidR="00F94508" w:rsidRPr="001A4256" w:rsidRDefault="00F94508" w:rsidP="001A4256">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p w14:paraId="3ED8EB64" w14:textId="3BC7F9A3" w:rsidR="00C677A4" w:rsidRPr="001A4256" w:rsidRDefault="00C677A4" w:rsidP="001A4256">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1A4256">
              <w:rPr>
                <w:rFonts w:ascii="Century Gothic" w:hAnsi="Century Gothic" w:cstheme="minorHAnsi"/>
                <w:sz w:val="18"/>
                <w:szCs w:val="18"/>
              </w:rPr>
              <w:t>300+ venue informants:</w:t>
            </w:r>
            <w:r w:rsidR="00F94508" w:rsidRPr="001A4256">
              <w:rPr>
                <w:rFonts w:ascii="Century Gothic" w:hAnsi="Century Gothic" w:cstheme="minorHAnsi"/>
                <w:sz w:val="18"/>
                <w:szCs w:val="18"/>
              </w:rPr>
              <w:t xml:space="preserve"> </w:t>
            </w:r>
            <w:r w:rsidRPr="001A4256">
              <w:rPr>
                <w:rFonts w:ascii="Century Gothic" w:hAnsi="Century Gothic" w:cstheme="minorHAnsi"/>
                <w:sz w:val="18"/>
                <w:szCs w:val="18"/>
              </w:rPr>
              <w:t>One per 300+ physical venues selected for a venue visit</w:t>
            </w:r>
          </w:p>
          <w:p w14:paraId="35771453" w14:textId="77777777" w:rsidR="00F94508" w:rsidRPr="001A4256" w:rsidRDefault="00F94508" w:rsidP="001A4256">
            <w:pPr>
              <w:pStyle w:val="ListParagraph"/>
              <w:spacing w:line="220" w:lineRule="exact"/>
              <w:ind w:left="75"/>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p w14:paraId="22CB3193" w14:textId="34537D5C" w:rsidR="00C677A4" w:rsidRPr="001A4256" w:rsidRDefault="00C677A4" w:rsidP="001A4256">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i/>
                <w:sz w:val="18"/>
                <w:szCs w:val="18"/>
              </w:rPr>
            </w:pPr>
            <w:r w:rsidRPr="001A4256">
              <w:rPr>
                <w:rFonts w:ascii="Century Gothic" w:hAnsi="Century Gothic" w:cstheme="minorHAnsi"/>
                <w:sz w:val="18"/>
                <w:szCs w:val="18"/>
              </w:rPr>
              <w:t>One per 30 social media sites</w:t>
            </w:r>
            <w:r w:rsidRPr="001A4256">
              <w:rPr>
                <w:rFonts w:ascii="Century Gothic" w:hAnsi="Century Gothic" w:cstheme="minorHAnsi"/>
                <w:i/>
                <w:sz w:val="18"/>
                <w:szCs w:val="18"/>
              </w:rPr>
              <w:t xml:space="preserve"> </w:t>
            </w:r>
          </w:p>
        </w:tc>
      </w:tr>
      <w:tr w:rsidR="00C677A4" w:rsidRPr="00FF78B2" w14:paraId="4F56A218" w14:textId="77777777" w:rsidTr="00AD4D47">
        <w:trPr>
          <w:trHeight w:val="350"/>
        </w:trPr>
        <w:tc>
          <w:tcPr>
            <w:cnfStyle w:val="001000000000" w:firstRow="0" w:lastRow="0" w:firstColumn="1" w:lastColumn="0" w:oddVBand="0" w:evenVBand="0" w:oddHBand="0" w:evenHBand="0" w:firstRowFirstColumn="0" w:firstRowLastColumn="0" w:lastRowFirstColumn="0" w:lastRowLastColumn="0"/>
            <w:tcW w:w="9360" w:type="dxa"/>
            <w:gridSpan w:val="2"/>
            <w:tcBorders>
              <w:right w:val="single" w:sz="4" w:space="0" w:color="auto"/>
            </w:tcBorders>
            <w:shd w:val="clear" w:color="auto" w:fill="E6661F"/>
            <w:vAlign w:val="center"/>
          </w:tcPr>
          <w:p w14:paraId="7DD0D3B4" w14:textId="77777777" w:rsidR="00C677A4" w:rsidRPr="00AD4D47" w:rsidRDefault="00C677A4" w:rsidP="00AD4D47">
            <w:pPr>
              <w:spacing w:after="0" w:line="220" w:lineRule="exact"/>
              <w:ind w:left="75"/>
              <w:jc w:val="center"/>
              <w:rPr>
                <w:rFonts w:ascii="Century Gothic" w:hAnsi="Century Gothic" w:cstheme="minorHAnsi"/>
                <w:sz w:val="18"/>
                <w:szCs w:val="18"/>
              </w:rPr>
            </w:pPr>
            <w:r w:rsidRPr="00AD4D47">
              <w:rPr>
                <w:rFonts w:ascii="Century Gothic" w:hAnsi="Century Gothic" w:cstheme="minorHAnsi"/>
                <w:color w:val="FFFFFF" w:themeColor="background1"/>
                <w:sz w:val="18"/>
                <w:szCs w:val="18"/>
              </w:rPr>
              <w:t>Biobehavioral survey</w:t>
            </w:r>
          </w:p>
        </w:tc>
      </w:tr>
      <w:tr w:rsidR="00C677A4" w:rsidRPr="00FF78B2" w14:paraId="7FC39A53" w14:textId="77777777" w:rsidTr="002E25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0" w:type="dxa"/>
            <w:gridSpan w:val="2"/>
            <w:tcBorders>
              <w:right w:val="single" w:sz="4" w:space="0" w:color="auto"/>
            </w:tcBorders>
          </w:tcPr>
          <w:p w14:paraId="49954D4F" w14:textId="77777777" w:rsidR="00C677A4" w:rsidRPr="001A4256" w:rsidRDefault="00C677A4" w:rsidP="001A4256">
            <w:pPr>
              <w:spacing w:line="220" w:lineRule="exact"/>
              <w:ind w:left="75"/>
              <w:rPr>
                <w:rFonts w:ascii="Century Gothic" w:hAnsi="Century Gothic" w:cstheme="minorHAnsi"/>
                <w:b w:val="0"/>
                <w:bCs w:val="0"/>
                <w:sz w:val="18"/>
                <w:szCs w:val="18"/>
              </w:rPr>
            </w:pPr>
            <w:r w:rsidRPr="001A4256">
              <w:rPr>
                <w:rFonts w:ascii="Century Gothic" w:hAnsi="Century Gothic" w:cstheme="minorHAnsi"/>
                <w:b w:val="0"/>
                <w:bCs w:val="0"/>
                <w:sz w:val="18"/>
                <w:szCs w:val="18"/>
              </w:rPr>
              <w:t xml:space="preserve">Level 3: Female workers </w:t>
            </w:r>
          </w:p>
        </w:tc>
      </w:tr>
      <w:tr w:rsidR="00C677A4" w:rsidRPr="00FF78B2" w14:paraId="2F895B69" w14:textId="77777777" w:rsidTr="002E25C7">
        <w:trPr>
          <w:trHeight w:val="2654"/>
        </w:trPr>
        <w:tc>
          <w:tcPr>
            <w:cnfStyle w:val="001000000000" w:firstRow="0" w:lastRow="0" w:firstColumn="1" w:lastColumn="0" w:oddVBand="0" w:evenVBand="0" w:oddHBand="0" w:evenHBand="0" w:firstRowFirstColumn="0" w:firstRowLastColumn="0" w:lastRowFirstColumn="0" w:lastRowLastColumn="0"/>
            <w:tcW w:w="5760" w:type="dxa"/>
          </w:tcPr>
          <w:p w14:paraId="0E045F10" w14:textId="01C0BB15" w:rsidR="00C677A4" w:rsidRPr="001A4256" w:rsidRDefault="00AB031A" w:rsidP="001A4256">
            <w:pPr>
              <w:spacing w:line="220" w:lineRule="exact"/>
              <w:ind w:left="75"/>
              <w:rPr>
                <w:rFonts w:ascii="Century Gothic" w:hAnsi="Century Gothic" w:cstheme="minorHAnsi"/>
                <w:b w:val="0"/>
                <w:bCs w:val="0"/>
                <w:sz w:val="18"/>
                <w:szCs w:val="18"/>
              </w:rPr>
            </w:pPr>
            <w:r w:rsidRPr="001A4256">
              <w:rPr>
                <w:rFonts w:ascii="Century Gothic" w:hAnsi="Century Gothic" w:cstheme="minorHAnsi"/>
                <w:b w:val="0"/>
                <w:bCs w:val="0"/>
                <w:sz w:val="18"/>
                <w:szCs w:val="18"/>
              </w:rPr>
              <w:t xml:space="preserve">Sampling </w:t>
            </w:r>
            <w:r w:rsidR="001A4256">
              <w:rPr>
                <w:rFonts w:ascii="Century Gothic" w:hAnsi="Century Gothic" w:cstheme="minorHAnsi"/>
                <w:b w:val="0"/>
                <w:bCs w:val="0"/>
                <w:sz w:val="18"/>
                <w:szCs w:val="18"/>
              </w:rPr>
              <w:t>m</w:t>
            </w:r>
            <w:r w:rsidR="001A4256" w:rsidRPr="001A4256">
              <w:rPr>
                <w:rFonts w:ascii="Century Gothic" w:hAnsi="Century Gothic" w:cstheme="minorHAnsi"/>
                <w:b w:val="0"/>
                <w:bCs w:val="0"/>
                <w:sz w:val="18"/>
                <w:szCs w:val="18"/>
              </w:rPr>
              <w:t>ethod</w:t>
            </w:r>
            <w:r w:rsidRPr="001A4256">
              <w:rPr>
                <w:rFonts w:ascii="Century Gothic" w:hAnsi="Century Gothic" w:cstheme="minorHAnsi"/>
                <w:b w:val="0"/>
                <w:bCs w:val="0"/>
                <w:sz w:val="18"/>
                <w:szCs w:val="18"/>
              </w:rPr>
              <w:t xml:space="preserve">: </w:t>
            </w:r>
            <w:r w:rsidR="00C677A4" w:rsidRPr="001A4256">
              <w:rPr>
                <w:rFonts w:ascii="Century Gothic" w:hAnsi="Century Gothic" w:cstheme="minorHAnsi"/>
                <w:b w:val="0"/>
                <w:bCs w:val="0"/>
                <w:sz w:val="18"/>
                <w:szCs w:val="18"/>
              </w:rPr>
              <w:t xml:space="preserve">Three-stage cluster sampling </w:t>
            </w:r>
          </w:p>
          <w:p w14:paraId="58BF947F" w14:textId="77777777" w:rsidR="00C677A4" w:rsidRPr="001A4256" w:rsidRDefault="00C677A4" w:rsidP="001B2BD5">
            <w:pPr>
              <w:pStyle w:val="ListParagraph"/>
              <w:numPr>
                <w:ilvl w:val="0"/>
                <w:numId w:val="21"/>
              </w:numPr>
              <w:spacing w:line="220" w:lineRule="exact"/>
              <w:ind w:left="345" w:hanging="270"/>
              <w:rPr>
                <w:rFonts w:ascii="Century Gothic" w:hAnsi="Century Gothic" w:cstheme="minorHAnsi"/>
                <w:b w:val="0"/>
                <w:bCs w:val="0"/>
                <w:sz w:val="18"/>
                <w:szCs w:val="18"/>
              </w:rPr>
            </w:pPr>
            <w:r w:rsidRPr="001A4256">
              <w:rPr>
                <w:rFonts w:ascii="Century Gothic" w:hAnsi="Century Gothic" w:cstheme="minorHAnsi"/>
                <w:b w:val="0"/>
                <w:bCs w:val="0"/>
                <w:sz w:val="18"/>
                <w:szCs w:val="18"/>
              </w:rPr>
              <w:t>First stage: A probability sample of 300+ venues is selected for a venue visit (as above)</w:t>
            </w:r>
          </w:p>
          <w:p w14:paraId="48B0A201" w14:textId="77777777" w:rsidR="00C677A4" w:rsidRPr="001A4256" w:rsidRDefault="00C677A4" w:rsidP="001B2BD5">
            <w:pPr>
              <w:pStyle w:val="ListParagraph"/>
              <w:numPr>
                <w:ilvl w:val="0"/>
                <w:numId w:val="21"/>
              </w:numPr>
              <w:spacing w:line="220" w:lineRule="exact"/>
              <w:ind w:left="345" w:hanging="270"/>
              <w:rPr>
                <w:rFonts w:ascii="Century Gothic" w:hAnsi="Century Gothic" w:cstheme="minorHAnsi"/>
                <w:b w:val="0"/>
                <w:bCs w:val="0"/>
                <w:sz w:val="18"/>
                <w:szCs w:val="18"/>
              </w:rPr>
            </w:pPr>
            <w:r w:rsidRPr="001A4256">
              <w:rPr>
                <w:rFonts w:ascii="Century Gothic" w:hAnsi="Century Gothic" w:cstheme="minorHAnsi"/>
                <w:b w:val="0"/>
                <w:bCs w:val="0"/>
                <w:sz w:val="18"/>
                <w:szCs w:val="18"/>
              </w:rPr>
              <w:t xml:space="preserve">Second stage: A stratified random sample of 30+ operational venues is selected for the biobehavioral survey </w:t>
            </w:r>
          </w:p>
          <w:p w14:paraId="360283F5" w14:textId="59D5D870" w:rsidR="00C677A4" w:rsidRPr="001A4256" w:rsidRDefault="00C677A4" w:rsidP="001B2BD5">
            <w:pPr>
              <w:pStyle w:val="ListParagraph"/>
              <w:numPr>
                <w:ilvl w:val="0"/>
                <w:numId w:val="21"/>
              </w:numPr>
              <w:spacing w:line="220" w:lineRule="exact"/>
              <w:ind w:left="345" w:hanging="270"/>
              <w:rPr>
                <w:rFonts w:ascii="Century Gothic" w:hAnsi="Century Gothic" w:cstheme="minorHAnsi"/>
                <w:b w:val="0"/>
                <w:bCs w:val="0"/>
                <w:sz w:val="18"/>
                <w:szCs w:val="18"/>
              </w:rPr>
            </w:pPr>
            <w:r w:rsidRPr="001A4256">
              <w:rPr>
                <w:rFonts w:ascii="Century Gothic" w:hAnsi="Century Gothic" w:cstheme="minorHAnsi"/>
                <w:b w:val="0"/>
                <w:bCs w:val="0"/>
                <w:sz w:val="18"/>
                <w:szCs w:val="18"/>
              </w:rPr>
              <w:t>Third stage: A “take all” sample of all</w:t>
            </w:r>
            <w:r w:rsidR="001A4256">
              <w:rPr>
                <w:rFonts w:ascii="Century Gothic" w:hAnsi="Century Gothic" w:cstheme="minorHAnsi"/>
                <w:b w:val="0"/>
                <w:bCs w:val="0"/>
                <w:sz w:val="18"/>
                <w:szCs w:val="18"/>
              </w:rPr>
              <w:t>-</w:t>
            </w:r>
            <w:r w:rsidRPr="001A4256">
              <w:rPr>
                <w:rFonts w:ascii="Century Gothic" w:hAnsi="Century Gothic" w:cstheme="minorHAnsi"/>
                <w:b w:val="0"/>
                <w:bCs w:val="0"/>
                <w:sz w:val="18"/>
                <w:szCs w:val="18"/>
              </w:rPr>
              <w:t xml:space="preserve">female workers at each venue selected in the second stage is selected for the survey </w:t>
            </w:r>
          </w:p>
        </w:tc>
        <w:tc>
          <w:tcPr>
            <w:tcW w:w="3600" w:type="dxa"/>
            <w:tcBorders>
              <w:right w:val="single" w:sz="4" w:space="0" w:color="auto"/>
            </w:tcBorders>
          </w:tcPr>
          <w:p w14:paraId="198D2EBD" w14:textId="77777777" w:rsidR="00C677A4" w:rsidRPr="001A4256" w:rsidRDefault="00C677A4" w:rsidP="001A4256">
            <w:pPr>
              <w:spacing w:line="220" w:lineRule="exact"/>
              <w:ind w:left="75"/>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1A4256">
              <w:rPr>
                <w:rFonts w:ascii="Century Gothic" w:hAnsi="Century Gothic" w:cstheme="minorHAnsi"/>
                <w:sz w:val="18"/>
                <w:szCs w:val="18"/>
              </w:rPr>
              <w:t xml:space="preserve">120+ female workers </w:t>
            </w:r>
          </w:p>
          <w:p w14:paraId="5846CF3E" w14:textId="77777777" w:rsidR="00C677A4" w:rsidRPr="001A4256" w:rsidRDefault="00C677A4" w:rsidP="001A4256">
            <w:pPr>
              <w:spacing w:line="220" w:lineRule="exact"/>
              <w:ind w:left="75"/>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i/>
                <w:sz w:val="18"/>
                <w:szCs w:val="18"/>
              </w:rPr>
            </w:pPr>
            <w:r w:rsidRPr="001A4256">
              <w:rPr>
                <w:rFonts w:ascii="Century Gothic" w:hAnsi="Century Gothic" w:cstheme="minorHAnsi"/>
                <w:sz w:val="18"/>
                <w:szCs w:val="18"/>
              </w:rPr>
              <w:t>30 or more venues are sampled for the biobehavioral survey. All female workers at these venues are offered the survey. Assuming approximately four female workers per venue and 30 venues sampled, the target is approximately 120 female workers.</w:t>
            </w:r>
          </w:p>
        </w:tc>
      </w:tr>
      <w:tr w:rsidR="00C677A4" w:rsidRPr="00FF78B2" w14:paraId="1FDC835E" w14:textId="77777777" w:rsidTr="002E25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760" w:type="dxa"/>
          </w:tcPr>
          <w:p w14:paraId="43849579" w14:textId="77777777" w:rsidR="00C677A4" w:rsidRPr="001A4256" w:rsidRDefault="00C677A4" w:rsidP="001A4256">
            <w:pPr>
              <w:spacing w:line="220" w:lineRule="exact"/>
              <w:ind w:left="75"/>
              <w:rPr>
                <w:rFonts w:ascii="Century Gothic" w:hAnsi="Century Gothic" w:cstheme="minorHAnsi"/>
                <w:b w:val="0"/>
                <w:bCs w:val="0"/>
                <w:sz w:val="18"/>
                <w:szCs w:val="18"/>
              </w:rPr>
            </w:pPr>
            <w:r w:rsidRPr="001A4256">
              <w:rPr>
                <w:rFonts w:ascii="Century Gothic" w:hAnsi="Century Gothic" w:cstheme="minorHAnsi"/>
                <w:b w:val="0"/>
                <w:bCs w:val="0"/>
                <w:sz w:val="18"/>
                <w:szCs w:val="18"/>
              </w:rPr>
              <w:t>Level 3: Male and female patrons</w:t>
            </w:r>
          </w:p>
        </w:tc>
        <w:tc>
          <w:tcPr>
            <w:tcW w:w="3600" w:type="dxa"/>
            <w:tcBorders>
              <w:right w:val="single" w:sz="4" w:space="0" w:color="auto"/>
            </w:tcBorders>
          </w:tcPr>
          <w:p w14:paraId="506723FD" w14:textId="77777777" w:rsidR="00C677A4" w:rsidRPr="001A4256" w:rsidRDefault="00C677A4" w:rsidP="001A4256">
            <w:pPr>
              <w:spacing w:line="220" w:lineRule="exact"/>
              <w:ind w:left="75"/>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C677A4" w:rsidRPr="00FF78B2" w14:paraId="5C3E7D97" w14:textId="77777777" w:rsidTr="002E25C7">
        <w:tc>
          <w:tcPr>
            <w:cnfStyle w:val="001000000000" w:firstRow="0" w:lastRow="0" w:firstColumn="1" w:lastColumn="0" w:oddVBand="0" w:evenVBand="0" w:oddHBand="0" w:evenHBand="0" w:firstRowFirstColumn="0" w:firstRowLastColumn="0" w:lastRowFirstColumn="0" w:lastRowLastColumn="0"/>
            <w:tcW w:w="5760" w:type="dxa"/>
          </w:tcPr>
          <w:p w14:paraId="69A87A8C" w14:textId="7BDD2949" w:rsidR="00C677A4" w:rsidRPr="001A4256" w:rsidRDefault="00AB031A" w:rsidP="001A4256">
            <w:pPr>
              <w:spacing w:line="220" w:lineRule="exact"/>
              <w:ind w:left="75"/>
              <w:rPr>
                <w:rFonts w:ascii="Century Gothic" w:hAnsi="Century Gothic" w:cstheme="minorHAnsi"/>
                <w:b w:val="0"/>
                <w:bCs w:val="0"/>
                <w:sz w:val="18"/>
                <w:szCs w:val="18"/>
              </w:rPr>
            </w:pPr>
            <w:r w:rsidRPr="001A4256">
              <w:rPr>
                <w:rFonts w:ascii="Century Gothic" w:hAnsi="Century Gothic" w:cstheme="minorHAnsi"/>
                <w:b w:val="0"/>
                <w:bCs w:val="0"/>
                <w:sz w:val="18"/>
                <w:szCs w:val="18"/>
              </w:rPr>
              <w:t xml:space="preserve">Sampling </w:t>
            </w:r>
            <w:r w:rsidR="001A4256">
              <w:rPr>
                <w:rFonts w:ascii="Century Gothic" w:hAnsi="Century Gothic" w:cstheme="minorHAnsi"/>
                <w:b w:val="0"/>
                <w:bCs w:val="0"/>
                <w:sz w:val="18"/>
                <w:szCs w:val="18"/>
              </w:rPr>
              <w:t>m</w:t>
            </w:r>
            <w:r w:rsidR="001A4256" w:rsidRPr="001A4256">
              <w:rPr>
                <w:rFonts w:ascii="Century Gothic" w:hAnsi="Century Gothic" w:cstheme="minorHAnsi"/>
                <w:b w:val="0"/>
                <w:bCs w:val="0"/>
                <w:sz w:val="18"/>
                <w:szCs w:val="18"/>
              </w:rPr>
              <w:t>ethod</w:t>
            </w:r>
            <w:r w:rsidRPr="001A4256">
              <w:rPr>
                <w:rFonts w:ascii="Century Gothic" w:hAnsi="Century Gothic" w:cstheme="minorHAnsi"/>
                <w:b w:val="0"/>
                <w:bCs w:val="0"/>
                <w:sz w:val="18"/>
                <w:szCs w:val="18"/>
              </w:rPr>
              <w:t xml:space="preserve">: </w:t>
            </w:r>
            <w:r w:rsidR="00C677A4" w:rsidRPr="001A4256">
              <w:rPr>
                <w:rFonts w:ascii="Century Gothic" w:hAnsi="Century Gothic" w:cstheme="minorHAnsi"/>
                <w:b w:val="0"/>
                <w:bCs w:val="0"/>
                <w:sz w:val="18"/>
                <w:szCs w:val="18"/>
              </w:rPr>
              <w:t xml:space="preserve">Three-stage cluster sampling </w:t>
            </w:r>
          </w:p>
          <w:p w14:paraId="7F723F0C" w14:textId="77777777" w:rsidR="00C677A4" w:rsidRPr="001A4256" w:rsidRDefault="00C677A4" w:rsidP="001B2BD5">
            <w:pPr>
              <w:pStyle w:val="ListParagraph"/>
              <w:numPr>
                <w:ilvl w:val="0"/>
                <w:numId w:val="21"/>
              </w:numPr>
              <w:spacing w:line="220" w:lineRule="exact"/>
              <w:ind w:left="345" w:hanging="270"/>
              <w:rPr>
                <w:rFonts w:ascii="Century Gothic" w:hAnsi="Century Gothic" w:cstheme="minorHAnsi"/>
                <w:b w:val="0"/>
                <w:bCs w:val="0"/>
                <w:sz w:val="18"/>
                <w:szCs w:val="18"/>
              </w:rPr>
            </w:pPr>
            <w:r w:rsidRPr="001A4256">
              <w:rPr>
                <w:rFonts w:ascii="Century Gothic" w:hAnsi="Century Gothic" w:cstheme="minorHAnsi"/>
                <w:b w:val="0"/>
                <w:bCs w:val="0"/>
                <w:sz w:val="18"/>
                <w:szCs w:val="18"/>
              </w:rPr>
              <w:t>First stage: A probability sample of 300+ venues is selected for a venue visit (as above)</w:t>
            </w:r>
          </w:p>
          <w:p w14:paraId="5CE9A8AB" w14:textId="77777777" w:rsidR="00C677A4" w:rsidRPr="001A4256" w:rsidRDefault="00C677A4" w:rsidP="001B2BD5">
            <w:pPr>
              <w:pStyle w:val="ListParagraph"/>
              <w:numPr>
                <w:ilvl w:val="0"/>
                <w:numId w:val="21"/>
              </w:numPr>
              <w:spacing w:line="220" w:lineRule="exact"/>
              <w:ind w:left="345" w:hanging="270"/>
              <w:rPr>
                <w:rFonts w:ascii="Century Gothic" w:hAnsi="Century Gothic" w:cstheme="minorHAnsi"/>
                <w:b w:val="0"/>
                <w:bCs w:val="0"/>
                <w:sz w:val="18"/>
                <w:szCs w:val="18"/>
              </w:rPr>
            </w:pPr>
            <w:r w:rsidRPr="001A4256">
              <w:rPr>
                <w:rFonts w:ascii="Century Gothic" w:hAnsi="Century Gothic" w:cstheme="minorHAnsi"/>
                <w:b w:val="0"/>
                <w:bCs w:val="0"/>
                <w:sz w:val="18"/>
                <w:szCs w:val="18"/>
              </w:rPr>
              <w:t xml:space="preserve">Second stage: A stratified random sample of 30+ operational venues is selected for the biobehavioral survey </w:t>
            </w:r>
          </w:p>
          <w:p w14:paraId="7B1186DD" w14:textId="14FCDD4E" w:rsidR="00C677A4" w:rsidRPr="001A4256" w:rsidRDefault="00C677A4" w:rsidP="001B2BD5">
            <w:pPr>
              <w:pStyle w:val="ListParagraph"/>
              <w:numPr>
                <w:ilvl w:val="0"/>
                <w:numId w:val="21"/>
              </w:numPr>
              <w:spacing w:line="220" w:lineRule="exact"/>
              <w:ind w:left="345" w:hanging="270"/>
              <w:rPr>
                <w:rFonts w:ascii="Century Gothic" w:hAnsi="Century Gothic" w:cstheme="minorHAnsi"/>
                <w:b w:val="0"/>
                <w:bCs w:val="0"/>
                <w:sz w:val="18"/>
                <w:szCs w:val="18"/>
              </w:rPr>
            </w:pPr>
            <w:r w:rsidRPr="001A4256">
              <w:rPr>
                <w:rFonts w:ascii="Century Gothic" w:hAnsi="Century Gothic" w:cstheme="minorHAnsi"/>
                <w:b w:val="0"/>
                <w:bCs w:val="0"/>
                <w:sz w:val="18"/>
                <w:szCs w:val="18"/>
              </w:rPr>
              <w:t xml:space="preserve">Third stage: A random sample of male patrons and a random sample of female patrons from venues selected in the second stage </w:t>
            </w:r>
          </w:p>
        </w:tc>
        <w:tc>
          <w:tcPr>
            <w:tcW w:w="3600" w:type="dxa"/>
            <w:tcBorders>
              <w:right w:val="single" w:sz="4" w:space="0" w:color="auto"/>
            </w:tcBorders>
          </w:tcPr>
          <w:p w14:paraId="6A6FC0A6" w14:textId="77777777" w:rsidR="00C677A4" w:rsidRPr="001A4256" w:rsidRDefault="00C677A4" w:rsidP="001A4256">
            <w:pPr>
              <w:spacing w:line="220" w:lineRule="exact"/>
              <w:ind w:left="75"/>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1A4256">
              <w:rPr>
                <w:rFonts w:ascii="Century Gothic" w:hAnsi="Century Gothic" w:cstheme="minorHAnsi"/>
                <w:sz w:val="18"/>
                <w:szCs w:val="18"/>
              </w:rPr>
              <w:t xml:space="preserve">Minimum: 300 male and 300 female patrons at 30 venues </w:t>
            </w:r>
          </w:p>
        </w:tc>
      </w:tr>
    </w:tbl>
    <w:p w14:paraId="5E7775C2" w14:textId="77777777" w:rsidR="001A4256" w:rsidRDefault="001A4256" w:rsidP="002F118E">
      <w:pPr>
        <w:pStyle w:val="Heading2"/>
      </w:pPr>
      <w:r>
        <w:br w:type="page"/>
      </w:r>
    </w:p>
    <w:p w14:paraId="2A15F27F" w14:textId="5FC463B3" w:rsidR="002F118E" w:rsidRDefault="0058087C" w:rsidP="002F118E">
      <w:pPr>
        <w:pStyle w:val="Heading2"/>
      </w:pPr>
      <w:bookmarkStart w:id="100" w:name="_Toc17830115"/>
      <w:r>
        <w:lastRenderedPageBreak/>
        <w:t xml:space="preserve">Section </w:t>
      </w:r>
      <w:r w:rsidR="002F118E">
        <w:t xml:space="preserve">10 </w:t>
      </w:r>
      <w:r>
        <w:t xml:space="preserve">of the Protocol. </w:t>
      </w:r>
      <w:r w:rsidR="002F118E">
        <w:t xml:space="preserve">Key Indicators: Venue Profiles and </w:t>
      </w:r>
      <w:r w:rsidR="00C23240">
        <w:t>Biobehavioral</w:t>
      </w:r>
      <w:r w:rsidR="002F118E">
        <w:t xml:space="preserve"> Indicators</w:t>
      </w:r>
      <w:bookmarkEnd w:id="100"/>
      <w:r w:rsidR="002F118E">
        <w:t xml:space="preserve"> </w:t>
      </w:r>
    </w:p>
    <w:p w14:paraId="0C31B747" w14:textId="7DAC5479" w:rsidR="00A9404F" w:rsidRPr="00A9404F" w:rsidRDefault="00A9404F" w:rsidP="00A9404F">
      <w:r>
        <w:rPr>
          <w:noProof/>
          <w:bdr w:val="none" w:sz="0" w:space="0" w:color="auto"/>
        </w:rPr>
        <mc:AlternateContent>
          <mc:Choice Requires="wps">
            <w:drawing>
              <wp:anchor distT="0" distB="0" distL="114300" distR="114300" simplePos="0" relativeHeight="251715584" behindDoc="1" locked="0" layoutInCell="1" allowOverlap="1" wp14:anchorId="5731AB54" wp14:editId="69AFF690">
                <wp:simplePos x="0" y="0"/>
                <wp:positionH relativeFrom="column">
                  <wp:posOffset>269823</wp:posOffset>
                </wp:positionH>
                <wp:positionV relativeFrom="paragraph">
                  <wp:posOffset>112843</wp:posOffset>
                </wp:positionV>
                <wp:extent cx="4971738" cy="684550"/>
                <wp:effectExtent l="0" t="0" r="635" b="1270"/>
                <wp:wrapNone/>
                <wp:docPr id="683" name="Rectangle 683"/>
                <wp:cNvGraphicFramePr/>
                <a:graphic xmlns:a="http://schemas.openxmlformats.org/drawingml/2006/main">
                  <a:graphicData uri="http://schemas.microsoft.com/office/word/2010/wordprocessingShape">
                    <wps:wsp>
                      <wps:cNvSpPr/>
                      <wps:spPr>
                        <a:xfrm>
                          <a:off x="0" y="0"/>
                          <a:ext cx="4971738" cy="684550"/>
                        </a:xfrm>
                        <a:prstGeom prst="rect">
                          <a:avLst/>
                        </a:prstGeom>
                        <a:solidFill>
                          <a:srgbClr val="F3B38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3A9BC5" id="Rectangle 683" o:spid="_x0000_s1026" style="position:absolute;margin-left:21.25pt;margin-top:8.9pt;width:391.5pt;height:53.9pt;z-index:-251600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" fillcolor="#f3b38f" stroked="f" strokeweight="2pt"/>
            </w:pict>
          </mc:Fallback>
        </mc:AlternateContent>
      </w:r>
    </w:p>
    <w:p w14:paraId="7B915CC0" w14:textId="6C9A0F8E" w:rsidR="00C0704C" w:rsidRPr="008B6E3B" w:rsidRDefault="00C0704C" w:rsidP="00A9404F">
      <w:pPr>
        <w:ind w:left="720"/>
        <w:rPr>
          <w:rFonts w:ascii="Century Gothic" w:hAnsi="Century Gothic"/>
          <w:b/>
          <w:iCs/>
          <w:sz w:val="20"/>
          <w:szCs w:val="20"/>
        </w:rPr>
      </w:pPr>
      <w:r w:rsidRPr="008B6E3B">
        <w:rPr>
          <w:rFonts w:ascii="Century Gothic" w:hAnsi="Century Gothic"/>
          <w:b/>
          <w:iCs/>
          <w:sz w:val="20"/>
          <w:szCs w:val="20"/>
        </w:rPr>
        <w:t>Objective</w:t>
      </w:r>
      <w:r w:rsidR="000D233A" w:rsidRPr="008B6E3B">
        <w:rPr>
          <w:rFonts w:ascii="Century Gothic" w:hAnsi="Century Gothic"/>
          <w:b/>
          <w:iCs/>
          <w:sz w:val="20"/>
          <w:szCs w:val="20"/>
        </w:rPr>
        <w:t>: To define the</w:t>
      </w:r>
      <w:r w:rsidR="001A1389">
        <w:rPr>
          <w:rFonts w:ascii="Century Gothic" w:hAnsi="Century Gothic"/>
          <w:b/>
          <w:iCs/>
          <w:sz w:val="20"/>
          <w:szCs w:val="20"/>
        </w:rPr>
        <w:t xml:space="preserve"> venue profile and the key  indicators from the </w:t>
      </w:r>
      <w:r w:rsidR="00A9404F">
        <w:rPr>
          <w:rFonts w:ascii="Century Gothic" w:hAnsi="Century Gothic"/>
          <w:b/>
          <w:iCs/>
          <w:sz w:val="20"/>
          <w:szCs w:val="20"/>
        </w:rPr>
        <w:br/>
      </w:r>
      <w:r w:rsidR="00FE740B">
        <w:rPr>
          <w:rFonts w:ascii="Century Gothic" w:hAnsi="Century Gothic"/>
          <w:b/>
          <w:iCs/>
          <w:sz w:val="20"/>
          <w:szCs w:val="20"/>
        </w:rPr>
        <w:t>b</w:t>
      </w:r>
      <w:r w:rsidR="00BF69EE" w:rsidRPr="008B6E3B">
        <w:rPr>
          <w:rFonts w:ascii="Century Gothic" w:hAnsi="Century Gothic"/>
          <w:b/>
          <w:iCs/>
          <w:sz w:val="20"/>
          <w:szCs w:val="20"/>
        </w:rPr>
        <w:t>io</w:t>
      </w:r>
      <w:r w:rsidR="00554FEA">
        <w:rPr>
          <w:rFonts w:ascii="Century Gothic" w:hAnsi="Century Gothic"/>
          <w:b/>
          <w:iCs/>
          <w:sz w:val="20"/>
          <w:szCs w:val="20"/>
        </w:rPr>
        <w:t>b</w:t>
      </w:r>
      <w:r w:rsidR="00BF69EE" w:rsidRPr="008B6E3B">
        <w:rPr>
          <w:rFonts w:ascii="Century Gothic" w:hAnsi="Century Gothic"/>
          <w:b/>
          <w:iCs/>
          <w:sz w:val="20"/>
          <w:szCs w:val="20"/>
        </w:rPr>
        <w:t xml:space="preserve">ehavioral </w:t>
      </w:r>
      <w:r w:rsidR="000D233A" w:rsidRPr="008B6E3B">
        <w:rPr>
          <w:rFonts w:ascii="Century Gothic" w:hAnsi="Century Gothic"/>
          <w:b/>
          <w:iCs/>
          <w:sz w:val="20"/>
          <w:szCs w:val="20"/>
        </w:rPr>
        <w:t xml:space="preserve">surveys of </w:t>
      </w:r>
      <w:r w:rsidR="00FE740B">
        <w:rPr>
          <w:rFonts w:ascii="Century Gothic" w:hAnsi="Century Gothic"/>
          <w:b/>
          <w:iCs/>
          <w:sz w:val="20"/>
          <w:szCs w:val="20"/>
        </w:rPr>
        <w:t>p</w:t>
      </w:r>
      <w:r w:rsidR="000D233A" w:rsidRPr="008B6E3B">
        <w:rPr>
          <w:rFonts w:ascii="Century Gothic" w:hAnsi="Century Gothic"/>
          <w:b/>
          <w:iCs/>
          <w:sz w:val="20"/>
          <w:szCs w:val="20"/>
        </w:rPr>
        <w:t xml:space="preserve">atrons and </w:t>
      </w:r>
      <w:r w:rsidR="00FE740B">
        <w:rPr>
          <w:rFonts w:ascii="Century Gothic" w:hAnsi="Century Gothic"/>
          <w:b/>
          <w:iCs/>
          <w:sz w:val="20"/>
          <w:szCs w:val="20"/>
        </w:rPr>
        <w:t>w</w:t>
      </w:r>
      <w:r w:rsidR="000D233A" w:rsidRPr="008B6E3B">
        <w:rPr>
          <w:rFonts w:ascii="Century Gothic" w:hAnsi="Century Gothic"/>
          <w:b/>
          <w:iCs/>
          <w:sz w:val="20"/>
          <w:szCs w:val="20"/>
        </w:rPr>
        <w:t>orkers</w:t>
      </w:r>
    </w:p>
    <w:p w14:paraId="47C42A98" w14:textId="77777777" w:rsidR="003D032C" w:rsidRDefault="003D032C" w:rsidP="000658C1">
      <w:pPr>
        <w:pStyle w:val="Heading3"/>
      </w:pPr>
    </w:p>
    <w:p w14:paraId="2C5DD061" w14:textId="77777777" w:rsidR="00075716" w:rsidRDefault="00075716" w:rsidP="00075716">
      <w:pPr>
        <w:pStyle w:val="Heading3"/>
      </w:pPr>
      <w:r>
        <w:t xml:space="preserve">Overview </w:t>
      </w:r>
    </w:p>
    <w:p w14:paraId="4D0CB684" w14:textId="77ADAC6E" w:rsidR="00075716" w:rsidRDefault="00075716" w:rsidP="002F118E">
      <w:pPr>
        <w:ind w:left="0"/>
      </w:pPr>
      <w:r>
        <w:t>This section describes the key indicators</w:t>
      </w:r>
      <w:r w:rsidR="003E2D2D">
        <w:t xml:space="preserve">, specifically the venue profile and the </w:t>
      </w:r>
      <w:r w:rsidR="00C23240">
        <w:t>biobehavioral</w:t>
      </w:r>
      <w:r w:rsidR="003E2D2D">
        <w:t xml:space="preserve"> indicators</w:t>
      </w:r>
      <w:r w:rsidR="00CD514C">
        <w:t xml:space="preserve">, </w:t>
      </w:r>
      <w:r>
        <w:t>study design, the survey popu</w:t>
      </w:r>
      <w:r w:rsidRPr="00F6455E">
        <w:t xml:space="preserve">lations, </w:t>
      </w:r>
      <w:r>
        <w:t>their r</w:t>
      </w:r>
      <w:r w:rsidRPr="00F6455E">
        <w:t xml:space="preserve">ecruitment, </w:t>
      </w:r>
      <w:r>
        <w:t>the i</w:t>
      </w:r>
      <w:r w:rsidRPr="00F6455E">
        <w:t>nformed</w:t>
      </w:r>
      <w:r>
        <w:t xml:space="preserve"> c</w:t>
      </w:r>
      <w:r w:rsidRPr="00F6455E">
        <w:t xml:space="preserve">onsent </w:t>
      </w:r>
      <w:r>
        <w:t>process</w:t>
      </w:r>
      <w:r w:rsidR="00CD514C">
        <w:t>,</w:t>
      </w:r>
      <w:r>
        <w:t xml:space="preserve"> </w:t>
      </w:r>
      <w:r w:rsidRPr="00F6455E">
        <w:t xml:space="preserve">and </w:t>
      </w:r>
      <w:r>
        <w:t>s</w:t>
      </w:r>
      <w:r w:rsidRPr="00F6455E">
        <w:t xml:space="preserve">urvey </w:t>
      </w:r>
      <w:r>
        <w:t>c</w:t>
      </w:r>
      <w:r w:rsidRPr="00F6455E">
        <w:t>ontent</w:t>
      </w:r>
      <w:r>
        <w:t>.</w:t>
      </w:r>
    </w:p>
    <w:p w14:paraId="7BC2B85F" w14:textId="572C4079" w:rsidR="00075716" w:rsidRPr="00E45DBA" w:rsidRDefault="00075716" w:rsidP="00075716">
      <w:pPr>
        <w:pStyle w:val="Heading3"/>
      </w:pPr>
      <w:r>
        <w:t xml:space="preserve">Guidance: Adapting Protocol Section </w:t>
      </w:r>
      <w:r w:rsidR="002F118E">
        <w:t>10</w:t>
      </w:r>
    </w:p>
    <w:p w14:paraId="78280D38" w14:textId="5CBCE581" w:rsidR="00075716" w:rsidRDefault="00075716" w:rsidP="00A03519">
      <w:pPr>
        <w:pStyle w:val="ListParagraph"/>
        <w:numPr>
          <w:ilvl w:val="1"/>
          <w:numId w:val="96"/>
        </w:numPr>
      </w:pPr>
      <w:r>
        <w:t xml:space="preserve">Review Sample </w:t>
      </w:r>
      <w:r w:rsidR="00CD514C">
        <w:t xml:space="preserve">Protocol, </w:t>
      </w:r>
      <w:r>
        <w:t xml:space="preserve">Section </w:t>
      </w:r>
      <w:r w:rsidR="002F118E">
        <w:t>10</w:t>
      </w:r>
      <w:r>
        <w:t xml:space="preserve">. </w:t>
      </w:r>
    </w:p>
    <w:p w14:paraId="212BE1DD" w14:textId="65B2B5E3" w:rsidR="0052611B" w:rsidRDefault="005063D5" w:rsidP="00A03519">
      <w:pPr>
        <w:pStyle w:val="ListParagraph"/>
        <w:numPr>
          <w:ilvl w:val="1"/>
          <w:numId w:val="96"/>
        </w:numPr>
      </w:pPr>
      <w:r>
        <w:t xml:space="preserve">Confirm </w:t>
      </w:r>
      <w:r w:rsidR="00CD514C">
        <w:t>venue typology, venue profiles, and venue maps</w:t>
      </w:r>
      <w:r w:rsidR="00F736BE">
        <w:t xml:space="preserve">. </w:t>
      </w:r>
    </w:p>
    <w:p w14:paraId="0B6531F3" w14:textId="55BD7548" w:rsidR="005063D5" w:rsidRDefault="0052611B" w:rsidP="00A03519">
      <w:pPr>
        <w:pStyle w:val="ListParagraph"/>
        <w:numPr>
          <w:ilvl w:val="1"/>
          <w:numId w:val="96"/>
        </w:numPr>
      </w:pPr>
      <w:r>
        <w:t xml:space="preserve">Review </w:t>
      </w:r>
      <w:r w:rsidR="005408F1">
        <w:t xml:space="preserve">indicators from interviews with </w:t>
      </w:r>
      <w:r w:rsidR="00CD514C">
        <w:t>patron</w:t>
      </w:r>
      <w:r w:rsidR="005408F1">
        <w:t>s</w:t>
      </w:r>
      <w:r w:rsidR="00CD514C">
        <w:t xml:space="preserve"> and worker</w:t>
      </w:r>
      <w:r w:rsidR="005408F1">
        <w:t>s</w:t>
      </w:r>
      <w:r w:rsidR="00CD514C">
        <w:t xml:space="preserve">. </w:t>
      </w:r>
    </w:p>
    <w:p w14:paraId="499E5E8C" w14:textId="43B6A6A9" w:rsidR="00950799" w:rsidRDefault="00950799" w:rsidP="00A03519">
      <w:pPr>
        <w:pStyle w:val="ListParagraph"/>
        <w:numPr>
          <w:ilvl w:val="1"/>
          <w:numId w:val="96"/>
        </w:numPr>
      </w:pPr>
      <w:r>
        <w:t xml:space="preserve">Review and confirm </w:t>
      </w:r>
      <w:r w:rsidR="00CD514C">
        <w:t xml:space="preserve">key population </w:t>
      </w:r>
      <w:r>
        <w:t>indicators</w:t>
      </w:r>
      <w:r w:rsidR="00CD514C">
        <w:t>.</w:t>
      </w:r>
      <w:r>
        <w:t xml:space="preserve"> </w:t>
      </w:r>
    </w:p>
    <w:p w14:paraId="747F1B9E" w14:textId="604928D1" w:rsidR="00950799" w:rsidRDefault="00642B95" w:rsidP="00A03519">
      <w:pPr>
        <w:pStyle w:val="ListParagraph"/>
        <w:numPr>
          <w:ilvl w:val="1"/>
          <w:numId w:val="96"/>
        </w:numPr>
      </w:pPr>
      <w:r>
        <w:t>Review national</w:t>
      </w:r>
      <w:r w:rsidR="00CD514C">
        <w:t>-</w:t>
      </w:r>
      <w:r>
        <w:t>level indicators</w:t>
      </w:r>
      <w:r w:rsidR="00CD514C">
        <w:t>.</w:t>
      </w:r>
      <w:r>
        <w:t xml:space="preserve"> </w:t>
      </w:r>
    </w:p>
    <w:p w14:paraId="4A90C8F2" w14:textId="7C0CA1E9" w:rsidR="00075716" w:rsidRPr="00C806D5" w:rsidRDefault="00075716" w:rsidP="00075716">
      <w:pPr>
        <w:pStyle w:val="Heading3"/>
      </w:pPr>
      <w:r>
        <w:t xml:space="preserve">Tools </w:t>
      </w:r>
    </w:p>
    <w:p w14:paraId="29B0D868" w14:textId="66C0B98D" w:rsidR="005408F1" w:rsidRDefault="00F61009" w:rsidP="00A03519">
      <w:pPr>
        <w:pStyle w:val="text"/>
        <w:numPr>
          <w:ilvl w:val="0"/>
          <w:numId w:val="51"/>
        </w:numPr>
      </w:pPr>
      <w:r>
        <w:t>Form</w:t>
      </w:r>
      <w:r w:rsidR="005408F1">
        <w:t>s</w:t>
      </w:r>
      <w:r>
        <w:t xml:space="preserve"> A, B, </w:t>
      </w:r>
      <w:r w:rsidR="00CD514C">
        <w:t xml:space="preserve">and </w:t>
      </w:r>
      <w:r>
        <w:t xml:space="preserve">C </w:t>
      </w:r>
      <w:r w:rsidR="00CD514C">
        <w:t xml:space="preserve">(in Survey Questionnaires </w:t>
      </w:r>
      <w:r w:rsidR="005408F1" w:rsidRPr="005408F1">
        <w:t xml:space="preserve">and </w:t>
      </w:r>
      <w:r w:rsidR="0004497C">
        <w:t>Fact Sheets</w:t>
      </w:r>
      <w:r w:rsidR="005408F1" w:rsidRPr="005408F1">
        <w:t xml:space="preserve"> for Informed Consent</w:t>
      </w:r>
      <w:r w:rsidR="000E1B52">
        <w:t xml:space="preserve">, here: </w:t>
      </w:r>
      <w:hyperlink r:id="rId141" w:history="1">
        <w:r w:rsidR="000E1B52">
          <w:rPr>
            <w:rStyle w:val="Hyperlink"/>
          </w:rPr>
          <w:t>https://www.measureevaluation.org/resources/tools/hiv-aids/place</w:t>
        </w:r>
      </w:hyperlink>
      <w:r w:rsidR="000E1B52">
        <w:t>)</w:t>
      </w:r>
    </w:p>
    <w:p w14:paraId="0A9B4FAF" w14:textId="4E3B5320" w:rsidR="000B23C5" w:rsidRPr="005408F1" w:rsidRDefault="000B23C5" w:rsidP="00A03519">
      <w:pPr>
        <w:pStyle w:val="text"/>
        <w:numPr>
          <w:ilvl w:val="0"/>
          <w:numId w:val="51"/>
        </w:numPr>
      </w:pPr>
      <w:r>
        <w:t>Standard PLACE variables to support Forms B and C</w:t>
      </w:r>
    </w:p>
    <w:p w14:paraId="33AACD36" w14:textId="23068CE0" w:rsidR="00075716" w:rsidRDefault="00075716" w:rsidP="00075716">
      <w:pPr>
        <w:pStyle w:val="Heading3"/>
      </w:pPr>
      <w:r>
        <w:t>Outputs</w:t>
      </w:r>
    </w:p>
    <w:p w14:paraId="3A8F6C8E" w14:textId="218C452E" w:rsidR="00075716" w:rsidRDefault="00F61009" w:rsidP="00A03519">
      <w:pPr>
        <w:pStyle w:val="ListParagraph"/>
        <w:numPr>
          <w:ilvl w:val="0"/>
          <w:numId w:val="76"/>
        </w:numPr>
      </w:pPr>
      <w:r>
        <w:t xml:space="preserve">Indicators selected </w:t>
      </w:r>
    </w:p>
    <w:p w14:paraId="2B44588E" w14:textId="035903C7" w:rsidR="00075716" w:rsidRDefault="00F61009" w:rsidP="00A03519">
      <w:pPr>
        <w:pStyle w:val="ListParagraph"/>
        <w:numPr>
          <w:ilvl w:val="0"/>
          <w:numId w:val="76"/>
        </w:numPr>
      </w:pPr>
      <w:r>
        <w:t xml:space="preserve">Forms A, B, </w:t>
      </w:r>
      <w:r w:rsidR="005408F1">
        <w:t xml:space="preserve">and </w:t>
      </w:r>
      <w:r>
        <w:t xml:space="preserve">C reviewed and finalized </w:t>
      </w:r>
    </w:p>
    <w:p w14:paraId="14E246C2" w14:textId="77777777" w:rsidR="006359C4" w:rsidRDefault="006359C4" w:rsidP="00F736BE">
      <w:pPr>
        <w:pStyle w:val="Heading3"/>
      </w:pPr>
    </w:p>
    <w:p w14:paraId="6F5E0D47" w14:textId="1F65866A" w:rsidR="00F736BE" w:rsidRDefault="00F736BE" w:rsidP="00F736BE">
      <w:pPr>
        <w:pStyle w:val="Heading3"/>
      </w:pPr>
      <w:r>
        <w:t>10.1</w:t>
      </w:r>
      <w:r w:rsidR="003659EF">
        <w:t>.</w:t>
      </w:r>
      <w:r>
        <w:t xml:space="preserve"> Review Sample Protocol</w:t>
      </w:r>
      <w:r w:rsidR="005408F1">
        <w:t>,</w:t>
      </w:r>
      <w:r>
        <w:t xml:space="preserve"> Section 10 </w:t>
      </w:r>
    </w:p>
    <w:p w14:paraId="100B5188" w14:textId="77777777" w:rsidR="003659EF" w:rsidRDefault="003659EF" w:rsidP="00F736BE">
      <w:pPr>
        <w:pStyle w:val="Heading3"/>
      </w:pPr>
    </w:p>
    <w:p w14:paraId="0641AD6C" w14:textId="42FCDFB6" w:rsidR="00F736BE" w:rsidRDefault="00F736BE" w:rsidP="00F736BE">
      <w:pPr>
        <w:pStyle w:val="Heading3"/>
      </w:pPr>
      <w:r>
        <w:t>10.2</w:t>
      </w:r>
      <w:r w:rsidR="003659EF">
        <w:t>.</w:t>
      </w:r>
      <w:r>
        <w:t xml:space="preserve"> Confirm </w:t>
      </w:r>
      <w:r w:rsidR="005408F1">
        <w:t>venue typology, venue profiles, and venue maps</w:t>
      </w:r>
    </w:p>
    <w:p w14:paraId="5E58F8CF" w14:textId="60ED66C9" w:rsidR="003D032C" w:rsidRPr="005408F1" w:rsidRDefault="006D7059" w:rsidP="003D032C">
      <w:pPr>
        <w:spacing w:after="200" w:line="276" w:lineRule="auto"/>
        <w:ind w:left="0"/>
        <w:jc w:val="both"/>
      </w:pPr>
      <w:r w:rsidRPr="005408F1">
        <w:t xml:space="preserve">The generic venue typology is shown </w:t>
      </w:r>
      <w:r w:rsidR="005408F1" w:rsidRPr="005408F1">
        <w:t>in Table 11</w:t>
      </w:r>
      <w:r w:rsidRPr="005408F1">
        <w:t xml:space="preserve">. It should have been reviewed by key populations during the </w:t>
      </w:r>
      <w:r w:rsidR="005408F1" w:rsidRPr="005408F1">
        <w:t>readiness assessment</w:t>
      </w:r>
      <w:r w:rsidRPr="005408F1">
        <w:t xml:space="preserve">. </w:t>
      </w:r>
      <w:r w:rsidR="005408F1">
        <w:t>(</w:t>
      </w:r>
      <w:r w:rsidRPr="005408F1">
        <w:t xml:space="preserve">See </w:t>
      </w:r>
      <w:r w:rsidR="005408F1">
        <w:t xml:space="preserve">Sample Protocol, </w:t>
      </w:r>
      <w:r w:rsidRPr="005408F1">
        <w:t>Section 5.</w:t>
      </w:r>
      <w:r w:rsidR="005408F1">
        <w:t>)</w:t>
      </w:r>
      <w:r w:rsidRPr="005408F1">
        <w:t xml:space="preserve"> </w:t>
      </w:r>
      <w:r w:rsidR="00706017" w:rsidRPr="005408F1">
        <w:t xml:space="preserve">The typology is used in Form A and also in Form B. </w:t>
      </w:r>
    </w:p>
    <w:p w14:paraId="164DFDC9" w14:textId="77777777" w:rsidR="003D032C" w:rsidRDefault="003D032C" w:rsidP="003D032C">
      <w:pPr>
        <w:spacing w:after="200" w:line="276" w:lineRule="auto"/>
        <w:ind w:left="0"/>
        <w:jc w:val="both"/>
        <w:rPr>
          <w:rFonts w:ascii="Century Gothic" w:hAnsi="Century Gothic"/>
          <w:b/>
          <w:bCs/>
          <w:sz w:val="20"/>
          <w:szCs w:val="24"/>
        </w:rPr>
      </w:pPr>
    </w:p>
    <w:p w14:paraId="47FD7A9A" w14:textId="77777777" w:rsidR="002B16C6" w:rsidRDefault="002B16C6" w:rsidP="00A871ED">
      <w:pPr>
        <w:pStyle w:val="Tabletitle"/>
      </w:pPr>
    </w:p>
    <w:p w14:paraId="7AC4DBF7" w14:textId="77777777" w:rsidR="002B16C6" w:rsidRDefault="002B16C6" w:rsidP="00A871ED">
      <w:pPr>
        <w:pStyle w:val="Tabletitle"/>
      </w:pPr>
    </w:p>
    <w:p w14:paraId="074375A1" w14:textId="77777777" w:rsidR="002B16C6" w:rsidRDefault="002B16C6" w:rsidP="00A871ED">
      <w:pPr>
        <w:pStyle w:val="Tabletitle"/>
      </w:pPr>
    </w:p>
    <w:p w14:paraId="56710706" w14:textId="77777777" w:rsidR="006359C4" w:rsidRDefault="006359C4" w:rsidP="00A871ED">
      <w:pPr>
        <w:pStyle w:val="Tabletitle"/>
      </w:pPr>
      <w:r>
        <w:br w:type="page"/>
      </w:r>
    </w:p>
    <w:p w14:paraId="490DC0AA" w14:textId="5CDE47B0" w:rsidR="003D032C" w:rsidRDefault="003D032C" w:rsidP="00A871ED">
      <w:pPr>
        <w:pStyle w:val="Tabletitle"/>
      </w:pPr>
      <w:bookmarkStart w:id="101" w:name="_Toc20160079"/>
      <w:r>
        <w:lastRenderedPageBreak/>
        <w:t xml:space="preserve">Table </w:t>
      </w:r>
      <w:r w:rsidR="005408F1">
        <w:t>11</w:t>
      </w:r>
      <w:r>
        <w:t>. Venue typology</w:t>
      </w:r>
      <w:bookmarkEnd w:id="101"/>
    </w:p>
    <w:p w14:paraId="2FA51FE3" w14:textId="77777777" w:rsidR="003D032C" w:rsidRDefault="003D032C" w:rsidP="003D032C">
      <w:pPr>
        <w:ind w:left="0"/>
      </w:pPr>
      <w:r>
        <w:rPr>
          <w:noProof/>
        </w:rPr>
        <w:drawing>
          <wp:anchor distT="0" distB="0" distL="114300" distR="114300" simplePos="0" relativeHeight="251675648" behindDoc="0" locked="0" layoutInCell="1" allowOverlap="1" wp14:anchorId="24AFB26D" wp14:editId="40A54242">
            <wp:simplePos x="0" y="0"/>
            <wp:positionH relativeFrom="column">
              <wp:posOffset>-57150</wp:posOffset>
            </wp:positionH>
            <wp:positionV relativeFrom="paragraph">
              <wp:posOffset>85090</wp:posOffset>
            </wp:positionV>
            <wp:extent cx="3625215" cy="5773420"/>
            <wp:effectExtent l="0" t="0" r="13335" b="0"/>
            <wp:wrapSquare wrapText="bothSides"/>
            <wp:docPr id="40098" name="Diagram 4009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2" r:lo="rId143" r:qs="rId144" r:cs="rId145"/>
              </a:graphicData>
            </a:graphic>
          </wp:anchor>
        </w:drawing>
      </w:r>
    </w:p>
    <w:p w14:paraId="6CC5110B" w14:textId="77777777" w:rsidR="003D032C" w:rsidRDefault="003D032C" w:rsidP="003D032C">
      <w:pPr>
        <w:ind w:left="0"/>
      </w:pPr>
    </w:p>
    <w:p w14:paraId="5F2BBB12" w14:textId="77777777" w:rsidR="003D032C" w:rsidRDefault="003D032C" w:rsidP="003D032C">
      <w:pPr>
        <w:ind w:left="0"/>
      </w:pPr>
    </w:p>
    <w:p w14:paraId="2BB486EB" w14:textId="77777777" w:rsidR="003D032C" w:rsidRDefault="003D032C" w:rsidP="003D032C">
      <w:pPr>
        <w:ind w:left="0"/>
      </w:pPr>
    </w:p>
    <w:p w14:paraId="47A8B5FE" w14:textId="77777777" w:rsidR="003D032C" w:rsidRDefault="003D032C" w:rsidP="003D032C">
      <w:pPr>
        <w:ind w:left="0"/>
      </w:pPr>
    </w:p>
    <w:p w14:paraId="2E5ABC33" w14:textId="77777777" w:rsidR="003D032C" w:rsidRDefault="003D032C" w:rsidP="003D032C">
      <w:pPr>
        <w:ind w:left="0"/>
      </w:pPr>
    </w:p>
    <w:p w14:paraId="69F2ABB8" w14:textId="77777777" w:rsidR="003D032C" w:rsidRDefault="003D032C" w:rsidP="003D032C">
      <w:pPr>
        <w:ind w:left="0"/>
      </w:pPr>
    </w:p>
    <w:p w14:paraId="1DB29EB8" w14:textId="77777777" w:rsidR="003D032C" w:rsidRDefault="003D032C" w:rsidP="003D032C">
      <w:pPr>
        <w:ind w:left="0"/>
      </w:pPr>
    </w:p>
    <w:p w14:paraId="687FA965" w14:textId="77777777" w:rsidR="003D032C" w:rsidRDefault="003D032C" w:rsidP="003D032C">
      <w:pPr>
        <w:ind w:left="0"/>
      </w:pPr>
    </w:p>
    <w:p w14:paraId="04927C82" w14:textId="77777777" w:rsidR="003D032C" w:rsidRDefault="003D032C" w:rsidP="003D032C">
      <w:pPr>
        <w:ind w:left="0"/>
      </w:pPr>
    </w:p>
    <w:p w14:paraId="02BF4186" w14:textId="77777777" w:rsidR="003D032C" w:rsidRDefault="003D032C" w:rsidP="003D032C">
      <w:pPr>
        <w:ind w:left="0"/>
      </w:pPr>
    </w:p>
    <w:p w14:paraId="7E41714A" w14:textId="77777777" w:rsidR="003D032C" w:rsidRDefault="003D032C" w:rsidP="003D032C">
      <w:pPr>
        <w:ind w:left="0"/>
      </w:pPr>
    </w:p>
    <w:p w14:paraId="2FA42C42" w14:textId="77777777" w:rsidR="003D032C" w:rsidRDefault="003D032C" w:rsidP="003D032C">
      <w:pPr>
        <w:ind w:left="0"/>
      </w:pPr>
    </w:p>
    <w:p w14:paraId="48429AA5" w14:textId="77777777" w:rsidR="003D032C" w:rsidRDefault="003D032C" w:rsidP="003D032C">
      <w:pPr>
        <w:ind w:left="0"/>
      </w:pPr>
    </w:p>
    <w:p w14:paraId="3E338E66" w14:textId="77777777" w:rsidR="003D032C" w:rsidRDefault="003D032C" w:rsidP="003D032C">
      <w:pPr>
        <w:ind w:left="0"/>
      </w:pPr>
    </w:p>
    <w:p w14:paraId="5AEAAC74" w14:textId="77777777" w:rsidR="003D032C" w:rsidRDefault="003D032C" w:rsidP="003D032C">
      <w:pPr>
        <w:ind w:left="0"/>
      </w:pPr>
    </w:p>
    <w:p w14:paraId="77E6D054" w14:textId="77777777" w:rsidR="003D032C" w:rsidRDefault="003D032C" w:rsidP="003D032C">
      <w:pPr>
        <w:ind w:left="0"/>
      </w:pPr>
    </w:p>
    <w:p w14:paraId="6CD31FD2" w14:textId="77777777" w:rsidR="003D032C" w:rsidRDefault="003D032C" w:rsidP="003D032C">
      <w:pPr>
        <w:ind w:left="0"/>
      </w:pPr>
    </w:p>
    <w:p w14:paraId="7A78BE7C" w14:textId="77777777" w:rsidR="003D032C" w:rsidRDefault="003D032C" w:rsidP="003D032C">
      <w:pPr>
        <w:ind w:left="0"/>
      </w:pPr>
    </w:p>
    <w:p w14:paraId="05309D5A" w14:textId="77777777" w:rsidR="003D032C" w:rsidRDefault="003D032C" w:rsidP="003D032C">
      <w:pPr>
        <w:ind w:left="0"/>
      </w:pPr>
    </w:p>
    <w:p w14:paraId="35113460" w14:textId="77777777" w:rsidR="003D032C" w:rsidRDefault="003D032C" w:rsidP="003D032C">
      <w:pPr>
        <w:ind w:left="0"/>
      </w:pPr>
    </w:p>
    <w:p w14:paraId="701326EE" w14:textId="77777777" w:rsidR="003D032C" w:rsidRDefault="003D032C" w:rsidP="00C67656"/>
    <w:p w14:paraId="29C9736C" w14:textId="77777777" w:rsidR="003D032C" w:rsidRDefault="003D032C" w:rsidP="00C67656"/>
    <w:p w14:paraId="00E7E29F" w14:textId="3DCC0E74" w:rsidR="003D032C" w:rsidRDefault="003D032C" w:rsidP="00C67656"/>
    <w:p w14:paraId="5AEDA3DC" w14:textId="17C49176" w:rsidR="003D032C" w:rsidRPr="006C65C6" w:rsidRDefault="003D032C" w:rsidP="003D032C">
      <w:pPr>
        <w:ind w:left="0"/>
      </w:pPr>
      <w:r w:rsidRPr="006C65C6">
        <w:t xml:space="preserve">The standard PLACE </w:t>
      </w:r>
      <w:r>
        <w:t>v</w:t>
      </w:r>
      <w:r w:rsidRPr="006C65C6">
        <w:t xml:space="preserve">enue </w:t>
      </w:r>
      <w:r>
        <w:t>p</w:t>
      </w:r>
      <w:r w:rsidRPr="006C65C6">
        <w:t xml:space="preserve">rofile provides the information shown in </w:t>
      </w:r>
      <w:r>
        <w:t xml:space="preserve">Table </w:t>
      </w:r>
      <w:r w:rsidR="005408F1">
        <w:t>12</w:t>
      </w:r>
      <w:r w:rsidR="005408F1" w:rsidRPr="006C65C6">
        <w:t xml:space="preserve"> </w:t>
      </w:r>
      <w:r w:rsidRPr="006C65C6">
        <w:t>for each venue</w:t>
      </w:r>
      <w:r>
        <w:t>,</w:t>
      </w:r>
      <w:r w:rsidRPr="006C65C6">
        <w:t xml:space="preserve"> and tables summarizing these characteristics for all venues in the district. </w:t>
      </w:r>
      <w:r>
        <w:t>Information is obtained using Form B</w:t>
      </w:r>
      <w:r w:rsidR="005408F1">
        <w:t>.</w:t>
      </w:r>
      <w:r>
        <w:t xml:space="preserve"> </w:t>
      </w:r>
      <w:r w:rsidR="00EB36F9">
        <w:t>Review Form</w:t>
      </w:r>
      <w:r w:rsidR="005408F1">
        <w:t>s</w:t>
      </w:r>
      <w:r w:rsidR="00EB36F9">
        <w:t xml:space="preserve"> A and B to ensure that </w:t>
      </w:r>
      <w:r w:rsidR="005408F1">
        <w:t xml:space="preserve">the information there </w:t>
      </w:r>
      <w:r w:rsidR="00EB36F9">
        <w:t>captures the venue typology and that it includes the variables necessary for the venue profile.</w:t>
      </w:r>
    </w:p>
    <w:p w14:paraId="41C16A7A" w14:textId="77777777" w:rsidR="002375B7" w:rsidRDefault="002375B7" w:rsidP="00A871ED">
      <w:pPr>
        <w:pStyle w:val="Tabletitle"/>
      </w:pPr>
    </w:p>
    <w:p w14:paraId="69B40E4E" w14:textId="336EB4F7" w:rsidR="003D032C" w:rsidRDefault="005408F1" w:rsidP="00A871ED">
      <w:pPr>
        <w:pStyle w:val="Tabletitle"/>
      </w:pPr>
      <w:bookmarkStart w:id="102" w:name="_Toc20160080"/>
      <w:r w:rsidRPr="00915863">
        <w:rPr>
          <w:b w:val="0"/>
          <w:bCs w:val="0"/>
          <w:noProof/>
        </w:rPr>
        <w:lastRenderedPageBreak/>
        <w:drawing>
          <wp:anchor distT="0" distB="0" distL="114300" distR="114300" simplePos="0" relativeHeight="251674624" behindDoc="1" locked="0" layoutInCell="1" allowOverlap="1" wp14:anchorId="1A6DA21D" wp14:editId="4FCE4C38">
            <wp:simplePos x="0" y="0"/>
            <wp:positionH relativeFrom="margin">
              <wp:posOffset>-554156</wp:posOffset>
            </wp:positionH>
            <wp:positionV relativeFrom="margin">
              <wp:posOffset>280035</wp:posOffset>
            </wp:positionV>
            <wp:extent cx="6810375" cy="6029325"/>
            <wp:effectExtent l="0" t="0" r="9525" b="0"/>
            <wp:wrapSquare wrapText="bothSides"/>
            <wp:docPr id="15" name="Diagram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7" r:lo="rId148" r:qs="rId149" r:cs="rId150"/>
              </a:graphicData>
            </a:graphic>
            <wp14:sizeRelH relativeFrom="margin">
              <wp14:pctWidth>0</wp14:pctWidth>
            </wp14:sizeRelH>
            <wp14:sizeRelV relativeFrom="margin">
              <wp14:pctHeight>0</wp14:pctHeight>
            </wp14:sizeRelV>
          </wp:anchor>
        </w:drawing>
      </w:r>
      <w:r w:rsidR="003D032C">
        <w:t xml:space="preserve">Table </w:t>
      </w:r>
      <w:r>
        <w:t>12</w:t>
      </w:r>
      <w:r w:rsidR="003D032C">
        <w:t>. Venue profile</w:t>
      </w:r>
      <w:bookmarkEnd w:id="102"/>
    </w:p>
    <w:p w14:paraId="02B2F895" w14:textId="77777777" w:rsidR="005408F1" w:rsidRDefault="005408F1" w:rsidP="003D032C">
      <w:pPr>
        <w:ind w:left="0"/>
      </w:pPr>
    </w:p>
    <w:p w14:paraId="466737AF" w14:textId="5E65CE94" w:rsidR="003D032C" w:rsidRDefault="003D032C" w:rsidP="003D032C">
      <w:pPr>
        <w:ind w:left="0"/>
      </w:pPr>
      <w:r>
        <w:t xml:space="preserve">Three district venue maps are standard for physical venues: </w:t>
      </w:r>
    </w:p>
    <w:p w14:paraId="00D01B4E" w14:textId="3BDBA5F2" w:rsidR="003D032C" w:rsidRDefault="003D032C" w:rsidP="00A03519">
      <w:pPr>
        <w:pStyle w:val="ListParagraph"/>
        <w:numPr>
          <w:ilvl w:val="0"/>
          <w:numId w:val="35"/>
        </w:numPr>
        <w:ind w:left="720"/>
      </w:pPr>
      <w:r>
        <w:t xml:space="preserve">Map of venues, by venue type and priority </w:t>
      </w:r>
    </w:p>
    <w:p w14:paraId="4AB433EF" w14:textId="7D1D8728" w:rsidR="003D032C" w:rsidRDefault="003D032C" w:rsidP="00A03519">
      <w:pPr>
        <w:pStyle w:val="ListParagraph"/>
        <w:numPr>
          <w:ilvl w:val="0"/>
          <w:numId w:val="35"/>
        </w:numPr>
        <w:ind w:left="720"/>
      </w:pPr>
      <w:r>
        <w:t>Map of condom availability at venues</w:t>
      </w:r>
    </w:p>
    <w:p w14:paraId="7E39454B" w14:textId="77777777" w:rsidR="003D032C" w:rsidRPr="000016A3" w:rsidRDefault="003D032C" w:rsidP="00A03519">
      <w:pPr>
        <w:pStyle w:val="ListParagraph"/>
        <w:numPr>
          <w:ilvl w:val="0"/>
          <w:numId w:val="35"/>
        </w:numPr>
        <w:ind w:left="720"/>
      </w:pPr>
      <w:r>
        <w:t>Map of HIV prevention outreach at venues</w:t>
      </w:r>
    </w:p>
    <w:p w14:paraId="76244202" w14:textId="77777777" w:rsidR="003D032C" w:rsidRDefault="003D032C" w:rsidP="003D032C">
      <w:pPr>
        <w:pStyle w:val="text"/>
      </w:pPr>
    </w:p>
    <w:p w14:paraId="59C2E3F2" w14:textId="77777777" w:rsidR="003D032C" w:rsidRDefault="003D032C" w:rsidP="003D032C">
      <w:pPr>
        <w:spacing w:after="200" w:line="276" w:lineRule="auto"/>
        <w:ind w:left="0"/>
        <w:jc w:val="both"/>
        <w:rPr>
          <w:rFonts w:ascii="Century Gothic" w:hAnsi="Century Gothic"/>
          <w:b/>
          <w:smallCaps/>
          <w:spacing w:val="5"/>
          <w:sz w:val="32"/>
          <w:szCs w:val="32"/>
        </w:rPr>
      </w:pPr>
    </w:p>
    <w:p w14:paraId="00335CED" w14:textId="1D438974" w:rsidR="00303592" w:rsidRPr="00BB4426" w:rsidRDefault="00650278" w:rsidP="000658C1">
      <w:pPr>
        <w:pStyle w:val="Heading3"/>
      </w:pPr>
      <w:r>
        <w:lastRenderedPageBreak/>
        <w:t>10.</w:t>
      </w:r>
      <w:r w:rsidR="00CC0186">
        <w:t>3</w:t>
      </w:r>
      <w:r w:rsidR="003659EF">
        <w:t>.</w:t>
      </w:r>
      <w:r>
        <w:t xml:space="preserve"> Review </w:t>
      </w:r>
      <w:r w:rsidR="005408F1" w:rsidRPr="00BB4426">
        <w:t xml:space="preserve">indicators from interviews with patrons and workers </w:t>
      </w:r>
    </w:p>
    <w:p w14:paraId="4D80A78B" w14:textId="7BD42F33" w:rsidR="00303592" w:rsidRDefault="00303592" w:rsidP="00D70789">
      <w:pPr>
        <w:ind w:left="0"/>
      </w:pPr>
      <w:r>
        <w:t xml:space="preserve">Biobehavioral indicators are based on the proximate determinants framework. Standard </w:t>
      </w:r>
      <w:r w:rsidR="001B2BD5">
        <w:t xml:space="preserve">PLACE </w:t>
      </w:r>
      <w:r>
        <w:t xml:space="preserve">indicators are shown in </w:t>
      </w:r>
      <w:r w:rsidR="00D46E7F">
        <w:t xml:space="preserve">Table </w:t>
      </w:r>
      <w:r w:rsidR="0035474E">
        <w:t>13</w:t>
      </w:r>
      <w:r>
        <w:t xml:space="preserve">. </w:t>
      </w:r>
      <w:r w:rsidR="00FE740B">
        <w:t>The i</w:t>
      </w:r>
      <w:r>
        <w:t xml:space="preserve">nformation is collected using </w:t>
      </w:r>
      <w:r w:rsidR="00FE740B">
        <w:t xml:space="preserve">Form </w:t>
      </w:r>
      <w:r>
        <w:t xml:space="preserve">C. </w:t>
      </w:r>
    </w:p>
    <w:p w14:paraId="0402A275" w14:textId="1E698434" w:rsidR="00E42AD0" w:rsidRDefault="00E42AD0" w:rsidP="00D70789">
      <w:pPr>
        <w:ind w:left="0"/>
      </w:pPr>
      <w:r>
        <w:t xml:space="preserve">Ensure that all of the variables necessary to estimate the indicators </w:t>
      </w:r>
      <w:r w:rsidR="009D2CC4">
        <w:t>are</w:t>
      </w:r>
      <w:r w:rsidR="00E327D1">
        <w:t xml:space="preserve"> on Form C.</w:t>
      </w:r>
    </w:p>
    <w:p w14:paraId="65D856A9" w14:textId="0C4A98B2" w:rsidR="00C547DF" w:rsidRDefault="00AB2F06" w:rsidP="00AB2F06">
      <w:pPr>
        <w:pStyle w:val="Tabletitle"/>
      </w:pPr>
      <w:bookmarkStart w:id="103" w:name="_Toc20160081"/>
      <w:r>
        <w:rPr>
          <w:noProof/>
        </w:rPr>
        <w:drawing>
          <wp:anchor distT="0" distB="0" distL="114300" distR="114300" simplePos="0" relativeHeight="251628544" behindDoc="1" locked="0" layoutInCell="1" allowOverlap="1" wp14:anchorId="1368F06E" wp14:editId="7111589F">
            <wp:simplePos x="0" y="0"/>
            <wp:positionH relativeFrom="margin">
              <wp:align>left</wp:align>
            </wp:positionH>
            <wp:positionV relativeFrom="paragraph">
              <wp:posOffset>415779</wp:posOffset>
            </wp:positionV>
            <wp:extent cx="4671695" cy="5999480"/>
            <wp:effectExtent l="0" t="0" r="14605" b="20320"/>
            <wp:wrapTopAndBottom/>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2" r:lo="rId153" r:qs="rId154" r:cs="rId155"/>
              </a:graphicData>
            </a:graphic>
            <wp14:sizeRelH relativeFrom="margin">
              <wp14:pctWidth>0</wp14:pctWidth>
            </wp14:sizeRelH>
            <wp14:sizeRelV relativeFrom="margin">
              <wp14:pctHeight>0</wp14:pctHeight>
            </wp14:sizeRelV>
          </wp:anchor>
        </w:drawing>
      </w:r>
      <w:r w:rsidR="00C547DF">
        <w:t xml:space="preserve">Table </w:t>
      </w:r>
      <w:r w:rsidR="0035474E">
        <w:t>13</w:t>
      </w:r>
      <w:r w:rsidR="00C547DF">
        <w:t xml:space="preserve">. Standard </w:t>
      </w:r>
      <w:r w:rsidR="0035474E">
        <w:t xml:space="preserve">PLACE </w:t>
      </w:r>
      <w:r w:rsidR="00C547DF">
        <w:t>indicators</w:t>
      </w:r>
      <w:bookmarkEnd w:id="103"/>
    </w:p>
    <w:p w14:paraId="2617908E" w14:textId="77777777" w:rsidR="00AB2F06" w:rsidRDefault="00AB2F06" w:rsidP="00E327D1">
      <w:pPr>
        <w:ind w:left="0"/>
      </w:pPr>
      <w:r>
        <w:br w:type="page"/>
      </w:r>
    </w:p>
    <w:p w14:paraId="65402C68" w14:textId="3E74E8E6" w:rsidR="00E327D1" w:rsidRDefault="00E327D1" w:rsidP="00E327D1">
      <w:pPr>
        <w:ind w:left="0"/>
      </w:pPr>
      <w:r>
        <w:lastRenderedPageBreak/>
        <w:t xml:space="preserve">The indicators are provided for: </w:t>
      </w:r>
    </w:p>
    <w:p w14:paraId="69F47C41" w14:textId="2C8F6435" w:rsidR="00E327D1" w:rsidRDefault="00E327D1" w:rsidP="00A03519">
      <w:pPr>
        <w:pStyle w:val="ListParagraph"/>
        <w:numPr>
          <w:ilvl w:val="0"/>
          <w:numId w:val="43"/>
        </w:numPr>
        <w:ind w:left="720"/>
      </w:pPr>
      <w:r>
        <w:t xml:space="preserve">Female workers </w:t>
      </w:r>
    </w:p>
    <w:p w14:paraId="634FA7B9" w14:textId="2A8CB91F" w:rsidR="00E327D1" w:rsidRDefault="00E327D1" w:rsidP="00A03519">
      <w:pPr>
        <w:pStyle w:val="ListParagraph"/>
        <w:numPr>
          <w:ilvl w:val="0"/>
          <w:numId w:val="43"/>
        </w:numPr>
        <w:ind w:left="720"/>
      </w:pPr>
      <w:r>
        <w:t>Female patrons</w:t>
      </w:r>
    </w:p>
    <w:p w14:paraId="01E24372" w14:textId="486BFB63" w:rsidR="00E327D1" w:rsidRDefault="00E327D1" w:rsidP="00A03519">
      <w:pPr>
        <w:pStyle w:val="ListParagraph"/>
        <w:numPr>
          <w:ilvl w:val="0"/>
          <w:numId w:val="43"/>
        </w:numPr>
        <w:ind w:left="720"/>
      </w:pPr>
      <w:r>
        <w:t xml:space="preserve">Male patrons </w:t>
      </w:r>
    </w:p>
    <w:p w14:paraId="78E6AE37" w14:textId="71DE3025" w:rsidR="00A5320D" w:rsidRDefault="00A5320D" w:rsidP="00D70789">
      <w:pPr>
        <w:spacing w:after="200" w:line="276" w:lineRule="auto"/>
        <w:ind w:left="0"/>
        <w:jc w:val="both"/>
      </w:pPr>
    </w:p>
    <w:p w14:paraId="077E0F45" w14:textId="34638472" w:rsidR="001B428D" w:rsidRDefault="008E48F9" w:rsidP="005C5B79">
      <w:pPr>
        <w:pStyle w:val="Heading4"/>
      </w:pPr>
      <w:r>
        <w:t xml:space="preserve">Biomarkers and Tests </w:t>
      </w:r>
    </w:p>
    <w:p w14:paraId="4827AC61" w14:textId="198C1CD4" w:rsidR="008E48F9" w:rsidRDefault="00DA6795" w:rsidP="00D70789">
      <w:pPr>
        <w:ind w:left="0"/>
      </w:pPr>
      <w:r>
        <w:t>The interviews with patrons and workers include testing for HIV and</w:t>
      </w:r>
      <w:r w:rsidR="0013547D">
        <w:t xml:space="preserve">/or other </w:t>
      </w:r>
      <w:r w:rsidR="007501F8">
        <w:t>STIs</w:t>
      </w:r>
      <w:r w:rsidR="0013547D">
        <w:t xml:space="preserve"> or heath indicators.</w:t>
      </w:r>
      <w:r w:rsidR="00F32C4B">
        <w:t xml:space="preserve"> The PLACE method recommends testing for HIV infection using an antibody test based on </w:t>
      </w:r>
      <w:r w:rsidR="007501F8">
        <w:t xml:space="preserve">the </w:t>
      </w:r>
      <w:r w:rsidR="00F32C4B">
        <w:t xml:space="preserve">collection of a drop of blood or saliva rather than collecting tubes of blood. </w:t>
      </w:r>
    </w:p>
    <w:p w14:paraId="485B1AEB" w14:textId="76848362" w:rsidR="00440253" w:rsidRDefault="00F32C4B" w:rsidP="00D70789">
      <w:pPr>
        <w:ind w:left="0"/>
      </w:pPr>
      <w:r>
        <w:t xml:space="preserve">For those with a positive HIV test, </w:t>
      </w:r>
      <w:r w:rsidR="00CE588C">
        <w:t xml:space="preserve">the protocol recommends obtaining additional samples of blood on filter paper. These dried blood spots should be tested to estimate </w:t>
      </w:r>
      <w:r w:rsidR="00936EC5">
        <w:t>the viral load and determine whether the person is infected with HIV but ha</w:t>
      </w:r>
      <w:r w:rsidR="00A00A48">
        <w:t>s not</w:t>
      </w:r>
      <w:r w:rsidR="00936EC5">
        <w:t xml:space="preserve"> achieved viral suppression</w:t>
      </w:r>
      <w:r w:rsidR="00F76B8C">
        <w:t>.</w:t>
      </w:r>
    </w:p>
    <w:p w14:paraId="2896197E" w14:textId="21B35847" w:rsidR="00B13853" w:rsidRDefault="00B13853" w:rsidP="00D70789">
      <w:pPr>
        <w:ind w:left="0"/>
      </w:pPr>
      <w:r>
        <w:t xml:space="preserve">Other </w:t>
      </w:r>
      <w:r w:rsidR="00665AB9">
        <w:t>infections or</w:t>
      </w:r>
      <w:r w:rsidR="003F2430">
        <w:t xml:space="preserve"> health indicators </w:t>
      </w:r>
      <w:r>
        <w:t xml:space="preserve">that have </w:t>
      </w:r>
      <w:r w:rsidR="007501F8">
        <w:t xml:space="preserve">been </w:t>
      </w:r>
      <w:r w:rsidR="003F2430">
        <w:t>identified through tests conducted</w:t>
      </w:r>
      <w:r>
        <w:t xml:space="preserve"> during PLACE interviews with patrons and workers </w:t>
      </w:r>
      <w:r w:rsidR="0035474E">
        <w:t xml:space="preserve">are </w:t>
      </w:r>
      <w:r>
        <w:t xml:space="preserve">the following: </w:t>
      </w:r>
    </w:p>
    <w:p w14:paraId="32D50B85" w14:textId="352CD306" w:rsidR="00B13853" w:rsidRPr="00B13853" w:rsidRDefault="00B13853" w:rsidP="00A03519">
      <w:pPr>
        <w:numPr>
          <w:ilvl w:val="0"/>
          <w:numId w:val="36"/>
        </w:numPr>
        <w:spacing w:after="0" w:line="240" w:lineRule="auto"/>
      </w:pPr>
      <w:r w:rsidRPr="00B13853">
        <w:t>Gonorrhea</w:t>
      </w:r>
      <w:r w:rsidR="00DD67A8">
        <w:t>—</w:t>
      </w:r>
      <w:r w:rsidRPr="00B13853">
        <w:t>rectal, vaginal</w:t>
      </w:r>
    </w:p>
    <w:p w14:paraId="3227B0D4" w14:textId="482A4B99" w:rsidR="00B13853" w:rsidRPr="00B13853" w:rsidRDefault="00B13853" w:rsidP="00A03519">
      <w:pPr>
        <w:numPr>
          <w:ilvl w:val="0"/>
          <w:numId w:val="37"/>
        </w:numPr>
        <w:spacing w:after="0" w:line="240" w:lineRule="auto"/>
      </w:pPr>
      <w:r w:rsidRPr="00B13853">
        <w:t>Chlamydia</w:t>
      </w:r>
      <w:r w:rsidR="00DD67A8">
        <w:t>—</w:t>
      </w:r>
      <w:r w:rsidRPr="00B13853">
        <w:t xml:space="preserve">rectal, vaginal </w:t>
      </w:r>
    </w:p>
    <w:p w14:paraId="37B781BE" w14:textId="4B6DD4A3" w:rsidR="00B13853" w:rsidRPr="00B13853" w:rsidRDefault="00B13853" w:rsidP="00A03519">
      <w:pPr>
        <w:numPr>
          <w:ilvl w:val="0"/>
          <w:numId w:val="38"/>
        </w:numPr>
        <w:spacing w:after="0" w:line="240" w:lineRule="auto"/>
      </w:pPr>
      <w:r w:rsidRPr="00B13853">
        <w:t xml:space="preserve">Syphilis </w:t>
      </w:r>
    </w:p>
    <w:p w14:paraId="15F92FDE" w14:textId="7F57A138" w:rsidR="00B13853" w:rsidRPr="00B13853" w:rsidRDefault="00B13853" w:rsidP="00A03519">
      <w:pPr>
        <w:numPr>
          <w:ilvl w:val="0"/>
          <w:numId w:val="39"/>
        </w:numPr>
        <w:spacing w:after="0" w:line="240" w:lineRule="auto"/>
      </w:pPr>
      <w:r w:rsidRPr="00B13853">
        <w:t xml:space="preserve">Malaria </w:t>
      </w:r>
    </w:p>
    <w:p w14:paraId="13AE02F6" w14:textId="79E5E128" w:rsidR="00B13853" w:rsidRPr="00B13853" w:rsidRDefault="00B13853" w:rsidP="00A03519">
      <w:pPr>
        <w:numPr>
          <w:ilvl w:val="0"/>
          <w:numId w:val="40"/>
        </w:numPr>
        <w:spacing w:after="0" w:line="240" w:lineRule="auto"/>
      </w:pPr>
      <w:r w:rsidRPr="00B13853">
        <w:t xml:space="preserve">Vitamin A </w:t>
      </w:r>
      <w:r w:rsidR="007501F8">
        <w:t>d</w:t>
      </w:r>
      <w:r w:rsidRPr="00B13853">
        <w:t xml:space="preserve">eficiency </w:t>
      </w:r>
    </w:p>
    <w:p w14:paraId="15B44A65" w14:textId="2BD64E05" w:rsidR="00B13853" w:rsidRPr="00B13853" w:rsidRDefault="00B13853" w:rsidP="00A03519">
      <w:pPr>
        <w:numPr>
          <w:ilvl w:val="0"/>
          <w:numId w:val="41"/>
        </w:numPr>
        <w:spacing w:after="0" w:line="240" w:lineRule="auto"/>
      </w:pPr>
      <w:r w:rsidRPr="00B13853">
        <w:t>Phylogenetic cluster</w:t>
      </w:r>
      <w:r w:rsidR="003F2430">
        <w:t>ing</w:t>
      </w:r>
      <w:r w:rsidRPr="00B13853">
        <w:t xml:space="preserve"> </w:t>
      </w:r>
    </w:p>
    <w:p w14:paraId="4096D2EB" w14:textId="274F415F" w:rsidR="00B13853" w:rsidRPr="00B13853" w:rsidRDefault="00B13853" w:rsidP="00A03519">
      <w:pPr>
        <w:numPr>
          <w:ilvl w:val="0"/>
          <w:numId w:val="42"/>
        </w:numPr>
        <w:spacing w:after="0" w:line="240" w:lineRule="auto"/>
      </w:pPr>
      <w:r w:rsidRPr="00B13853">
        <w:t xml:space="preserve">Trichomonas </w:t>
      </w:r>
    </w:p>
    <w:p w14:paraId="150EB04C" w14:textId="26F619E9" w:rsidR="00C6081A" w:rsidRDefault="00C6081A" w:rsidP="00C67656"/>
    <w:p w14:paraId="5D20AEE3" w14:textId="275AEE9A" w:rsidR="001C68D5" w:rsidRDefault="001C68D5" w:rsidP="001C68D5">
      <w:pPr>
        <w:pStyle w:val="Heading3"/>
      </w:pPr>
      <w:r w:rsidRPr="00C76157">
        <w:t xml:space="preserve">HIV Prevention and Treatment Cascades </w:t>
      </w:r>
    </w:p>
    <w:p w14:paraId="49E2131B" w14:textId="16BE833C" w:rsidR="001C68D5" w:rsidRDefault="001C68D5" w:rsidP="001C68D5">
      <w:pPr>
        <w:ind w:left="0"/>
      </w:pPr>
      <w:r>
        <w:t>PLACE data will provide estimates of HIV prevention and treatment cascades (Figure 1</w:t>
      </w:r>
      <w:r w:rsidR="006359C4">
        <w:t>6</w:t>
      </w:r>
      <w:r>
        <w:t xml:space="preserve">). The </w:t>
      </w:r>
      <w:r w:rsidR="00713FA2">
        <w:t xml:space="preserve">National </w:t>
      </w:r>
      <w:r>
        <w:t>Steering Committee should identify for which populations they should be estimated.</w:t>
      </w:r>
    </w:p>
    <w:p w14:paraId="0103C815" w14:textId="04D1A0D8" w:rsidR="001C68D5" w:rsidRDefault="00007629" w:rsidP="00A871ED">
      <w:pPr>
        <w:pStyle w:val="Figure"/>
      </w:pPr>
      <w:bookmarkStart w:id="104" w:name="_Toc19270266"/>
      <w:r w:rsidRPr="001639DF">
        <w:rPr>
          <w:noProof/>
        </w:rPr>
        <w:drawing>
          <wp:anchor distT="0" distB="0" distL="114300" distR="114300" simplePos="0" relativeHeight="251676672" behindDoc="0" locked="0" layoutInCell="1" allowOverlap="1" wp14:anchorId="16F98DE2" wp14:editId="28683E8D">
            <wp:simplePos x="0" y="0"/>
            <wp:positionH relativeFrom="margin">
              <wp:align>left</wp:align>
            </wp:positionH>
            <wp:positionV relativeFrom="margin">
              <wp:posOffset>5791065</wp:posOffset>
            </wp:positionV>
            <wp:extent cx="6035675" cy="2543175"/>
            <wp:effectExtent l="19050" t="19050" r="22225" b="28575"/>
            <wp:wrapSquare wrapText="bothSides"/>
            <wp:docPr id="16" name="Picture 3">
              <a:extLst xmlns:a="http://schemas.openxmlformats.org/drawingml/2006/main">
                <a:ext uri="{FF2B5EF4-FFF2-40B4-BE49-F238E27FC236}">
                  <a16:creationId xmlns:a16="http://schemas.microsoft.com/office/drawing/2014/main" id="{65B3A198-925E-44C6-9422-08CDE36BCE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5B3A198-925E-44C6-9422-08CDE36BCE86}"/>
                        </a:ext>
                      </a:extLst>
                    </pic:cNvPr>
                    <pic:cNvPicPr>
                      <a:picLocks noChangeAspect="1"/>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6035675" cy="2543175"/>
                    </a:xfrm>
                    <a:prstGeom prst="rect">
                      <a:avLst/>
                    </a:prstGeom>
                    <a:ln>
                      <a:solidFill>
                        <a:schemeClr val="tx1">
                          <a:lumMod val="50000"/>
                          <a:lumOff val="50000"/>
                        </a:schemeClr>
                      </a:solidFill>
                    </a:ln>
                  </pic:spPr>
                </pic:pic>
              </a:graphicData>
            </a:graphic>
            <wp14:sizeRelH relativeFrom="margin">
              <wp14:pctWidth>0</wp14:pctWidth>
            </wp14:sizeRelH>
            <wp14:sizeRelV relativeFrom="margin">
              <wp14:pctHeight>0</wp14:pctHeight>
            </wp14:sizeRelV>
          </wp:anchor>
        </w:drawing>
      </w:r>
      <w:r w:rsidR="001C68D5" w:rsidRPr="0035474E">
        <w:t>Figure 1</w:t>
      </w:r>
      <w:r w:rsidR="006359C4">
        <w:t>6</w:t>
      </w:r>
      <w:r w:rsidR="001C68D5" w:rsidRPr="0035474E">
        <w:t xml:space="preserve">. Example of </w:t>
      </w:r>
      <w:r w:rsidR="0035474E" w:rsidRPr="0035474E">
        <w:t>treatment cascade</w:t>
      </w:r>
      <w:bookmarkEnd w:id="104"/>
      <w:r w:rsidR="0035474E">
        <w:t xml:space="preserve"> </w:t>
      </w:r>
    </w:p>
    <w:p w14:paraId="469C80BB" w14:textId="27EF75B8" w:rsidR="0017069A" w:rsidRPr="00F12C26" w:rsidRDefault="0017069A" w:rsidP="0017069A">
      <w:pPr>
        <w:pStyle w:val="Heading3"/>
      </w:pPr>
      <w:r>
        <w:lastRenderedPageBreak/>
        <w:t>10.</w:t>
      </w:r>
      <w:r w:rsidR="00CC0186">
        <w:t>4</w:t>
      </w:r>
      <w:r>
        <w:t xml:space="preserve"> Review and confirm </w:t>
      </w:r>
      <w:r w:rsidR="00C8422B">
        <w:t xml:space="preserve">key population indicators </w:t>
      </w:r>
    </w:p>
    <w:p w14:paraId="7D0350A2" w14:textId="4A0E70D0" w:rsidR="0017069A" w:rsidRDefault="009C7020" w:rsidP="0017069A">
      <w:pPr>
        <w:ind w:left="0"/>
      </w:pPr>
      <w:r>
        <w:t xml:space="preserve">All of the indicators estimated for workers and patrons </w:t>
      </w:r>
      <w:r w:rsidR="0017069A">
        <w:t xml:space="preserve">can also be provided for subgroups, including each key population and priority population. </w:t>
      </w:r>
      <w:r w:rsidR="000B23C5">
        <w:t xml:space="preserve">A list of standard PLACE indicators can be found in Appendix F. </w:t>
      </w:r>
      <w:r w:rsidR="0017069A">
        <w:t xml:space="preserve">The precision of the estimates depends on the sample size. It may be necessary to oversample a subpopulation to have an estimate of adequate precision. See </w:t>
      </w:r>
      <w:r w:rsidR="00C8422B">
        <w:t xml:space="preserve">Sample Protocol, </w:t>
      </w:r>
      <w:r w:rsidR="0017069A">
        <w:t xml:space="preserve">Section 9. </w:t>
      </w:r>
    </w:p>
    <w:p w14:paraId="03395ABB" w14:textId="671C629E" w:rsidR="0017069A" w:rsidRDefault="0017069A" w:rsidP="0017069A">
      <w:pPr>
        <w:ind w:left="0"/>
      </w:pPr>
      <w:r>
        <w:t>Additional questions specific to key populations are not required. Key population indicators are estimated by analysis of data</w:t>
      </w:r>
      <w:r w:rsidR="00BF06FE">
        <w:t xml:space="preserve"> </w:t>
      </w:r>
      <w:r>
        <w:t>sets containing only responses from people meeting the definition of key populations.</w:t>
      </w:r>
      <w:r>
        <w:tab/>
      </w:r>
      <w:r w:rsidR="00AD5EC1">
        <w:br/>
      </w:r>
      <w:r>
        <w:t xml:space="preserve"> </w:t>
      </w:r>
    </w:p>
    <w:p w14:paraId="513A9B40" w14:textId="6B8255A1" w:rsidR="00993D85" w:rsidRDefault="00411389" w:rsidP="000658C1">
      <w:pPr>
        <w:pStyle w:val="Heading3"/>
      </w:pPr>
      <w:r>
        <w:t>10.</w:t>
      </w:r>
      <w:r w:rsidR="00CC0186">
        <w:t>5</w:t>
      </w:r>
      <w:r w:rsidR="00C8422B">
        <w:t>.</w:t>
      </w:r>
      <w:r>
        <w:t xml:space="preserve"> Review and </w:t>
      </w:r>
      <w:r w:rsidR="00C8422B">
        <w:t xml:space="preserve">confirm national-level indicators </w:t>
      </w:r>
    </w:p>
    <w:p w14:paraId="4D8090EE" w14:textId="3B3219CA" w:rsidR="001D48DA" w:rsidRDefault="001D48DA" w:rsidP="00D70789">
      <w:pPr>
        <w:pStyle w:val="text"/>
        <w:ind w:left="0"/>
      </w:pPr>
      <w:r>
        <w:t>In addition to the simple maps and indicators provided for local data use workshops, in some cases</w:t>
      </w:r>
      <w:r w:rsidR="0012246B">
        <w:t>,</w:t>
      </w:r>
      <w:r>
        <w:t xml:space="preserve"> PLACE data can be analyzed with more sophisticated methods that allow extrapolation to areas not covered by the study</w:t>
      </w:r>
      <w:r w:rsidR="007501F8">
        <w:t>,</w:t>
      </w:r>
      <w:r>
        <w:t xml:space="preserve"> and to answer questions about the characteristics of sexual networks. </w:t>
      </w:r>
    </w:p>
    <w:p w14:paraId="5844DABE" w14:textId="1EDD4750" w:rsidR="001D48DA" w:rsidRDefault="001D48DA" w:rsidP="00D70789">
      <w:pPr>
        <w:pStyle w:val="text"/>
        <w:ind w:left="0"/>
      </w:pPr>
      <w:r>
        <w:t>At the national level, based on extrapolation from local</w:t>
      </w:r>
      <w:r w:rsidR="007501F8">
        <w:t>-</w:t>
      </w:r>
      <w:r>
        <w:t xml:space="preserve">level results, </w:t>
      </w:r>
      <w:r w:rsidR="007501F8">
        <w:t xml:space="preserve">some </w:t>
      </w:r>
      <w:r>
        <w:t xml:space="preserve">objectives of the supplemental analyses </w:t>
      </w:r>
      <w:r w:rsidR="007501F8">
        <w:t>are</w:t>
      </w:r>
      <w:r w:rsidR="00C8422B">
        <w:t xml:space="preserve"> as follows</w:t>
      </w:r>
      <w:r>
        <w:t xml:space="preserve">: </w:t>
      </w:r>
    </w:p>
    <w:p w14:paraId="64889485" w14:textId="080EEA0D" w:rsidR="001D48DA" w:rsidRDefault="001D48DA" w:rsidP="001B2BD5">
      <w:pPr>
        <w:pStyle w:val="ListParagraph"/>
        <w:numPr>
          <w:ilvl w:val="0"/>
          <w:numId w:val="13"/>
        </w:numPr>
        <w:ind w:left="720"/>
      </w:pPr>
      <w:r>
        <w:t xml:space="preserve">To estimate the size of </w:t>
      </w:r>
      <w:r w:rsidR="00B2033C">
        <w:t>key</w:t>
      </w:r>
      <w:r>
        <w:t xml:space="preserve"> </w:t>
      </w:r>
      <w:r w:rsidR="007501F8">
        <w:t xml:space="preserve">populations </w:t>
      </w:r>
      <w:r>
        <w:t xml:space="preserve">and priority populations </w:t>
      </w:r>
    </w:p>
    <w:p w14:paraId="66B6A8ED" w14:textId="0A4B89A4" w:rsidR="001D48DA" w:rsidRDefault="001D48DA" w:rsidP="001B2BD5">
      <w:pPr>
        <w:pStyle w:val="ListParagraph"/>
        <w:numPr>
          <w:ilvl w:val="0"/>
          <w:numId w:val="13"/>
        </w:numPr>
        <w:ind w:left="720"/>
      </w:pPr>
      <w:r>
        <w:t xml:space="preserve">To estimate HIV prevalence for </w:t>
      </w:r>
      <w:r w:rsidR="00B2033C">
        <w:t>key</w:t>
      </w:r>
      <w:r>
        <w:t xml:space="preserve"> </w:t>
      </w:r>
      <w:r w:rsidR="007501F8" w:rsidRPr="007501F8">
        <w:t xml:space="preserve">populations </w:t>
      </w:r>
      <w:r>
        <w:t xml:space="preserve">and priority populations </w:t>
      </w:r>
    </w:p>
    <w:p w14:paraId="087B7A8C" w14:textId="77777777" w:rsidR="001D48DA" w:rsidRDefault="001D48DA" w:rsidP="001B2BD5">
      <w:pPr>
        <w:pStyle w:val="ListParagraph"/>
        <w:numPr>
          <w:ilvl w:val="0"/>
          <w:numId w:val="13"/>
        </w:numPr>
        <w:ind w:left="720"/>
      </w:pPr>
      <w:r>
        <w:t xml:space="preserve">To estimate HIV prevention and treatment cascades </w:t>
      </w:r>
    </w:p>
    <w:p w14:paraId="0418F64C" w14:textId="77777777" w:rsidR="001D48DA" w:rsidRPr="00993D85" w:rsidRDefault="001D48DA" w:rsidP="001B2BD5">
      <w:pPr>
        <w:pStyle w:val="ListParagraph"/>
        <w:numPr>
          <w:ilvl w:val="0"/>
          <w:numId w:val="13"/>
        </w:numPr>
        <w:ind w:left="720"/>
      </w:pPr>
      <w:r>
        <w:t xml:space="preserve">To conduct a gap analysis for HIV prevention and treatment programming </w:t>
      </w:r>
    </w:p>
    <w:p w14:paraId="7EA2AC09" w14:textId="7B697BAF" w:rsidR="00993D85" w:rsidRPr="008571D9" w:rsidRDefault="001D48DA" w:rsidP="00D70789">
      <w:pPr>
        <w:pStyle w:val="text"/>
        <w:ind w:left="0"/>
      </w:pPr>
      <w:r>
        <w:t>National indicators could include</w:t>
      </w:r>
      <w:r w:rsidR="00C8422B">
        <w:t xml:space="preserve"> the following</w:t>
      </w:r>
      <w:r>
        <w:t xml:space="preserve">: </w:t>
      </w:r>
    </w:p>
    <w:p w14:paraId="41AEDB51" w14:textId="14C51BC1" w:rsidR="00993D85" w:rsidRPr="00C21297" w:rsidRDefault="00993D85" w:rsidP="00606336">
      <w:pPr>
        <w:pStyle w:val="ListParagraph"/>
        <w:numPr>
          <w:ilvl w:val="0"/>
          <w:numId w:val="10"/>
        </w:numPr>
        <w:ind w:left="720"/>
      </w:pPr>
      <w:r w:rsidRPr="00C21297">
        <w:t xml:space="preserve">Descriptions of </w:t>
      </w:r>
      <w:r w:rsidR="007501F8">
        <w:t>v</w:t>
      </w:r>
      <w:r w:rsidRPr="00C21297">
        <w:t xml:space="preserve">enues and </w:t>
      </w:r>
      <w:r w:rsidR="007501F8">
        <w:t>p</w:t>
      </w:r>
      <w:r w:rsidRPr="00C21297">
        <w:t xml:space="preserve">riority </w:t>
      </w:r>
      <w:r w:rsidR="007501F8">
        <w:t>v</w:t>
      </w:r>
      <w:r w:rsidRPr="00C21297">
        <w:t xml:space="preserve">enues </w:t>
      </w:r>
    </w:p>
    <w:p w14:paraId="6C208A9D" w14:textId="45A62B81" w:rsidR="00993D85" w:rsidRPr="00C21297" w:rsidRDefault="00993D85" w:rsidP="00606336">
      <w:pPr>
        <w:pStyle w:val="ListParagraph"/>
        <w:numPr>
          <w:ilvl w:val="0"/>
          <w:numId w:val="10"/>
        </w:numPr>
        <w:ind w:left="720"/>
      </w:pPr>
      <w:r w:rsidRPr="00C21297">
        <w:t xml:space="preserve">HIV </w:t>
      </w:r>
      <w:r w:rsidR="007501F8">
        <w:t>p</w:t>
      </w:r>
      <w:r w:rsidRPr="00C21297">
        <w:t xml:space="preserve">revention and </w:t>
      </w:r>
      <w:r w:rsidR="007501F8">
        <w:t>t</w:t>
      </w:r>
      <w:r w:rsidRPr="00C21297">
        <w:t xml:space="preserve">reatment </w:t>
      </w:r>
      <w:r w:rsidR="007501F8">
        <w:t>c</w:t>
      </w:r>
      <w:r w:rsidRPr="00C21297">
        <w:t xml:space="preserve">ascades </w:t>
      </w:r>
    </w:p>
    <w:p w14:paraId="3772A139" w14:textId="02CDDB44" w:rsidR="00993D85" w:rsidRPr="00C21297" w:rsidRDefault="00993D85" w:rsidP="00606336">
      <w:pPr>
        <w:pStyle w:val="ListParagraph"/>
        <w:numPr>
          <w:ilvl w:val="0"/>
          <w:numId w:val="10"/>
        </w:numPr>
        <w:ind w:left="720"/>
      </w:pPr>
      <w:r w:rsidRPr="00C21297">
        <w:t xml:space="preserve">HIV </w:t>
      </w:r>
      <w:r w:rsidR="007501F8">
        <w:t>p</w:t>
      </w:r>
      <w:r w:rsidRPr="00C21297">
        <w:t xml:space="preserve">revalence by </w:t>
      </w:r>
      <w:r w:rsidR="007501F8">
        <w:t>g</w:t>
      </w:r>
      <w:r w:rsidRPr="00C21297">
        <w:t xml:space="preserve">roup, </w:t>
      </w:r>
      <w:r w:rsidR="007501F8">
        <w:t>v</w:t>
      </w:r>
      <w:r w:rsidRPr="00C21297">
        <w:t xml:space="preserve">enue </w:t>
      </w:r>
      <w:r w:rsidR="007501F8">
        <w:t>t</w:t>
      </w:r>
      <w:r w:rsidRPr="00C21297">
        <w:t>ype</w:t>
      </w:r>
      <w:r w:rsidR="007501F8">
        <w:t>,</w:t>
      </w:r>
      <w:r w:rsidRPr="00C21297">
        <w:t xml:space="preserve"> and </w:t>
      </w:r>
      <w:r w:rsidR="007501F8">
        <w:t>d</w:t>
      </w:r>
      <w:r w:rsidRPr="00C21297">
        <w:t xml:space="preserve">istrict </w:t>
      </w:r>
    </w:p>
    <w:p w14:paraId="439FC8AC" w14:textId="3F3A78CF" w:rsidR="00993D85" w:rsidRPr="00C21297" w:rsidRDefault="00993D85" w:rsidP="00606336">
      <w:pPr>
        <w:pStyle w:val="ListParagraph"/>
        <w:numPr>
          <w:ilvl w:val="0"/>
          <w:numId w:val="10"/>
        </w:numPr>
        <w:ind w:left="720"/>
      </w:pPr>
      <w:r w:rsidRPr="00C21297">
        <w:t xml:space="preserve">Risk </w:t>
      </w:r>
      <w:r w:rsidR="007501F8">
        <w:t>p</w:t>
      </w:r>
      <w:r w:rsidRPr="00C21297">
        <w:t xml:space="preserve">rofile of </w:t>
      </w:r>
      <w:r w:rsidR="007501F8">
        <w:t>v</w:t>
      </w:r>
      <w:r w:rsidRPr="00C21297">
        <w:t xml:space="preserve">enue </w:t>
      </w:r>
      <w:r w:rsidR="007501F8">
        <w:t>p</w:t>
      </w:r>
      <w:r w:rsidRPr="00C21297">
        <w:t xml:space="preserve">atrons and </w:t>
      </w:r>
      <w:r w:rsidR="007501F8">
        <w:t>w</w:t>
      </w:r>
      <w:r w:rsidRPr="00C21297">
        <w:t xml:space="preserve">orkers </w:t>
      </w:r>
    </w:p>
    <w:p w14:paraId="63E23477" w14:textId="10102CD7" w:rsidR="00993D85" w:rsidRPr="00C21297" w:rsidRDefault="00993D85" w:rsidP="00606336">
      <w:pPr>
        <w:pStyle w:val="ListParagraph"/>
        <w:numPr>
          <w:ilvl w:val="0"/>
          <w:numId w:val="10"/>
        </w:numPr>
        <w:ind w:left="720"/>
      </w:pPr>
      <w:r w:rsidRPr="00C21297">
        <w:t xml:space="preserve">Size estimates for </w:t>
      </w:r>
      <w:r w:rsidR="00B2033C">
        <w:t>key</w:t>
      </w:r>
      <w:r w:rsidRPr="00C21297">
        <w:t xml:space="preserve"> </w:t>
      </w:r>
      <w:r w:rsidR="007501F8" w:rsidRPr="007501F8">
        <w:t xml:space="preserve">populations </w:t>
      </w:r>
      <w:r w:rsidRPr="00C21297">
        <w:t xml:space="preserve">and priority populations </w:t>
      </w:r>
    </w:p>
    <w:p w14:paraId="7803AC18" w14:textId="77777777" w:rsidR="00993D85" w:rsidRPr="00C21297" w:rsidRDefault="00993D85" w:rsidP="00606336">
      <w:pPr>
        <w:pStyle w:val="ListParagraph"/>
        <w:numPr>
          <w:ilvl w:val="0"/>
          <w:numId w:val="10"/>
        </w:numPr>
        <w:ind w:left="720"/>
      </w:pPr>
      <w:r w:rsidRPr="00C21297">
        <w:t xml:space="preserve">Coverage maps </w:t>
      </w:r>
    </w:p>
    <w:p w14:paraId="3FEE0004" w14:textId="5920DAC2" w:rsidR="00993D85" w:rsidRDefault="00993D85" w:rsidP="00606336">
      <w:pPr>
        <w:pStyle w:val="ListParagraph"/>
        <w:numPr>
          <w:ilvl w:val="0"/>
          <w:numId w:val="10"/>
        </w:numPr>
        <w:ind w:left="720"/>
      </w:pPr>
      <w:r w:rsidRPr="00C21297">
        <w:t>National</w:t>
      </w:r>
      <w:r w:rsidR="007501F8">
        <w:t>-l</w:t>
      </w:r>
      <w:r w:rsidRPr="00C21297">
        <w:t xml:space="preserve">evel </w:t>
      </w:r>
      <w:r w:rsidR="007501F8">
        <w:t>r</w:t>
      </w:r>
      <w:r w:rsidRPr="00C21297">
        <w:t xml:space="preserve">ecommendations for </w:t>
      </w:r>
      <w:r w:rsidR="007501F8">
        <w:t>a</w:t>
      </w:r>
      <w:r w:rsidRPr="00C21297">
        <w:t>ction</w:t>
      </w:r>
    </w:p>
    <w:p w14:paraId="18D8DABA" w14:textId="48D73CC4" w:rsidR="001D48DA" w:rsidRPr="007A13A3" w:rsidRDefault="001D48DA" w:rsidP="00D70789">
      <w:pPr>
        <w:ind w:left="0"/>
      </w:pPr>
      <w:r>
        <w:t xml:space="preserve">If national estimates are needed, the sampling of districts should be designed to allow extrapolation. </w:t>
      </w:r>
    </w:p>
    <w:p w14:paraId="3FBCB46A" w14:textId="1B0DD46F" w:rsidR="001639DF" w:rsidRDefault="001639DF" w:rsidP="00D70789"/>
    <w:p w14:paraId="6020EC45" w14:textId="124EBAB1" w:rsidR="001639DF" w:rsidRDefault="001639DF" w:rsidP="00D70789"/>
    <w:p w14:paraId="1E9C4486" w14:textId="663C1DBC" w:rsidR="00C76157" w:rsidRDefault="004278A4" w:rsidP="00D70789">
      <w:r>
        <w:t xml:space="preserve"> </w:t>
      </w:r>
    </w:p>
    <w:p w14:paraId="672A17DB" w14:textId="3C528A64" w:rsidR="001639DF" w:rsidRPr="00C76157" w:rsidRDefault="001639DF" w:rsidP="00D70789"/>
    <w:p w14:paraId="2F27F96B" w14:textId="25534245" w:rsidR="00993D85" w:rsidRDefault="00993D85" w:rsidP="00D70789">
      <w:pPr>
        <w:ind w:left="540"/>
        <w:rPr>
          <w:rFonts w:ascii="Century Gothic" w:hAnsi="Century Gothic"/>
          <w:color w:val="365F91" w:themeColor="accent1" w:themeShade="BF"/>
          <w:sz w:val="24"/>
          <w:szCs w:val="24"/>
        </w:rPr>
      </w:pPr>
    </w:p>
    <w:p w14:paraId="0A5B3A74" w14:textId="419C1FAD" w:rsidR="00993D85" w:rsidRDefault="00993D85" w:rsidP="00D70789">
      <w:pPr>
        <w:ind w:left="540"/>
        <w:rPr>
          <w:rFonts w:ascii="Century Gothic" w:hAnsi="Century Gothic"/>
          <w:color w:val="365F91" w:themeColor="accent1" w:themeShade="BF"/>
          <w:sz w:val="24"/>
          <w:szCs w:val="24"/>
        </w:rPr>
      </w:pPr>
    </w:p>
    <w:p w14:paraId="3B7180BB" w14:textId="0766BE0A" w:rsidR="00DD67A8" w:rsidRDefault="00DD67A8" w:rsidP="002D753C">
      <w:pPr>
        <w:pStyle w:val="Heading2"/>
      </w:pPr>
      <w:r>
        <w:br w:type="page"/>
      </w:r>
    </w:p>
    <w:bookmarkStart w:id="105" w:name="_Toc17830116"/>
    <w:p w14:paraId="7C3CE8AA" w14:textId="3B9576E9" w:rsidR="00017049" w:rsidRDefault="00AD5EC1" w:rsidP="00017049">
      <w:pPr>
        <w:pStyle w:val="Heading2"/>
      </w:pPr>
      <w:r>
        <w:rPr>
          <w:noProof/>
          <w:bdr w:val="none" w:sz="0" w:space="0" w:color="auto"/>
        </w:rPr>
        <w:lastRenderedPageBreak/>
        <mc:AlternateContent>
          <mc:Choice Requires="wps">
            <w:drawing>
              <wp:anchor distT="0" distB="0" distL="114300" distR="114300" simplePos="0" relativeHeight="251626495" behindDoc="1" locked="0" layoutInCell="1" allowOverlap="1" wp14:anchorId="6FFFAD92" wp14:editId="5E49F833">
                <wp:simplePos x="0" y="0"/>
                <wp:positionH relativeFrom="column">
                  <wp:posOffset>309797</wp:posOffset>
                </wp:positionH>
                <wp:positionV relativeFrom="paragraph">
                  <wp:posOffset>344774</wp:posOffset>
                </wp:positionV>
                <wp:extent cx="5291528" cy="644577"/>
                <wp:effectExtent l="0" t="0" r="4445" b="3175"/>
                <wp:wrapNone/>
                <wp:docPr id="684" name="Rectangle 684"/>
                <wp:cNvGraphicFramePr/>
                <a:graphic xmlns:a="http://schemas.openxmlformats.org/drawingml/2006/main">
                  <a:graphicData uri="http://schemas.microsoft.com/office/word/2010/wordprocessingShape">
                    <wps:wsp>
                      <wps:cNvSpPr/>
                      <wps:spPr>
                        <a:xfrm>
                          <a:off x="0" y="0"/>
                          <a:ext cx="5291528" cy="644577"/>
                        </a:xfrm>
                        <a:prstGeom prst="rect">
                          <a:avLst/>
                        </a:prstGeom>
                        <a:solidFill>
                          <a:srgbClr val="F3B38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406E0" id="Rectangle 684" o:spid="_x0000_s1026" style="position:absolute;margin-left:24.4pt;margin-top:27.15pt;width:416.65pt;height:50.75pt;z-index:-2516899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" fillcolor="#f3b38f" stroked="f" strokeweight="2pt"/>
            </w:pict>
          </mc:Fallback>
        </mc:AlternateContent>
      </w:r>
      <w:r w:rsidR="004E06EF">
        <w:t xml:space="preserve">Section </w:t>
      </w:r>
      <w:r w:rsidR="00017049">
        <w:t>11</w:t>
      </w:r>
      <w:r w:rsidR="004E06EF">
        <w:t xml:space="preserve"> of the Protocol.</w:t>
      </w:r>
      <w:r w:rsidR="00017049">
        <w:t xml:space="preserve"> Statistical</w:t>
      </w:r>
      <w:r w:rsidR="00017049" w:rsidRPr="002B5E3C">
        <w:t xml:space="preserve"> Analysis</w:t>
      </w:r>
      <w:r w:rsidR="00017049">
        <w:t xml:space="preserve"> and Population Size Estimates</w:t>
      </w:r>
      <w:bookmarkEnd w:id="105"/>
      <w:r w:rsidR="00017049">
        <w:t xml:space="preserve"> </w:t>
      </w:r>
      <w:r>
        <w:br/>
      </w:r>
    </w:p>
    <w:p w14:paraId="3255FADC" w14:textId="11AD5933" w:rsidR="00803707" w:rsidRPr="008B6E3B" w:rsidRDefault="00803707" w:rsidP="00AD5EC1">
      <w:pPr>
        <w:ind w:left="720"/>
        <w:rPr>
          <w:rFonts w:ascii="Century Gothic" w:hAnsi="Century Gothic"/>
          <w:b/>
          <w:iCs/>
          <w:sz w:val="20"/>
          <w:szCs w:val="20"/>
        </w:rPr>
      </w:pPr>
      <w:r w:rsidRPr="008B6E3B">
        <w:rPr>
          <w:rFonts w:ascii="Century Gothic" w:hAnsi="Century Gothic"/>
          <w:b/>
          <w:iCs/>
          <w:sz w:val="20"/>
          <w:szCs w:val="20"/>
        </w:rPr>
        <w:t>Objective: To de</w:t>
      </w:r>
      <w:r w:rsidR="00414E06">
        <w:rPr>
          <w:rFonts w:ascii="Century Gothic" w:hAnsi="Century Gothic"/>
          <w:b/>
          <w:iCs/>
          <w:sz w:val="20"/>
          <w:szCs w:val="20"/>
        </w:rPr>
        <w:t xml:space="preserve">scribe the methods for estimating the indicators and to describe </w:t>
      </w:r>
      <w:r w:rsidR="00AD5EC1">
        <w:rPr>
          <w:rFonts w:ascii="Century Gothic" w:hAnsi="Century Gothic"/>
          <w:b/>
          <w:iCs/>
          <w:sz w:val="20"/>
          <w:szCs w:val="20"/>
        </w:rPr>
        <w:br/>
      </w:r>
      <w:r w:rsidR="00414E06">
        <w:rPr>
          <w:rFonts w:ascii="Century Gothic" w:hAnsi="Century Gothic"/>
          <w:b/>
          <w:iCs/>
          <w:sz w:val="20"/>
          <w:szCs w:val="20"/>
        </w:rPr>
        <w:t xml:space="preserve">the methods for </w:t>
      </w:r>
      <w:r w:rsidR="00C8422B">
        <w:rPr>
          <w:rFonts w:ascii="Century Gothic" w:hAnsi="Century Gothic"/>
          <w:b/>
          <w:iCs/>
          <w:sz w:val="20"/>
          <w:szCs w:val="20"/>
        </w:rPr>
        <w:t xml:space="preserve">estimating </w:t>
      </w:r>
      <w:r w:rsidR="00414E06">
        <w:rPr>
          <w:rFonts w:ascii="Century Gothic" w:hAnsi="Century Gothic"/>
          <w:b/>
          <w:iCs/>
          <w:sz w:val="20"/>
          <w:szCs w:val="20"/>
        </w:rPr>
        <w:t xml:space="preserve">the size of key populations using the PLACE data </w:t>
      </w:r>
      <w:r w:rsidRPr="008B6E3B">
        <w:rPr>
          <w:rFonts w:ascii="Century Gothic" w:hAnsi="Century Gothic"/>
          <w:b/>
          <w:iCs/>
          <w:sz w:val="20"/>
          <w:szCs w:val="20"/>
        </w:rPr>
        <w:t xml:space="preserve"> </w:t>
      </w:r>
      <w:r w:rsidR="00AD5EC1">
        <w:rPr>
          <w:rFonts w:ascii="Century Gothic" w:hAnsi="Century Gothic"/>
          <w:b/>
          <w:iCs/>
          <w:sz w:val="20"/>
          <w:szCs w:val="20"/>
        </w:rPr>
        <w:br/>
      </w:r>
    </w:p>
    <w:p w14:paraId="4AAC3B3F" w14:textId="77777777" w:rsidR="00803707" w:rsidRDefault="00803707" w:rsidP="00803707">
      <w:pPr>
        <w:pStyle w:val="Heading3"/>
      </w:pPr>
      <w:r>
        <w:t xml:space="preserve">Overview </w:t>
      </w:r>
    </w:p>
    <w:p w14:paraId="4C69C7BD" w14:textId="5070AC59" w:rsidR="00803707" w:rsidRDefault="00803707" w:rsidP="00803707">
      <w:pPr>
        <w:ind w:left="0"/>
      </w:pPr>
      <w:r>
        <w:t>This section describes the</w:t>
      </w:r>
      <w:r w:rsidR="00CC0186">
        <w:t xml:space="preserve"> methods for estimating indicators and the methods for size estimation. </w:t>
      </w:r>
      <w:r w:rsidR="00DA6B97">
        <w:t xml:space="preserve">The analysis plan must reflect the study design and the sampling methods. </w:t>
      </w:r>
    </w:p>
    <w:p w14:paraId="11206E10" w14:textId="2265A92B" w:rsidR="00803707" w:rsidRPr="00E45DBA" w:rsidRDefault="00803707" w:rsidP="00803707">
      <w:pPr>
        <w:pStyle w:val="Heading3"/>
      </w:pPr>
      <w:r>
        <w:t>Guidance: Adapting Protocol Section 1</w:t>
      </w:r>
      <w:r w:rsidR="004A7BBC">
        <w:t>1</w:t>
      </w:r>
    </w:p>
    <w:p w14:paraId="242B0B78" w14:textId="33410085" w:rsidR="00803707" w:rsidRDefault="00803707" w:rsidP="00A03519">
      <w:pPr>
        <w:pStyle w:val="ListParagraph"/>
        <w:numPr>
          <w:ilvl w:val="1"/>
          <w:numId w:val="97"/>
        </w:numPr>
      </w:pPr>
      <w:r>
        <w:t>Review Sample Protocol Section 1</w:t>
      </w:r>
      <w:r w:rsidR="004A7BBC">
        <w:t>1</w:t>
      </w:r>
      <w:r>
        <w:t xml:space="preserve">. </w:t>
      </w:r>
    </w:p>
    <w:p w14:paraId="2263C227" w14:textId="3F0E19C1" w:rsidR="00803707" w:rsidRDefault="00B47B25" w:rsidP="00A03519">
      <w:pPr>
        <w:pStyle w:val="ListParagraph"/>
        <w:numPr>
          <w:ilvl w:val="1"/>
          <w:numId w:val="97"/>
        </w:numPr>
      </w:pPr>
      <w:r>
        <w:t>Describe analysis methods</w:t>
      </w:r>
      <w:r w:rsidR="00C8422B">
        <w:t>.</w:t>
      </w:r>
      <w:r>
        <w:t xml:space="preserve"> </w:t>
      </w:r>
    </w:p>
    <w:p w14:paraId="0ED3B459" w14:textId="1AFED4BC" w:rsidR="00B47B25" w:rsidRDefault="00060500" w:rsidP="00A03519">
      <w:pPr>
        <w:pStyle w:val="ListParagraph"/>
        <w:numPr>
          <w:ilvl w:val="1"/>
          <w:numId w:val="97"/>
        </w:numPr>
      </w:pPr>
      <w:r>
        <w:t>Describe population size estimation methods</w:t>
      </w:r>
      <w:r w:rsidR="00C8422B">
        <w:t>.</w:t>
      </w:r>
      <w:r>
        <w:t xml:space="preserve"> </w:t>
      </w:r>
    </w:p>
    <w:p w14:paraId="5834D3BC" w14:textId="77777777" w:rsidR="00803707" w:rsidRDefault="00803707" w:rsidP="00803707">
      <w:pPr>
        <w:pStyle w:val="Heading3"/>
      </w:pPr>
      <w:r>
        <w:t>Outputs</w:t>
      </w:r>
    </w:p>
    <w:p w14:paraId="7DABBCDE" w14:textId="446454F7" w:rsidR="00803707" w:rsidRDefault="00060500" w:rsidP="00A03519">
      <w:pPr>
        <w:pStyle w:val="ListParagraph"/>
        <w:numPr>
          <w:ilvl w:val="0"/>
          <w:numId w:val="85"/>
        </w:numPr>
      </w:pPr>
      <w:r>
        <w:t xml:space="preserve">Analysis plan </w:t>
      </w:r>
    </w:p>
    <w:p w14:paraId="40798E3B" w14:textId="37A3DF39" w:rsidR="00803707" w:rsidRDefault="00803707" w:rsidP="00A03519">
      <w:pPr>
        <w:pStyle w:val="ListParagraph"/>
        <w:numPr>
          <w:ilvl w:val="0"/>
          <w:numId w:val="85"/>
        </w:numPr>
      </w:pPr>
      <w:r>
        <w:t>S</w:t>
      </w:r>
      <w:r w:rsidR="00060500">
        <w:t>ize estimation methods selected.</w:t>
      </w:r>
    </w:p>
    <w:p w14:paraId="73EFA4A7" w14:textId="77777777" w:rsidR="003659EF" w:rsidRDefault="003659EF" w:rsidP="00060500">
      <w:pPr>
        <w:pStyle w:val="Heading3"/>
      </w:pPr>
    </w:p>
    <w:p w14:paraId="294622F8" w14:textId="590A1C61" w:rsidR="00060500" w:rsidRDefault="00060500" w:rsidP="00060500">
      <w:pPr>
        <w:pStyle w:val="Heading3"/>
      </w:pPr>
      <w:r>
        <w:t>11.1</w:t>
      </w:r>
      <w:r w:rsidR="000E1B52">
        <w:t>.</w:t>
      </w:r>
      <w:r>
        <w:t xml:space="preserve"> Review Sample Protocol</w:t>
      </w:r>
      <w:r w:rsidR="00C8422B">
        <w:t>,</w:t>
      </w:r>
      <w:r>
        <w:t xml:space="preserve"> Section 11</w:t>
      </w:r>
    </w:p>
    <w:p w14:paraId="70D290CE" w14:textId="77777777" w:rsidR="003659EF" w:rsidRDefault="003659EF" w:rsidP="00060500">
      <w:pPr>
        <w:pStyle w:val="Heading3"/>
      </w:pPr>
    </w:p>
    <w:p w14:paraId="2E2E9068" w14:textId="423470A7" w:rsidR="00060500" w:rsidRPr="00E45DBA" w:rsidRDefault="00060500" w:rsidP="00060500">
      <w:pPr>
        <w:pStyle w:val="Heading3"/>
      </w:pPr>
      <w:r>
        <w:t>11.2</w:t>
      </w:r>
      <w:r w:rsidR="000E1B52">
        <w:t>.</w:t>
      </w:r>
      <w:r>
        <w:t xml:space="preserve"> Describe analysis methods  </w:t>
      </w:r>
    </w:p>
    <w:p w14:paraId="102FFB9B" w14:textId="79C5733C" w:rsidR="001A4B98" w:rsidRDefault="001A4B98" w:rsidP="00060500">
      <w:pPr>
        <w:ind w:left="0"/>
      </w:pPr>
      <w:r>
        <w:t>In order to estimate proportions or population size, the survey design for PLACE must provide a probability-based sample at two levels: a probability</w:t>
      </w:r>
      <w:r w:rsidR="000E1B52">
        <w:t>-</w:t>
      </w:r>
      <w:r>
        <w:t>based sample of venues for Form B venue profiling and a probability</w:t>
      </w:r>
      <w:r w:rsidR="000E1B52">
        <w:t>-</w:t>
      </w:r>
      <w:r>
        <w:t xml:space="preserve">based sample of people at venues for Form C patron and worker data. </w:t>
      </w:r>
    </w:p>
    <w:p w14:paraId="1BD433DD" w14:textId="04A59E80" w:rsidR="001A4B98" w:rsidRDefault="001A4B98" w:rsidP="00EC67C1">
      <w:pPr>
        <w:ind w:left="0"/>
      </w:pPr>
      <w:r>
        <w:t xml:space="preserve">The sample design must specify the rules and operations by which venues are selected for a venue visit and for worker and patron interviews and the rules and operations by which people in the venues are selected for Form C interviews. </w:t>
      </w:r>
      <w:r w:rsidR="00EC67C1">
        <w:t xml:space="preserve">Each venue and each person must have a known probability of selection. </w:t>
      </w:r>
    </w:p>
    <w:p w14:paraId="36D674DC" w14:textId="63285421" w:rsidR="001A4B98" w:rsidRDefault="001A4B98" w:rsidP="00EC67C1">
      <w:pPr>
        <w:ind w:left="0"/>
      </w:pPr>
      <w:r>
        <w:t xml:space="preserve">PLACE may be implemented with a simple sample design, </w:t>
      </w:r>
      <w:r w:rsidR="000E1B52">
        <w:t>but</w:t>
      </w:r>
      <w:r>
        <w:t xml:space="preserve"> often </w:t>
      </w:r>
      <w:r w:rsidR="000E1B52">
        <w:t xml:space="preserve">it is </w:t>
      </w:r>
      <w:r>
        <w:t xml:space="preserve">implemented with a complex sample design that includes stratification, clustering, multiple stages of selection, and unequal weighting. </w:t>
      </w:r>
    </w:p>
    <w:p w14:paraId="5C4DF203" w14:textId="77777777" w:rsidR="001A4B98" w:rsidRDefault="001A4B98" w:rsidP="00DA6B97">
      <w:pPr>
        <w:pStyle w:val="Heading4"/>
      </w:pPr>
      <w:r>
        <w:t xml:space="preserve">Stratification </w:t>
      </w:r>
    </w:p>
    <w:p w14:paraId="354A51FB" w14:textId="0EA69194" w:rsidR="001A4B98" w:rsidRDefault="001A4B98" w:rsidP="00DA6B97">
      <w:pPr>
        <w:ind w:left="0"/>
      </w:pPr>
      <w:r>
        <w:t>For example, districts may be stratified into high</w:t>
      </w:r>
      <w:r w:rsidR="000E1B52">
        <w:t>-</w:t>
      </w:r>
      <w:r>
        <w:t>, medium</w:t>
      </w:r>
      <w:r w:rsidR="000E1B52">
        <w:t>-,</w:t>
      </w:r>
      <w:r>
        <w:t xml:space="preserve"> and low</w:t>
      </w:r>
      <w:r w:rsidR="000E1B52">
        <w:t>-</w:t>
      </w:r>
      <w:r>
        <w:t>priority prior to district selection for PLACE. There may be oversampling of high</w:t>
      </w:r>
      <w:r w:rsidR="000E1B52">
        <w:t>-</w:t>
      </w:r>
      <w:r>
        <w:t>priority districts. After venues are identified using F</w:t>
      </w:r>
      <w:r w:rsidR="000E1B52">
        <w:t>orm</w:t>
      </w:r>
      <w:r>
        <w:t xml:space="preserve"> A</w:t>
      </w:r>
      <w:r w:rsidR="000E1B52">
        <w:t xml:space="preserve"> (in Survey Questionnaires </w:t>
      </w:r>
      <w:r w:rsidR="005408F1" w:rsidRPr="005408F1">
        <w:t xml:space="preserve">and </w:t>
      </w:r>
      <w:r w:rsidR="0004497C">
        <w:t>Fact Sheets</w:t>
      </w:r>
      <w:r w:rsidR="005408F1" w:rsidRPr="005408F1">
        <w:t xml:space="preserve"> for Informed Consent</w:t>
      </w:r>
      <w:r w:rsidR="000E1B52">
        <w:t xml:space="preserve">, here: </w:t>
      </w:r>
      <w:hyperlink r:id="rId158" w:history="1">
        <w:r w:rsidR="000E1B52">
          <w:rPr>
            <w:rStyle w:val="Hyperlink"/>
          </w:rPr>
          <w:t>https://www.measureevaluation.org/resources/tools/hiv-aids/place</w:t>
        </w:r>
      </w:hyperlink>
      <w:r w:rsidR="000E1B52">
        <w:t>)</w:t>
      </w:r>
      <w:r>
        <w:t>, the venues may be stratified into priority groups and subsequent oversampling of high</w:t>
      </w:r>
      <w:r w:rsidR="00603B77">
        <w:t>-</w:t>
      </w:r>
      <w:r>
        <w:t xml:space="preserve">priority venues. The rules and operations used to stratify and select a probability sample of districts within a country and venues within selected districts must be documented so that there is a known probability of selection for each venue sampled for the PLACE study.  If SAS is used, the STRATA statement is used to identify the district or venue strata. </w:t>
      </w:r>
    </w:p>
    <w:p w14:paraId="7F37CB71" w14:textId="06CC79B1" w:rsidR="001A4B98" w:rsidRDefault="000E1B52" w:rsidP="00DA6B97">
      <w:pPr>
        <w:pStyle w:val="Heading4"/>
      </w:pPr>
      <w:r>
        <w:br w:type="page"/>
      </w:r>
      <w:r w:rsidR="001A4B98">
        <w:lastRenderedPageBreak/>
        <w:t xml:space="preserve">Clustering </w:t>
      </w:r>
    </w:p>
    <w:p w14:paraId="1A84B646" w14:textId="4B89E2E1" w:rsidR="001A4B98" w:rsidRDefault="001A4B98" w:rsidP="00C742EC">
      <w:pPr>
        <w:ind w:left="0"/>
      </w:pPr>
      <w:r>
        <w:t>Individuals sampled within venues for F</w:t>
      </w:r>
      <w:r w:rsidR="00603B77">
        <w:t>orm</w:t>
      </w:r>
      <w:r>
        <w:t xml:space="preserve"> C</w:t>
      </w:r>
      <w:r w:rsidR="00603B77">
        <w:t xml:space="preserve"> (in Survey Questionnaires </w:t>
      </w:r>
      <w:r w:rsidR="005408F1" w:rsidRPr="005408F1">
        <w:t xml:space="preserve">and </w:t>
      </w:r>
      <w:r w:rsidR="0004497C">
        <w:t>Fact Sheets</w:t>
      </w:r>
      <w:r w:rsidR="005408F1" w:rsidRPr="005408F1">
        <w:t xml:space="preserve"> for Informed Consent</w:t>
      </w:r>
      <w:r w:rsidR="00603B77">
        <w:t xml:space="preserve">, here: </w:t>
      </w:r>
      <w:hyperlink r:id="rId159" w:history="1">
        <w:r w:rsidR="00603B77">
          <w:rPr>
            <w:rStyle w:val="Hyperlink"/>
          </w:rPr>
          <w:t>https://www.measureevaluation.org/resources/tools/hiv-aids/place</w:t>
        </w:r>
      </w:hyperlink>
      <w:r w:rsidR="00603B77">
        <w:t>)</w:t>
      </w:r>
      <w:r>
        <w:t xml:space="preserve"> are a sample cluster within the venue. The estimation of proportions and size estimates must take into account this aspect of the sampling design. If SAS is used</w:t>
      </w:r>
      <w:r w:rsidR="00603B77">
        <w:t>,</w:t>
      </w:r>
      <w:r>
        <w:t xml:space="preserve"> the CLUSTER statement is used to identify the venue from which the person is sampled for F</w:t>
      </w:r>
      <w:r w:rsidR="00603B77">
        <w:t>orm</w:t>
      </w:r>
      <w:r>
        <w:t xml:space="preserve"> C. </w:t>
      </w:r>
    </w:p>
    <w:p w14:paraId="70515798" w14:textId="77777777" w:rsidR="001A4B98" w:rsidRDefault="001A4B98" w:rsidP="00C742EC">
      <w:pPr>
        <w:pStyle w:val="Heading4"/>
      </w:pPr>
      <w:r>
        <w:t xml:space="preserve">Weights </w:t>
      </w:r>
    </w:p>
    <w:p w14:paraId="7B9A5CF3" w14:textId="1DE7B17F" w:rsidR="001A4B98" w:rsidRDefault="001A4B98" w:rsidP="00F605A0">
      <w:pPr>
        <w:ind w:left="0"/>
      </w:pPr>
      <w:r>
        <w:t>Each venue and person must be weighted according to the probability that each was selected under the sample design. Weights are calculated as the inverse of the sampling probability. For example, if 1</w:t>
      </w:r>
      <w:r w:rsidR="00603B77">
        <w:t>,</w:t>
      </w:r>
      <w:r>
        <w:t>000 venues were identified and 500 were randomly sampled for the visit, the probability of selection would be 50</w:t>
      </w:r>
      <w:r w:rsidR="00603B77">
        <w:t xml:space="preserve"> percent </w:t>
      </w:r>
      <w:r>
        <w:t xml:space="preserve">and the weight for each venue would be 1/.5 or 2.  This is reasonable because each of the 500 selected venues represents </w:t>
      </w:r>
      <w:r w:rsidR="00603B77">
        <w:t xml:space="preserve">two </w:t>
      </w:r>
      <w:r>
        <w:t>venues in the list of 1</w:t>
      </w:r>
      <w:r w:rsidR="00603B77">
        <w:t>,</w:t>
      </w:r>
      <w:r>
        <w:t xml:space="preserve">000. </w:t>
      </w:r>
    </w:p>
    <w:p w14:paraId="6BECC47F" w14:textId="12728956" w:rsidR="001A4B98" w:rsidRDefault="001A4B98" w:rsidP="00F605A0">
      <w:pPr>
        <w:ind w:left="0"/>
      </w:pPr>
      <w:r>
        <w:t xml:space="preserve">Similarly, if 100 of the 500 venues </w:t>
      </w:r>
      <w:r w:rsidR="00603B77">
        <w:t xml:space="preserve">were </w:t>
      </w:r>
      <w:r>
        <w:t>randomly selected for interviews with patrons and workers, the probability of venue selection would be 500/1000 * 100/500 = 10%. The weight for each venue would be 1/10% =10. This is reasonable because each of the 100 venues represents 10 venues in the list of 1</w:t>
      </w:r>
      <w:r w:rsidR="00603B77">
        <w:t>,</w:t>
      </w:r>
      <w:r>
        <w:t>000</w:t>
      </w:r>
      <w:r w:rsidR="00603B77">
        <w:t>.</w:t>
      </w:r>
      <w:r>
        <w:t xml:space="preserve"> </w:t>
      </w:r>
    </w:p>
    <w:p w14:paraId="753B1D77" w14:textId="0094017D" w:rsidR="001A4B98" w:rsidRPr="00184913" w:rsidRDefault="001A4B98" w:rsidP="00F605A0">
      <w:pPr>
        <w:ind w:left="0"/>
      </w:pPr>
      <w:r>
        <w:t>In addition to the venue weights, however, the probability of selecting an individual within the venue for F</w:t>
      </w:r>
      <w:r w:rsidR="00603B77">
        <w:t>orm</w:t>
      </w:r>
      <w:r>
        <w:t xml:space="preserve"> C must also be calculated. The PLACE method recommends that all women who work at the venue be interviewed. Their probability of selection within the venue is 100</w:t>
      </w:r>
      <w:r w:rsidR="00603B77">
        <w:t xml:space="preserve"> percent. </w:t>
      </w:r>
      <w:r>
        <w:t xml:space="preserve">The PLACE method recommends that an equal percentage of female patrons be interviewed in the selected venues as well as an equal percentage of men in the selected venues. The specific percentage will vary from study to study because the sample size targets will vary. Female patrons often have a higher sampling probability than male patrons because </w:t>
      </w:r>
      <w:r w:rsidR="00603B77">
        <w:t xml:space="preserve">often </w:t>
      </w:r>
      <w:r>
        <w:t xml:space="preserve">there are fewer female patrons than male patrons. </w:t>
      </w:r>
    </w:p>
    <w:p w14:paraId="7F464BDA" w14:textId="5F0FBC1C" w:rsidR="007D5D72" w:rsidRDefault="007D5D72" w:rsidP="007D5D72">
      <w:pPr>
        <w:pStyle w:val="Heading3"/>
      </w:pPr>
      <w:r>
        <w:t xml:space="preserve">Size Estimates </w:t>
      </w:r>
    </w:p>
    <w:p w14:paraId="46D8D784" w14:textId="41A69D8A" w:rsidR="007D5D72" w:rsidRDefault="007D5D72" w:rsidP="007D5D72">
      <w:pPr>
        <w:ind w:left="0"/>
      </w:pPr>
      <w:r>
        <w:t>The</w:t>
      </w:r>
      <w:r w:rsidR="00EF4E9F">
        <w:t xml:space="preserve"> National</w:t>
      </w:r>
      <w:r>
        <w:t xml:space="preserve"> Steering Committee should determine if size estimates should be calculated based on PLACE data. There are different types of size estimates available from PLACE, ranging from crude estimates obtained for each venue that was visited and mapped to more refined estimates based on extrapolating size estimates from areas with data to areas that were not initially included (Figure </w:t>
      </w:r>
      <w:r w:rsidR="00603B77">
        <w:t>1</w:t>
      </w:r>
      <w:r w:rsidR="006359C4">
        <w:t>7</w:t>
      </w:r>
      <w:r>
        <w:t xml:space="preserve">). </w:t>
      </w:r>
      <w:r w:rsidR="00006879">
        <w:t>Table 14 describes these methods in some detail.</w:t>
      </w:r>
    </w:p>
    <w:p w14:paraId="6DFE8861" w14:textId="5EF0C27D" w:rsidR="007D5D72" w:rsidRDefault="00722E4B" w:rsidP="00722E4B">
      <w:pPr>
        <w:ind w:left="0"/>
        <w:rPr>
          <w:rFonts w:ascii="Century Gothic" w:hAnsi="Century Gothic"/>
          <w:b/>
          <w:sz w:val="20"/>
          <w:szCs w:val="20"/>
        </w:rPr>
      </w:pPr>
      <w:r>
        <w:t xml:space="preserve">For an example of size estimation for PLACE in a given country, see “Size of Key Populations in the Dominican Republic—2016 Estimates,” a technical report on MEASURE Evaluation’s website: </w:t>
      </w:r>
      <w:hyperlink r:id="rId160" w:history="1">
        <w:r>
          <w:rPr>
            <w:rStyle w:val="Hyperlink"/>
          </w:rPr>
          <w:t>https://www.measureevaluation.org/resources/publications/tr-16-146</w:t>
        </w:r>
      </w:hyperlink>
      <w:r>
        <w:rPr>
          <w:rFonts w:ascii="Century Gothic" w:hAnsi="Century Gothic"/>
          <w:b/>
          <w:sz w:val="20"/>
          <w:szCs w:val="20"/>
        </w:rPr>
        <w:t>.</w:t>
      </w:r>
      <w:r w:rsidR="007D5D72">
        <w:rPr>
          <w:rFonts w:ascii="Century Gothic" w:hAnsi="Century Gothic"/>
          <w:b/>
          <w:sz w:val="20"/>
          <w:szCs w:val="20"/>
        </w:rPr>
        <w:br w:type="page"/>
      </w:r>
    </w:p>
    <w:p w14:paraId="58C2F662" w14:textId="6C92942E" w:rsidR="007D5D72" w:rsidRDefault="007D5D72" w:rsidP="00D122A4">
      <w:pPr>
        <w:pStyle w:val="Figure"/>
      </w:pPr>
      <w:bookmarkStart w:id="106" w:name="_Toc19270267"/>
      <w:r w:rsidRPr="00776743">
        <w:rPr>
          <w:noProof/>
        </w:rPr>
        <w:lastRenderedPageBreak/>
        <w:drawing>
          <wp:anchor distT="0" distB="0" distL="114300" distR="114300" simplePos="0" relativeHeight="251677696" behindDoc="0" locked="0" layoutInCell="1" allowOverlap="1" wp14:anchorId="41C3D9F4" wp14:editId="7EE82BD2">
            <wp:simplePos x="0" y="0"/>
            <wp:positionH relativeFrom="margin">
              <wp:posOffset>-90170</wp:posOffset>
            </wp:positionH>
            <wp:positionV relativeFrom="margin">
              <wp:posOffset>379730</wp:posOffset>
            </wp:positionV>
            <wp:extent cx="5690870" cy="3137535"/>
            <wp:effectExtent l="0" t="0" r="0" b="24765"/>
            <wp:wrapSquare wrapText="bothSides"/>
            <wp:docPr id="10" name="Diagram 10">
              <a:extLst xmlns:a="http://schemas.openxmlformats.org/drawingml/2006/main">
                <a:ext uri="{FF2B5EF4-FFF2-40B4-BE49-F238E27FC236}">
                  <a16:creationId xmlns:a16="http://schemas.microsoft.com/office/drawing/2014/main" id="{EA561894-0650-4712-8221-91979EFE2BB7}"/>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1" r:lo="rId162" r:qs="rId163" r:cs="rId164"/>
              </a:graphicData>
            </a:graphic>
            <wp14:sizeRelH relativeFrom="margin">
              <wp14:pctWidth>0</wp14:pctWidth>
            </wp14:sizeRelH>
            <wp14:sizeRelV relativeFrom="margin">
              <wp14:pctHeight>0</wp14:pctHeight>
            </wp14:sizeRelV>
          </wp:anchor>
        </w:drawing>
      </w:r>
      <w:r w:rsidRPr="00776743">
        <w:t>Figure</w:t>
      </w:r>
      <w:r>
        <w:t xml:space="preserve"> </w:t>
      </w:r>
      <w:r w:rsidR="00603B77">
        <w:t>1</w:t>
      </w:r>
      <w:r w:rsidR="006359C4">
        <w:t>7</w:t>
      </w:r>
      <w:r w:rsidRPr="00776743">
        <w:t xml:space="preserve">. Size </w:t>
      </w:r>
      <w:r>
        <w:t>e</w:t>
      </w:r>
      <w:r w:rsidRPr="00776743">
        <w:t>stimates available from PLACE data</w:t>
      </w:r>
      <w:bookmarkEnd w:id="106"/>
      <w:r w:rsidR="00AA5E08">
        <w:br/>
      </w:r>
    </w:p>
    <w:p w14:paraId="4A730543" w14:textId="77777777" w:rsidR="007D5D72" w:rsidRDefault="007D5D72" w:rsidP="007D5D72">
      <w:pPr>
        <w:ind w:left="720"/>
      </w:pPr>
    </w:p>
    <w:p w14:paraId="399DB840" w14:textId="77777777" w:rsidR="007D5D72" w:rsidRDefault="007D5D72" w:rsidP="007D5D72">
      <w:pPr>
        <w:ind w:left="540"/>
        <w:rPr>
          <w:rFonts w:ascii="Century Gothic" w:hAnsi="Century Gothic"/>
          <w:color w:val="365F91" w:themeColor="accent1" w:themeShade="BF"/>
          <w:sz w:val="24"/>
          <w:szCs w:val="24"/>
        </w:rPr>
      </w:pPr>
    </w:p>
    <w:p w14:paraId="72B25214" w14:textId="77777777" w:rsidR="007D5D72" w:rsidRDefault="007D5D72" w:rsidP="007D5D72">
      <w:pPr>
        <w:ind w:left="540"/>
        <w:rPr>
          <w:rFonts w:ascii="Century Gothic" w:hAnsi="Century Gothic"/>
          <w:color w:val="365F91" w:themeColor="accent1" w:themeShade="BF"/>
          <w:sz w:val="24"/>
          <w:szCs w:val="24"/>
        </w:rPr>
      </w:pPr>
    </w:p>
    <w:p w14:paraId="3E03B982" w14:textId="77777777" w:rsidR="007D5D72" w:rsidRDefault="007D5D72" w:rsidP="007D5D72">
      <w:pPr>
        <w:ind w:left="540"/>
        <w:rPr>
          <w:rFonts w:ascii="Century Gothic" w:hAnsi="Century Gothic"/>
          <w:color w:val="365F91" w:themeColor="accent1" w:themeShade="BF"/>
          <w:sz w:val="24"/>
          <w:szCs w:val="24"/>
        </w:rPr>
      </w:pPr>
    </w:p>
    <w:p w14:paraId="2FF08DF7" w14:textId="77777777" w:rsidR="007D5D72" w:rsidRDefault="007D5D72" w:rsidP="007D5D72">
      <w:pPr>
        <w:ind w:left="540"/>
        <w:rPr>
          <w:rFonts w:ascii="Century Gothic" w:hAnsi="Century Gothic"/>
          <w:color w:val="365F91" w:themeColor="accent1" w:themeShade="BF"/>
          <w:sz w:val="24"/>
          <w:szCs w:val="24"/>
        </w:rPr>
      </w:pPr>
    </w:p>
    <w:p w14:paraId="3A82F920" w14:textId="77777777" w:rsidR="007D5D72" w:rsidRDefault="007D5D72" w:rsidP="007D5D72">
      <w:pPr>
        <w:ind w:left="540"/>
        <w:rPr>
          <w:rFonts w:ascii="Century Gothic" w:hAnsi="Century Gothic"/>
          <w:color w:val="365F91" w:themeColor="accent1" w:themeShade="BF"/>
          <w:sz w:val="24"/>
          <w:szCs w:val="24"/>
        </w:rPr>
      </w:pPr>
    </w:p>
    <w:p w14:paraId="4D9C0389" w14:textId="77777777" w:rsidR="007D5D72" w:rsidRDefault="007D5D72" w:rsidP="007D5D72">
      <w:pPr>
        <w:ind w:left="540"/>
        <w:rPr>
          <w:rFonts w:ascii="Century Gothic" w:hAnsi="Century Gothic"/>
          <w:color w:val="365F91" w:themeColor="accent1" w:themeShade="BF"/>
          <w:sz w:val="24"/>
          <w:szCs w:val="24"/>
        </w:rPr>
      </w:pPr>
    </w:p>
    <w:p w14:paraId="75408079" w14:textId="77777777" w:rsidR="007D5D72" w:rsidRDefault="007D5D72" w:rsidP="007D5D72">
      <w:pPr>
        <w:ind w:left="540"/>
        <w:rPr>
          <w:rFonts w:ascii="Century Gothic" w:hAnsi="Century Gothic"/>
          <w:color w:val="365F91" w:themeColor="accent1" w:themeShade="BF"/>
          <w:sz w:val="24"/>
          <w:szCs w:val="24"/>
        </w:rPr>
      </w:pPr>
    </w:p>
    <w:p w14:paraId="468D9CC4" w14:textId="77777777" w:rsidR="007D5D72" w:rsidRDefault="007D5D72" w:rsidP="007D5D72"/>
    <w:p w14:paraId="1D3A2874" w14:textId="77777777" w:rsidR="0081605E" w:rsidRDefault="0081605E">
      <w:pPr>
        <w:spacing w:after="200" w:line="276" w:lineRule="auto"/>
        <w:ind w:left="0"/>
        <w:jc w:val="both"/>
        <w:rPr>
          <w:rFonts w:ascii="Century Gothic" w:hAnsi="Century Gothic"/>
          <w:b/>
          <w:color w:val="215868" w:themeColor="accent5" w:themeShade="80"/>
          <w:sz w:val="24"/>
          <w:szCs w:val="24"/>
        </w:rPr>
      </w:pPr>
    </w:p>
    <w:p w14:paraId="31E8ABD0" w14:textId="77777777" w:rsidR="00AA5E08" w:rsidRDefault="00AA5E08">
      <w:pPr>
        <w:spacing w:after="200" w:line="276" w:lineRule="auto"/>
        <w:ind w:left="0"/>
        <w:jc w:val="both"/>
        <w:rPr>
          <w:highlight w:val="yellow"/>
        </w:rPr>
      </w:pPr>
    </w:p>
    <w:p w14:paraId="4D766B11" w14:textId="77777777" w:rsidR="00A03519" w:rsidRDefault="00A03519">
      <w:pPr>
        <w:spacing w:after="200" w:line="276" w:lineRule="auto"/>
        <w:ind w:left="0"/>
        <w:jc w:val="both"/>
        <w:rPr>
          <w:highlight w:val="yellow"/>
        </w:rPr>
        <w:sectPr w:rsidR="00A03519" w:rsidSect="00E71F9D">
          <w:headerReference w:type="default" r:id="rId166"/>
          <w:pgSz w:w="12240" w:h="15840" w:code="1"/>
          <w:pgMar w:top="1440" w:right="1440" w:bottom="1440" w:left="1440" w:header="720" w:footer="720" w:gutter="0"/>
          <w:cols w:space="720"/>
          <w:docGrid w:linePitch="360"/>
        </w:sectPr>
      </w:pPr>
    </w:p>
    <w:p w14:paraId="52F641F1" w14:textId="77777777" w:rsidR="00A03519" w:rsidRPr="00F83BA3" w:rsidRDefault="00A03519" w:rsidP="00A03519">
      <w:pPr>
        <w:pStyle w:val="Tabletitle"/>
      </w:pPr>
      <w:bookmarkStart w:id="107" w:name="_Toc20160082"/>
      <w:bookmarkStart w:id="108" w:name="_Hlk20229129"/>
      <w:r>
        <w:lastRenderedPageBreak/>
        <w:t>Table 14</w:t>
      </w:r>
      <w:r w:rsidRPr="00F83BA3">
        <w:t>. Size estimation methods for key populations and other priority populations</w:t>
      </w:r>
      <w:bookmarkEnd w:id="107"/>
      <w:r>
        <w:br/>
      </w:r>
    </w:p>
    <w:tbl>
      <w:tblPr>
        <w:tblW w:w="13130" w:type="dxa"/>
        <w:jc w:val="center"/>
        <w:tblCellMar>
          <w:left w:w="0" w:type="dxa"/>
          <w:right w:w="0" w:type="dxa"/>
        </w:tblCellMar>
        <w:tblLook w:val="04A0" w:firstRow="1" w:lastRow="0" w:firstColumn="1" w:lastColumn="0" w:noHBand="0" w:noVBand="1"/>
      </w:tblPr>
      <w:tblGrid>
        <w:gridCol w:w="2180"/>
        <w:gridCol w:w="1732"/>
        <w:gridCol w:w="2468"/>
        <w:gridCol w:w="2865"/>
        <w:gridCol w:w="3885"/>
      </w:tblGrid>
      <w:tr w:rsidR="00A03519" w:rsidRPr="00F83BA3" w14:paraId="32B43F4E" w14:textId="77777777" w:rsidTr="00B70A48">
        <w:trPr>
          <w:trHeight w:val="664"/>
          <w:jc w:val="center"/>
        </w:trPr>
        <w:tc>
          <w:tcPr>
            <w:tcW w:w="2180" w:type="dxa"/>
            <w:tcBorders>
              <w:top w:val="single" w:sz="8" w:space="0" w:color="auto"/>
              <w:left w:val="single" w:sz="8" w:space="0" w:color="auto"/>
              <w:bottom w:val="single" w:sz="8" w:space="0" w:color="auto"/>
              <w:right w:val="single" w:sz="8" w:space="0" w:color="auto"/>
            </w:tcBorders>
            <w:shd w:val="clear" w:color="auto" w:fill="005268"/>
            <w:tcMar>
              <w:top w:w="0" w:type="dxa"/>
              <w:left w:w="108" w:type="dxa"/>
              <w:bottom w:w="0" w:type="dxa"/>
              <w:right w:w="108" w:type="dxa"/>
            </w:tcMar>
            <w:vAlign w:val="center"/>
            <w:hideMark/>
          </w:tcPr>
          <w:p w14:paraId="4C4CA16D" w14:textId="77777777" w:rsidR="00A03519" w:rsidRPr="00A31D74" w:rsidRDefault="00A03519" w:rsidP="00A03519">
            <w:pPr>
              <w:spacing w:after="0" w:line="220" w:lineRule="exact"/>
              <w:ind w:left="144"/>
              <w:jc w:val="center"/>
              <w:rPr>
                <w:rFonts w:ascii="Century Gothic" w:eastAsia="Times New Roman" w:hAnsi="Century Gothic" w:cs="Calibri"/>
                <w:color w:val="FFFFFF" w:themeColor="background1"/>
                <w:sz w:val="18"/>
                <w:szCs w:val="18"/>
              </w:rPr>
            </w:pPr>
            <w:r w:rsidRPr="00A31D74">
              <w:rPr>
                <w:rFonts w:ascii="Century Gothic" w:eastAsia="Times New Roman" w:hAnsi="Century Gothic" w:cs="Calibri"/>
                <w:b/>
                <w:bCs/>
                <w:color w:val="FFFFFF" w:themeColor="background1"/>
                <w:sz w:val="18"/>
                <w:szCs w:val="18"/>
              </w:rPr>
              <w:t>Description of the estimate</w:t>
            </w:r>
          </w:p>
        </w:tc>
        <w:tc>
          <w:tcPr>
            <w:tcW w:w="1732" w:type="dxa"/>
            <w:tcBorders>
              <w:top w:val="single" w:sz="8" w:space="0" w:color="auto"/>
              <w:left w:val="nil"/>
              <w:bottom w:val="single" w:sz="8" w:space="0" w:color="auto"/>
              <w:right w:val="single" w:sz="8" w:space="0" w:color="auto"/>
            </w:tcBorders>
            <w:shd w:val="clear" w:color="auto" w:fill="005268"/>
            <w:tcMar>
              <w:top w:w="0" w:type="dxa"/>
              <w:left w:w="108" w:type="dxa"/>
              <w:bottom w:w="0" w:type="dxa"/>
              <w:right w:w="108" w:type="dxa"/>
            </w:tcMar>
            <w:vAlign w:val="center"/>
            <w:hideMark/>
          </w:tcPr>
          <w:p w14:paraId="32D9BB80" w14:textId="77777777" w:rsidR="00A03519" w:rsidRPr="00A31D74" w:rsidRDefault="00A03519" w:rsidP="00A03519">
            <w:pPr>
              <w:spacing w:after="0" w:line="220" w:lineRule="exact"/>
              <w:ind w:left="144"/>
              <w:jc w:val="center"/>
              <w:rPr>
                <w:rFonts w:ascii="Century Gothic" w:eastAsia="Times New Roman" w:hAnsi="Century Gothic" w:cs="Calibri"/>
                <w:color w:val="FFFFFF" w:themeColor="background1"/>
                <w:sz w:val="18"/>
                <w:szCs w:val="18"/>
              </w:rPr>
            </w:pPr>
            <w:r w:rsidRPr="00A31D74">
              <w:rPr>
                <w:rFonts w:ascii="Century Gothic" w:eastAsia="Times New Roman" w:hAnsi="Century Gothic" w:cs="Calibri"/>
                <w:b/>
                <w:bCs/>
                <w:color w:val="FFFFFF" w:themeColor="background1"/>
                <w:sz w:val="18"/>
                <w:szCs w:val="18"/>
              </w:rPr>
              <w:t>Examples</w:t>
            </w:r>
          </w:p>
        </w:tc>
        <w:tc>
          <w:tcPr>
            <w:tcW w:w="2468" w:type="dxa"/>
            <w:tcBorders>
              <w:top w:val="single" w:sz="8" w:space="0" w:color="auto"/>
              <w:left w:val="nil"/>
              <w:bottom w:val="single" w:sz="8" w:space="0" w:color="auto"/>
              <w:right w:val="single" w:sz="8" w:space="0" w:color="auto"/>
            </w:tcBorders>
            <w:shd w:val="clear" w:color="auto" w:fill="005268"/>
            <w:tcMar>
              <w:top w:w="0" w:type="dxa"/>
              <w:left w:w="108" w:type="dxa"/>
              <w:bottom w:w="0" w:type="dxa"/>
              <w:right w:w="108" w:type="dxa"/>
            </w:tcMar>
            <w:vAlign w:val="center"/>
            <w:hideMark/>
          </w:tcPr>
          <w:p w14:paraId="65FADC5D" w14:textId="77777777" w:rsidR="00A03519" w:rsidRPr="00A31D74" w:rsidRDefault="00A03519" w:rsidP="00A03519">
            <w:pPr>
              <w:spacing w:after="0" w:line="220" w:lineRule="exact"/>
              <w:ind w:left="144"/>
              <w:jc w:val="center"/>
              <w:rPr>
                <w:rFonts w:ascii="Century Gothic" w:eastAsia="Times New Roman" w:hAnsi="Century Gothic" w:cs="Calibri"/>
                <w:color w:val="FFFFFF" w:themeColor="background1"/>
                <w:sz w:val="18"/>
                <w:szCs w:val="18"/>
              </w:rPr>
            </w:pPr>
            <w:r w:rsidRPr="00A31D74">
              <w:rPr>
                <w:rFonts w:ascii="Century Gothic" w:eastAsia="Times New Roman" w:hAnsi="Century Gothic" w:cs="Calibri"/>
                <w:b/>
                <w:bCs/>
                <w:color w:val="FFFFFF" w:themeColor="background1"/>
                <w:sz w:val="18"/>
                <w:szCs w:val="18"/>
              </w:rPr>
              <w:t>Required data and survey questions</w:t>
            </w:r>
          </w:p>
        </w:tc>
        <w:tc>
          <w:tcPr>
            <w:tcW w:w="2865" w:type="dxa"/>
            <w:tcBorders>
              <w:top w:val="single" w:sz="8" w:space="0" w:color="auto"/>
              <w:left w:val="nil"/>
              <w:bottom w:val="single" w:sz="8" w:space="0" w:color="auto"/>
              <w:right w:val="single" w:sz="8" w:space="0" w:color="auto"/>
            </w:tcBorders>
            <w:shd w:val="clear" w:color="auto" w:fill="005268"/>
            <w:tcMar>
              <w:top w:w="0" w:type="dxa"/>
              <w:left w:w="108" w:type="dxa"/>
              <w:bottom w:w="0" w:type="dxa"/>
              <w:right w:w="108" w:type="dxa"/>
            </w:tcMar>
            <w:vAlign w:val="center"/>
            <w:hideMark/>
          </w:tcPr>
          <w:p w14:paraId="63E4C4D5" w14:textId="77777777" w:rsidR="00A03519" w:rsidRPr="00A31D74" w:rsidRDefault="00A03519" w:rsidP="00A03519">
            <w:pPr>
              <w:spacing w:after="0" w:line="220" w:lineRule="exact"/>
              <w:ind w:left="144"/>
              <w:jc w:val="center"/>
              <w:rPr>
                <w:rFonts w:ascii="Century Gothic" w:eastAsia="Times New Roman" w:hAnsi="Century Gothic" w:cs="Calibri"/>
                <w:color w:val="FFFFFF" w:themeColor="background1"/>
                <w:sz w:val="18"/>
                <w:szCs w:val="18"/>
              </w:rPr>
            </w:pPr>
            <w:r w:rsidRPr="00A31D74">
              <w:rPr>
                <w:rFonts w:ascii="Century Gothic" w:eastAsia="Times New Roman" w:hAnsi="Century Gothic" w:cs="Calibri"/>
                <w:b/>
                <w:bCs/>
                <w:color w:val="FFFFFF" w:themeColor="background1"/>
                <w:sz w:val="18"/>
                <w:szCs w:val="18"/>
              </w:rPr>
              <w:t>Equation</w:t>
            </w:r>
          </w:p>
        </w:tc>
        <w:tc>
          <w:tcPr>
            <w:tcW w:w="3885" w:type="dxa"/>
            <w:tcBorders>
              <w:top w:val="single" w:sz="8" w:space="0" w:color="auto"/>
              <w:left w:val="nil"/>
              <w:bottom w:val="single" w:sz="8" w:space="0" w:color="auto"/>
              <w:right w:val="single" w:sz="8" w:space="0" w:color="auto"/>
            </w:tcBorders>
            <w:shd w:val="clear" w:color="auto" w:fill="005268"/>
            <w:tcMar>
              <w:top w:w="0" w:type="dxa"/>
              <w:left w:w="108" w:type="dxa"/>
              <w:bottom w:w="0" w:type="dxa"/>
              <w:right w:w="108" w:type="dxa"/>
            </w:tcMar>
            <w:vAlign w:val="center"/>
            <w:hideMark/>
          </w:tcPr>
          <w:p w14:paraId="5A60128B" w14:textId="77777777" w:rsidR="00A03519" w:rsidRPr="00A31D74" w:rsidRDefault="00A03519" w:rsidP="00A03519">
            <w:pPr>
              <w:spacing w:after="0" w:line="220" w:lineRule="exact"/>
              <w:ind w:left="144"/>
              <w:jc w:val="center"/>
              <w:rPr>
                <w:rFonts w:ascii="Century Gothic" w:eastAsia="Times New Roman" w:hAnsi="Century Gothic" w:cs="Calibri"/>
                <w:color w:val="FFFFFF" w:themeColor="background1"/>
                <w:sz w:val="18"/>
                <w:szCs w:val="18"/>
              </w:rPr>
            </w:pPr>
            <w:r w:rsidRPr="00A31D74">
              <w:rPr>
                <w:rFonts w:ascii="Century Gothic" w:eastAsia="Times New Roman" w:hAnsi="Century Gothic" w:cs="Calibri"/>
                <w:b/>
                <w:bCs/>
                <w:color w:val="FFFFFF" w:themeColor="background1"/>
                <w:sz w:val="18"/>
                <w:szCs w:val="18"/>
              </w:rPr>
              <w:t>Assumptions and notes</w:t>
            </w:r>
          </w:p>
        </w:tc>
      </w:tr>
      <w:tr w:rsidR="00A03519" w:rsidRPr="00F83BA3" w14:paraId="78AABE3A" w14:textId="77777777" w:rsidTr="00B70A48">
        <w:trPr>
          <w:trHeight w:val="430"/>
          <w:jc w:val="center"/>
        </w:trPr>
        <w:tc>
          <w:tcPr>
            <w:tcW w:w="13130" w:type="dxa"/>
            <w:gridSpan w:val="5"/>
            <w:tcBorders>
              <w:top w:val="nil"/>
              <w:left w:val="single" w:sz="8" w:space="0" w:color="auto"/>
              <w:bottom w:val="single" w:sz="8" w:space="0" w:color="auto"/>
              <w:right w:val="single" w:sz="8" w:space="0" w:color="auto"/>
            </w:tcBorders>
            <w:shd w:val="clear" w:color="auto" w:fill="D2DADC"/>
            <w:tcMar>
              <w:top w:w="0" w:type="dxa"/>
              <w:left w:w="108" w:type="dxa"/>
              <w:bottom w:w="0" w:type="dxa"/>
              <w:right w:w="108" w:type="dxa"/>
            </w:tcMar>
            <w:vAlign w:val="center"/>
            <w:hideMark/>
          </w:tcPr>
          <w:p w14:paraId="47ED60E3" w14:textId="77777777" w:rsidR="00A03519" w:rsidRPr="00F83BA3" w:rsidRDefault="00A03519" w:rsidP="00A03519">
            <w:pPr>
              <w:spacing w:after="0" w:line="220" w:lineRule="exact"/>
              <w:ind w:left="144"/>
              <w:rPr>
                <w:rFonts w:ascii="Century Gothic" w:eastAsia="Times New Roman" w:hAnsi="Century Gothic" w:cs="Calibri"/>
                <w:sz w:val="18"/>
                <w:szCs w:val="18"/>
              </w:rPr>
            </w:pPr>
            <w:r w:rsidRPr="00F83BA3">
              <w:rPr>
                <w:rFonts w:ascii="Century Gothic" w:eastAsia="Times New Roman" w:hAnsi="Century Gothic" w:cs="Calibri"/>
                <w:b/>
                <w:bCs/>
                <w:color w:val="000000"/>
                <w:sz w:val="18"/>
                <w:szCs w:val="18"/>
              </w:rPr>
              <w:t>1. Venue-</w:t>
            </w:r>
            <w:r>
              <w:rPr>
                <w:rFonts w:ascii="Century Gothic" w:eastAsia="Times New Roman" w:hAnsi="Century Gothic" w:cs="Calibri"/>
                <w:b/>
                <w:bCs/>
                <w:color w:val="000000"/>
                <w:sz w:val="18"/>
                <w:szCs w:val="18"/>
              </w:rPr>
              <w:t>s</w:t>
            </w:r>
            <w:r w:rsidRPr="00F83BA3">
              <w:rPr>
                <w:rFonts w:ascii="Century Gothic" w:eastAsia="Times New Roman" w:hAnsi="Century Gothic" w:cs="Calibri"/>
                <w:b/>
                <w:bCs/>
                <w:color w:val="000000"/>
                <w:sz w:val="18"/>
                <w:szCs w:val="18"/>
              </w:rPr>
              <w:t xml:space="preserve">pecific </w:t>
            </w:r>
            <w:r>
              <w:rPr>
                <w:rFonts w:ascii="Century Gothic" w:eastAsia="Times New Roman" w:hAnsi="Century Gothic" w:cs="Calibri"/>
                <w:b/>
                <w:bCs/>
                <w:color w:val="000000"/>
                <w:sz w:val="18"/>
                <w:szCs w:val="18"/>
              </w:rPr>
              <w:t>key population (</w:t>
            </w:r>
            <w:r w:rsidRPr="00F83BA3">
              <w:rPr>
                <w:rFonts w:ascii="Century Gothic" w:eastAsia="Times New Roman" w:hAnsi="Century Gothic" w:cs="Calibri"/>
                <w:b/>
                <w:bCs/>
                <w:color w:val="000000"/>
                <w:sz w:val="18"/>
                <w:szCs w:val="18"/>
              </w:rPr>
              <w:t>KP</w:t>
            </w:r>
            <w:r>
              <w:rPr>
                <w:rFonts w:ascii="Century Gothic" w:eastAsia="Times New Roman" w:hAnsi="Century Gothic" w:cs="Calibri"/>
                <w:b/>
                <w:bCs/>
                <w:color w:val="000000"/>
                <w:sz w:val="18"/>
                <w:szCs w:val="18"/>
              </w:rPr>
              <w:t>)</w:t>
            </w:r>
            <w:r w:rsidRPr="00F83BA3">
              <w:rPr>
                <w:rFonts w:ascii="Century Gothic" w:eastAsia="Times New Roman" w:hAnsi="Century Gothic" w:cs="Calibri"/>
                <w:b/>
                <w:bCs/>
                <w:color w:val="000000"/>
                <w:sz w:val="18"/>
                <w:szCs w:val="18"/>
              </w:rPr>
              <w:t xml:space="preserve"> estimate</w:t>
            </w:r>
          </w:p>
        </w:tc>
      </w:tr>
      <w:tr w:rsidR="00A03519" w:rsidRPr="00F83BA3" w14:paraId="05E1207E" w14:textId="77777777" w:rsidTr="00B70A48">
        <w:trPr>
          <w:trHeight w:val="1780"/>
          <w:jc w:val="center"/>
        </w:trPr>
        <w:tc>
          <w:tcPr>
            <w:tcW w:w="21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50A823" w14:textId="77777777" w:rsidR="00A03519" w:rsidRPr="00F83BA3" w:rsidRDefault="00A03519" w:rsidP="00A03519">
            <w:pPr>
              <w:spacing w:line="220" w:lineRule="exact"/>
              <w:ind w:left="144" w:hanging="144"/>
              <w:rPr>
                <w:rFonts w:ascii="Century Gothic" w:eastAsia="Times New Roman" w:hAnsi="Century Gothic" w:cs="Calibri"/>
                <w:sz w:val="18"/>
                <w:szCs w:val="18"/>
              </w:rPr>
            </w:pPr>
            <w:r w:rsidRPr="00F83BA3">
              <w:rPr>
                <w:rFonts w:ascii="Century Gothic" w:eastAsia="Times New Roman" w:hAnsi="Century Gothic" w:cs="Calibri"/>
                <w:sz w:val="18"/>
                <w:szCs w:val="18"/>
              </w:rPr>
              <w:t></w:t>
            </w:r>
            <w:r w:rsidRPr="00F83BA3">
              <w:rPr>
                <w:rFonts w:ascii="Century Gothic" w:eastAsia="Times New Roman" w:hAnsi="Century Gothic" w:cs="Times New Roman"/>
                <w:sz w:val="18"/>
                <w:szCs w:val="18"/>
              </w:rPr>
              <w:t>  </w:t>
            </w:r>
            <w:r w:rsidRPr="00F83BA3">
              <w:rPr>
                <w:rFonts w:ascii="Century Gothic" w:eastAsia="Times New Roman" w:hAnsi="Century Gothic" w:cs="Calibri"/>
                <w:sz w:val="18"/>
                <w:szCs w:val="18"/>
              </w:rPr>
              <w:t xml:space="preserve">Briefly: Number of KP </w:t>
            </w:r>
            <w:r>
              <w:rPr>
                <w:rFonts w:ascii="Century Gothic" w:eastAsia="Times New Roman" w:hAnsi="Century Gothic" w:cs="Calibri"/>
                <w:sz w:val="18"/>
                <w:szCs w:val="18"/>
              </w:rPr>
              <w:t xml:space="preserve">members </w:t>
            </w:r>
            <w:r w:rsidRPr="00F83BA3">
              <w:rPr>
                <w:rFonts w:ascii="Century Gothic" w:eastAsia="Times New Roman" w:hAnsi="Century Gothic" w:cs="Calibri"/>
                <w:sz w:val="18"/>
                <w:szCs w:val="18"/>
              </w:rPr>
              <w:t>at a particular venue at the busiest time for that KP</w:t>
            </w:r>
          </w:p>
          <w:p w14:paraId="364F244D"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w:t>
            </w:r>
          </w:p>
          <w:p w14:paraId="153072CB" w14:textId="77777777" w:rsidR="00A03519" w:rsidRPr="00F83BA3" w:rsidRDefault="00A03519" w:rsidP="00A03519">
            <w:pPr>
              <w:spacing w:line="220" w:lineRule="exact"/>
              <w:ind w:left="144" w:hanging="144"/>
              <w:rPr>
                <w:rFonts w:ascii="Century Gothic" w:eastAsia="Times New Roman" w:hAnsi="Century Gothic" w:cs="Calibri"/>
                <w:sz w:val="18"/>
                <w:szCs w:val="18"/>
              </w:rPr>
            </w:pPr>
            <w:r w:rsidRPr="00F83BA3">
              <w:rPr>
                <w:rFonts w:ascii="Century Gothic" w:eastAsia="Times New Roman" w:hAnsi="Century Gothic" w:cs="Calibri"/>
                <w:sz w:val="18"/>
                <w:szCs w:val="18"/>
              </w:rPr>
              <w:t></w:t>
            </w:r>
            <w:r w:rsidRPr="00F83BA3">
              <w:rPr>
                <w:rFonts w:ascii="Century Gothic" w:eastAsia="Times New Roman" w:hAnsi="Century Gothic" w:cs="Times New Roman"/>
                <w:sz w:val="18"/>
                <w:szCs w:val="18"/>
              </w:rPr>
              <w:t>  </w:t>
            </w:r>
            <w:r w:rsidRPr="00F83BA3">
              <w:rPr>
                <w:rFonts w:ascii="Century Gothic" w:eastAsia="Times New Roman" w:hAnsi="Century Gothic" w:cs="Calibri"/>
                <w:sz w:val="18"/>
                <w:szCs w:val="18"/>
              </w:rPr>
              <w:t>Longer description: Number of KP</w:t>
            </w:r>
            <w:r>
              <w:rPr>
                <w:rFonts w:ascii="Century Gothic" w:eastAsia="Times New Roman" w:hAnsi="Century Gothic" w:cs="Calibri"/>
                <w:sz w:val="18"/>
                <w:szCs w:val="18"/>
              </w:rPr>
              <w:t xml:space="preserve"> members</w:t>
            </w:r>
            <w:r w:rsidRPr="00F83BA3">
              <w:rPr>
                <w:rFonts w:ascii="Century Gothic" w:eastAsia="Times New Roman" w:hAnsi="Century Gothic" w:cs="Calibri"/>
                <w:sz w:val="18"/>
                <w:szCs w:val="18"/>
              </w:rPr>
              <w:t xml:space="preserve"> who could be reached at a particular venue during the peak 3</w:t>
            </w:r>
            <w:r>
              <w:rPr>
                <w:rFonts w:ascii="Century Gothic" w:eastAsia="Times New Roman" w:hAnsi="Century Gothic" w:cs="Calibri"/>
                <w:sz w:val="18"/>
                <w:szCs w:val="18"/>
              </w:rPr>
              <w:t>-</w:t>
            </w:r>
            <w:r w:rsidRPr="00F83BA3">
              <w:rPr>
                <w:rFonts w:ascii="Century Gothic" w:eastAsia="Times New Roman" w:hAnsi="Century Gothic" w:cs="Calibri"/>
                <w:sz w:val="18"/>
                <w:szCs w:val="18"/>
              </w:rPr>
              <w:t>hour time for that KP in the week (busy time chosen from a selection of specified periods), based on data from the venue informant</w:t>
            </w:r>
          </w:p>
        </w:tc>
        <w:tc>
          <w:tcPr>
            <w:tcW w:w="1732" w:type="dxa"/>
            <w:tcBorders>
              <w:top w:val="nil"/>
              <w:left w:val="nil"/>
              <w:bottom w:val="single" w:sz="8" w:space="0" w:color="auto"/>
              <w:right w:val="single" w:sz="8" w:space="0" w:color="auto"/>
            </w:tcBorders>
            <w:tcMar>
              <w:top w:w="0" w:type="dxa"/>
              <w:left w:w="108" w:type="dxa"/>
              <w:bottom w:w="0" w:type="dxa"/>
              <w:right w:w="108" w:type="dxa"/>
            </w:tcMar>
            <w:hideMark/>
          </w:tcPr>
          <w:p w14:paraId="7EB0A0E5" w14:textId="77777777" w:rsidR="00A03519" w:rsidRPr="00F83BA3" w:rsidRDefault="00A03519" w:rsidP="00A03519">
            <w:pPr>
              <w:spacing w:line="220" w:lineRule="exact"/>
              <w:ind w:left="144" w:hanging="144"/>
              <w:rPr>
                <w:rFonts w:ascii="Century Gothic" w:eastAsia="Times New Roman" w:hAnsi="Century Gothic" w:cs="Calibri"/>
                <w:sz w:val="18"/>
                <w:szCs w:val="18"/>
              </w:rPr>
            </w:pPr>
            <w:r w:rsidRPr="00F83BA3">
              <w:rPr>
                <w:rFonts w:ascii="Century Gothic" w:eastAsia="Times New Roman" w:hAnsi="Century Gothic" w:cs="Calibri"/>
                <w:sz w:val="18"/>
                <w:szCs w:val="18"/>
              </w:rPr>
              <w:t></w:t>
            </w:r>
            <w:r w:rsidRPr="00F83BA3">
              <w:rPr>
                <w:rFonts w:ascii="Century Gothic" w:eastAsia="Times New Roman" w:hAnsi="Century Gothic" w:cs="Times New Roman"/>
                <w:sz w:val="18"/>
                <w:szCs w:val="18"/>
              </w:rPr>
              <w:t>  </w:t>
            </w:r>
            <w:r w:rsidRPr="00F83BA3">
              <w:rPr>
                <w:rFonts w:ascii="Century Gothic" w:eastAsia="Times New Roman" w:hAnsi="Century Gothic" w:cs="Calibri"/>
                <w:sz w:val="18"/>
                <w:szCs w:val="18"/>
              </w:rPr>
              <w:t xml:space="preserve">The number of </w:t>
            </w:r>
            <w:r>
              <w:rPr>
                <w:rFonts w:ascii="Century Gothic" w:eastAsia="Times New Roman" w:hAnsi="Century Gothic" w:cs="Calibri"/>
                <w:sz w:val="18"/>
                <w:szCs w:val="18"/>
              </w:rPr>
              <w:t>female sex workers (</w:t>
            </w:r>
            <w:r w:rsidRPr="00F83BA3">
              <w:rPr>
                <w:rFonts w:ascii="Century Gothic" w:eastAsia="Times New Roman" w:hAnsi="Century Gothic" w:cs="Calibri"/>
                <w:sz w:val="18"/>
                <w:szCs w:val="18"/>
              </w:rPr>
              <w:t>FSW</w:t>
            </w:r>
            <w:r>
              <w:rPr>
                <w:rFonts w:ascii="Century Gothic" w:eastAsia="Times New Roman" w:hAnsi="Century Gothic" w:cs="Calibri"/>
                <w:sz w:val="18"/>
                <w:szCs w:val="18"/>
              </w:rPr>
              <w:t>)</w:t>
            </w:r>
            <w:r w:rsidRPr="00F83BA3">
              <w:rPr>
                <w:rFonts w:ascii="Century Gothic" w:eastAsia="Times New Roman" w:hAnsi="Century Gothic" w:cs="Calibri"/>
                <w:sz w:val="18"/>
                <w:szCs w:val="18"/>
              </w:rPr>
              <w:t xml:space="preserve"> at Sam’s </w:t>
            </w:r>
            <w:r>
              <w:rPr>
                <w:rFonts w:ascii="Century Gothic" w:eastAsia="Times New Roman" w:hAnsi="Century Gothic" w:cs="Calibri"/>
                <w:sz w:val="18"/>
                <w:szCs w:val="18"/>
              </w:rPr>
              <w:t>B</w:t>
            </w:r>
            <w:r w:rsidRPr="00F83BA3">
              <w:rPr>
                <w:rFonts w:ascii="Century Gothic" w:eastAsia="Times New Roman" w:hAnsi="Century Gothic" w:cs="Calibri"/>
                <w:sz w:val="18"/>
                <w:szCs w:val="18"/>
              </w:rPr>
              <w:t>ar on Saturday night between 11 p</w:t>
            </w:r>
            <w:r>
              <w:rPr>
                <w:rFonts w:ascii="Century Gothic" w:eastAsia="Times New Roman" w:hAnsi="Century Gothic" w:cs="Calibri"/>
                <w:sz w:val="18"/>
                <w:szCs w:val="18"/>
              </w:rPr>
              <w:t>.</w:t>
            </w:r>
            <w:r w:rsidRPr="00F83BA3">
              <w:rPr>
                <w:rFonts w:ascii="Century Gothic" w:eastAsia="Times New Roman" w:hAnsi="Century Gothic" w:cs="Calibri"/>
                <w:sz w:val="18"/>
                <w:szCs w:val="18"/>
              </w:rPr>
              <w:t>m</w:t>
            </w:r>
            <w:r>
              <w:rPr>
                <w:rFonts w:ascii="Century Gothic" w:eastAsia="Times New Roman" w:hAnsi="Century Gothic" w:cs="Calibri"/>
                <w:sz w:val="18"/>
                <w:szCs w:val="18"/>
              </w:rPr>
              <w:t>.</w:t>
            </w:r>
            <w:r w:rsidRPr="00F83BA3">
              <w:rPr>
                <w:rFonts w:ascii="Century Gothic" w:eastAsia="Times New Roman" w:hAnsi="Century Gothic" w:cs="Calibri"/>
                <w:sz w:val="18"/>
                <w:szCs w:val="18"/>
              </w:rPr>
              <w:t xml:space="preserve"> and 2 a</w:t>
            </w:r>
            <w:r>
              <w:rPr>
                <w:rFonts w:ascii="Century Gothic" w:eastAsia="Times New Roman" w:hAnsi="Century Gothic" w:cs="Calibri"/>
                <w:sz w:val="18"/>
                <w:szCs w:val="18"/>
              </w:rPr>
              <w:t>.</w:t>
            </w:r>
            <w:r w:rsidRPr="00F83BA3">
              <w:rPr>
                <w:rFonts w:ascii="Century Gothic" w:eastAsia="Times New Roman" w:hAnsi="Century Gothic" w:cs="Calibri"/>
                <w:sz w:val="18"/>
                <w:szCs w:val="18"/>
              </w:rPr>
              <w:t>m</w:t>
            </w:r>
            <w:r>
              <w:rPr>
                <w:rFonts w:ascii="Century Gothic" w:eastAsia="Times New Roman" w:hAnsi="Century Gothic" w:cs="Calibri"/>
                <w:sz w:val="18"/>
                <w:szCs w:val="18"/>
              </w:rPr>
              <w:t>.</w:t>
            </w:r>
          </w:p>
          <w:p w14:paraId="59197883"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w:t>
            </w:r>
          </w:p>
          <w:p w14:paraId="4131153A" w14:textId="77777777" w:rsidR="00A03519" w:rsidRPr="00F83BA3" w:rsidRDefault="00A03519" w:rsidP="00A03519">
            <w:pPr>
              <w:spacing w:line="220" w:lineRule="exact"/>
              <w:ind w:left="144" w:hanging="144"/>
              <w:rPr>
                <w:rFonts w:ascii="Century Gothic" w:eastAsia="Times New Roman" w:hAnsi="Century Gothic" w:cs="Calibri"/>
                <w:sz w:val="18"/>
                <w:szCs w:val="18"/>
              </w:rPr>
            </w:pPr>
            <w:r w:rsidRPr="00F83BA3">
              <w:rPr>
                <w:rFonts w:ascii="Century Gothic" w:eastAsia="Times New Roman" w:hAnsi="Century Gothic" w:cs="Calibri"/>
                <w:sz w:val="18"/>
                <w:szCs w:val="18"/>
              </w:rPr>
              <w:t></w:t>
            </w:r>
            <w:r w:rsidRPr="00F83BA3">
              <w:rPr>
                <w:rFonts w:ascii="Century Gothic" w:eastAsia="Times New Roman" w:hAnsi="Century Gothic" w:cs="Times New Roman"/>
                <w:sz w:val="18"/>
                <w:szCs w:val="18"/>
              </w:rPr>
              <w:t>  </w:t>
            </w:r>
            <w:r w:rsidRPr="00F83BA3">
              <w:rPr>
                <w:rFonts w:ascii="Century Gothic" w:eastAsia="Times New Roman" w:hAnsi="Century Gothic" w:cs="Calibri"/>
                <w:sz w:val="18"/>
                <w:szCs w:val="18"/>
              </w:rPr>
              <w:t xml:space="preserve">The number of FSW at the Hilton </w:t>
            </w:r>
            <w:r>
              <w:rPr>
                <w:rFonts w:ascii="Century Gothic" w:eastAsia="Times New Roman" w:hAnsi="Century Gothic" w:cs="Calibri"/>
                <w:sz w:val="18"/>
                <w:szCs w:val="18"/>
              </w:rPr>
              <w:t>L</w:t>
            </w:r>
            <w:r w:rsidRPr="00F83BA3">
              <w:rPr>
                <w:rFonts w:ascii="Century Gothic" w:eastAsia="Times New Roman" w:hAnsi="Century Gothic" w:cs="Calibri"/>
                <w:sz w:val="18"/>
                <w:szCs w:val="18"/>
              </w:rPr>
              <w:t>ounge between 8</w:t>
            </w:r>
            <w:r>
              <w:rPr>
                <w:rFonts w:ascii="Century Gothic" w:eastAsia="Times New Roman" w:hAnsi="Century Gothic" w:cs="Calibri"/>
                <w:sz w:val="18"/>
                <w:szCs w:val="18"/>
              </w:rPr>
              <w:t xml:space="preserve"> </w:t>
            </w:r>
            <w:r w:rsidRPr="00F83BA3">
              <w:rPr>
                <w:rFonts w:ascii="Century Gothic" w:eastAsia="Times New Roman" w:hAnsi="Century Gothic" w:cs="Calibri"/>
                <w:sz w:val="18"/>
                <w:szCs w:val="18"/>
              </w:rPr>
              <w:t>p</w:t>
            </w:r>
            <w:r>
              <w:rPr>
                <w:rFonts w:ascii="Century Gothic" w:eastAsia="Times New Roman" w:hAnsi="Century Gothic" w:cs="Calibri"/>
                <w:sz w:val="18"/>
                <w:szCs w:val="18"/>
              </w:rPr>
              <w:t>.</w:t>
            </w:r>
            <w:r w:rsidRPr="00F83BA3">
              <w:rPr>
                <w:rFonts w:ascii="Century Gothic" w:eastAsia="Times New Roman" w:hAnsi="Century Gothic" w:cs="Calibri"/>
                <w:sz w:val="18"/>
                <w:szCs w:val="18"/>
              </w:rPr>
              <w:t>m</w:t>
            </w:r>
            <w:r>
              <w:rPr>
                <w:rFonts w:ascii="Century Gothic" w:eastAsia="Times New Roman" w:hAnsi="Century Gothic" w:cs="Calibri"/>
                <w:sz w:val="18"/>
                <w:szCs w:val="18"/>
              </w:rPr>
              <w:t>.</w:t>
            </w:r>
            <w:r w:rsidRPr="00F83BA3">
              <w:rPr>
                <w:rFonts w:ascii="Century Gothic" w:eastAsia="Times New Roman" w:hAnsi="Century Gothic" w:cs="Calibri"/>
                <w:sz w:val="18"/>
                <w:szCs w:val="18"/>
              </w:rPr>
              <w:t xml:space="preserve"> and 11 p</w:t>
            </w:r>
            <w:r>
              <w:rPr>
                <w:rFonts w:ascii="Century Gothic" w:eastAsia="Times New Roman" w:hAnsi="Century Gothic" w:cs="Calibri"/>
                <w:sz w:val="18"/>
                <w:szCs w:val="18"/>
              </w:rPr>
              <w:t>.</w:t>
            </w:r>
            <w:r w:rsidRPr="00F83BA3">
              <w:rPr>
                <w:rFonts w:ascii="Century Gothic" w:eastAsia="Times New Roman" w:hAnsi="Century Gothic" w:cs="Calibri"/>
                <w:sz w:val="18"/>
                <w:szCs w:val="18"/>
              </w:rPr>
              <w:t>m</w:t>
            </w:r>
            <w:r>
              <w:rPr>
                <w:rFonts w:ascii="Century Gothic" w:eastAsia="Times New Roman" w:hAnsi="Century Gothic" w:cs="Calibri"/>
                <w:sz w:val="18"/>
                <w:szCs w:val="18"/>
              </w:rPr>
              <w:t>.</w:t>
            </w:r>
            <w:r w:rsidRPr="00F83BA3">
              <w:rPr>
                <w:rFonts w:ascii="Century Gothic" w:eastAsia="Times New Roman" w:hAnsi="Century Gothic" w:cs="Calibri"/>
                <w:sz w:val="18"/>
                <w:szCs w:val="18"/>
              </w:rPr>
              <w:t xml:space="preserve"> on Wednesdays</w:t>
            </w:r>
          </w:p>
        </w:tc>
        <w:tc>
          <w:tcPr>
            <w:tcW w:w="2468" w:type="dxa"/>
            <w:tcBorders>
              <w:top w:val="nil"/>
              <w:left w:val="nil"/>
              <w:bottom w:val="single" w:sz="8" w:space="0" w:color="auto"/>
              <w:right w:val="single" w:sz="8" w:space="0" w:color="auto"/>
            </w:tcBorders>
            <w:tcMar>
              <w:top w:w="0" w:type="dxa"/>
              <w:left w:w="108" w:type="dxa"/>
              <w:bottom w:w="0" w:type="dxa"/>
              <w:right w:w="108" w:type="dxa"/>
            </w:tcMar>
            <w:hideMark/>
          </w:tcPr>
          <w:p w14:paraId="13083188" w14:textId="77777777" w:rsidR="00A03519" w:rsidRPr="00F83BA3" w:rsidRDefault="00A03519" w:rsidP="00082227">
            <w:pPr>
              <w:spacing w:after="0" w:line="240" w:lineRule="auto"/>
              <w:ind w:left="144"/>
              <w:jc w:val="center"/>
              <w:rPr>
                <w:rFonts w:ascii="Century Gothic" w:eastAsia="Times New Roman" w:hAnsi="Century Gothic" w:cs="Calibri"/>
                <w:b/>
                <w:bCs/>
                <w:sz w:val="18"/>
                <w:szCs w:val="18"/>
              </w:rPr>
            </w:pPr>
            <w:r w:rsidRPr="00F83BA3">
              <w:rPr>
                <w:rFonts w:ascii="Century Gothic" w:eastAsia="Times New Roman" w:hAnsi="Century Gothic" w:cs="Calibri"/>
                <w:b/>
                <w:bCs/>
                <w:sz w:val="18"/>
                <w:szCs w:val="18"/>
              </w:rPr>
              <w:t>FORM B:</w:t>
            </w:r>
          </w:p>
          <w:p w14:paraId="3C60F19E" w14:textId="69FC1506" w:rsidR="00A03519" w:rsidRDefault="00A03519" w:rsidP="00082227">
            <w:pPr>
              <w:spacing w:after="0" w:line="240" w:lineRule="auto"/>
              <w:ind w:left="144"/>
              <w:jc w:val="center"/>
              <w:rPr>
                <w:rFonts w:ascii="Century Gothic" w:eastAsia="Times New Roman" w:hAnsi="Century Gothic" w:cs="Calibri"/>
                <w:b/>
                <w:bCs/>
                <w:sz w:val="18"/>
                <w:szCs w:val="18"/>
              </w:rPr>
            </w:pPr>
            <w:r w:rsidRPr="00F83BA3">
              <w:rPr>
                <w:rFonts w:ascii="Century Gothic" w:eastAsia="Times New Roman" w:hAnsi="Century Gothic" w:cs="Calibri"/>
                <w:b/>
                <w:bCs/>
                <w:sz w:val="18"/>
                <w:szCs w:val="18"/>
              </w:rPr>
              <w:t xml:space="preserve">Venue </w:t>
            </w:r>
            <w:r>
              <w:rPr>
                <w:rFonts w:ascii="Century Gothic" w:eastAsia="Times New Roman" w:hAnsi="Century Gothic" w:cs="Calibri"/>
                <w:b/>
                <w:bCs/>
                <w:sz w:val="18"/>
                <w:szCs w:val="18"/>
              </w:rPr>
              <w:t>i</w:t>
            </w:r>
            <w:r w:rsidRPr="00F83BA3">
              <w:rPr>
                <w:rFonts w:ascii="Century Gothic" w:eastAsia="Times New Roman" w:hAnsi="Century Gothic" w:cs="Calibri"/>
                <w:b/>
                <w:bCs/>
                <w:sz w:val="18"/>
                <w:szCs w:val="18"/>
              </w:rPr>
              <w:t>nformant</w:t>
            </w:r>
          </w:p>
          <w:p w14:paraId="06BF6AB0" w14:textId="77777777" w:rsidR="00082227" w:rsidRPr="00F83BA3" w:rsidRDefault="00082227" w:rsidP="00082227">
            <w:pPr>
              <w:spacing w:after="0" w:line="240" w:lineRule="auto"/>
              <w:ind w:left="144"/>
              <w:jc w:val="center"/>
              <w:rPr>
                <w:rFonts w:ascii="Century Gothic" w:eastAsia="Times New Roman" w:hAnsi="Century Gothic" w:cs="Calibri"/>
                <w:b/>
                <w:bCs/>
                <w:sz w:val="18"/>
                <w:szCs w:val="18"/>
              </w:rPr>
            </w:pPr>
          </w:p>
          <w:p w14:paraId="6E22119D"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a. “On which day of the week are the most members of the KP population here socializing?”</w:t>
            </w:r>
          </w:p>
          <w:p w14:paraId="2C0A9E5C"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b. “</w:t>
            </w:r>
            <w:r>
              <w:rPr>
                <w:rFonts w:ascii="Century Gothic" w:eastAsia="Times New Roman" w:hAnsi="Century Gothic" w:cs="Calibri"/>
                <w:sz w:val="18"/>
                <w:szCs w:val="18"/>
              </w:rPr>
              <w:t>In</w:t>
            </w:r>
            <w:r w:rsidRPr="00F83BA3">
              <w:rPr>
                <w:rFonts w:ascii="Century Gothic" w:eastAsia="Times New Roman" w:hAnsi="Century Gothic" w:cs="Calibri"/>
                <w:sz w:val="18"/>
                <w:szCs w:val="18"/>
              </w:rPr>
              <w:t xml:space="preserve"> what period on that busiest day are the most members of that population here?”</w:t>
            </w:r>
          </w:p>
          <w:p w14:paraId="2E69FFAC"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c. “How many members of that population socialize at this place during that busiest period?”</w:t>
            </w:r>
          </w:p>
        </w:tc>
        <w:tc>
          <w:tcPr>
            <w:tcW w:w="2865" w:type="dxa"/>
            <w:tcBorders>
              <w:top w:val="nil"/>
              <w:left w:val="nil"/>
              <w:bottom w:val="single" w:sz="8" w:space="0" w:color="auto"/>
              <w:right w:val="single" w:sz="8" w:space="0" w:color="auto"/>
            </w:tcBorders>
            <w:tcMar>
              <w:top w:w="0" w:type="dxa"/>
              <w:left w:w="108" w:type="dxa"/>
              <w:bottom w:w="0" w:type="dxa"/>
              <w:right w:w="108" w:type="dxa"/>
            </w:tcMar>
            <w:hideMark/>
          </w:tcPr>
          <w:p w14:paraId="33823191" w14:textId="77777777" w:rsidR="00A03519" w:rsidRPr="00F83BA3" w:rsidRDefault="00A03519" w:rsidP="00583429">
            <w:pPr>
              <w:spacing w:before="240" w:line="220" w:lineRule="exact"/>
              <w:ind w:left="144"/>
              <w:rPr>
                <w:rFonts w:ascii="Century Gothic" w:eastAsia="Times New Roman" w:hAnsi="Century Gothic" w:cs="Calibri"/>
                <w:sz w:val="18"/>
                <w:szCs w:val="18"/>
              </w:rPr>
            </w:pPr>
            <m:oMathPara>
              <m:oMath>
                <m:r>
                  <w:rPr>
                    <w:rFonts w:ascii="Cambria Math" w:eastAsia="Times New Roman" w:hAnsi="Cambria Math" w:cs="Calibri"/>
                    <w:sz w:val="18"/>
                    <w:szCs w:val="18"/>
                  </w:rPr>
                  <m:t>a</m:t>
                </m:r>
              </m:oMath>
            </m:oMathPara>
          </w:p>
          <w:p w14:paraId="24B4577A"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w:t>
            </w:r>
          </w:p>
          <w:p w14:paraId="358CA7F5"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Times New Roman" w:hAnsi="Cambria Math" w:cs="Calibri"/>
                  <w:sz w:val="18"/>
                  <w:szCs w:val="18"/>
                </w:rPr>
                <m:t>a</m:t>
              </m:r>
            </m:oMath>
            <w:r w:rsidRPr="00F83BA3">
              <w:rPr>
                <w:rFonts w:ascii="Century Gothic" w:eastAsia="Times New Roman" w:hAnsi="Century Gothic" w:cs="Calibri"/>
                <w:b/>
                <w:bCs/>
                <w:i/>
                <w:iCs/>
                <w:sz w:val="18"/>
                <w:szCs w:val="18"/>
              </w:rPr>
              <w:t xml:space="preserve"> </w:t>
            </w:r>
            <w:r w:rsidRPr="00F83BA3">
              <w:rPr>
                <w:rFonts w:ascii="Century Gothic" w:eastAsia="Times New Roman" w:hAnsi="Century Gothic" w:cs="Calibri"/>
                <w:sz w:val="18"/>
                <w:szCs w:val="18"/>
              </w:rPr>
              <w:t>= as reported by venue profile informants: number of population members who visit the venue during the KP</w:t>
            </w:r>
            <w:r>
              <w:rPr>
                <w:rFonts w:ascii="Century Gothic" w:eastAsia="Times New Roman" w:hAnsi="Century Gothic" w:cs="Calibri"/>
                <w:sz w:val="18"/>
                <w:szCs w:val="18"/>
              </w:rPr>
              <w:t>’s</w:t>
            </w:r>
            <w:r w:rsidRPr="00F83BA3">
              <w:rPr>
                <w:rFonts w:ascii="Century Gothic" w:eastAsia="Times New Roman" w:hAnsi="Century Gothic" w:cs="Calibri"/>
                <w:sz w:val="18"/>
                <w:szCs w:val="18"/>
              </w:rPr>
              <w:t xml:space="preserve"> busiest time at the venue</w:t>
            </w:r>
          </w:p>
          <w:p w14:paraId="7014242A"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w:t>
            </w:r>
          </w:p>
          <w:p w14:paraId="4FBC4802" w14:textId="77777777" w:rsidR="00A03519" w:rsidRPr="00F83BA3" w:rsidRDefault="00A03519" w:rsidP="00A03519">
            <w:pPr>
              <w:spacing w:line="220" w:lineRule="exact"/>
              <w:ind w:left="144"/>
              <w:jc w:val="center"/>
              <w:rPr>
                <w:rFonts w:ascii="Century Gothic" w:eastAsia="Times New Roman" w:hAnsi="Century Gothic" w:cs="Calibri"/>
                <w:b/>
                <w:bCs/>
                <w:sz w:val="18"/>
                <w:szCs w:val="18"/>
              </w:rPr>
            </w:pPr>
            <w:r w:rsidRPr="00F83BA3">
              <w:rPr>
                <w:rFonts w:ascii="Century Gothic" w:eastAsia="Times New Roman" w:hAnsi="Century Gothic" w:cs="Calibri"/>
                <w:b/>
                <w:bCs/>
                <w:sz w:val="18"/>
                <w:szCs w:val="18"/>
              </w:rPr>
              <w:t>In words</w:t>
            </w:r>
          </w:p>
          <w:p w14:paraId="05234C2C"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The number of members of the population who visit the venue during the KP</w:t>
            </w:r>
            <w:r>
              <w:rPr>
                <w:rFonts w:ascii="Century Gothic" w:eastAsia="Times New Roman" w:hAnsi="Century Gothic" w:cs="Calibri"/>
                <w:sz w:val="18"/>
                <w:szCs w:val="18"/>
              </w:rPr>
              <w:t>’s</w:t>
            </w:r>
            <w:r w:rsidRPr="00F83BA3">
              <w:rPr>
                <w:rFonts w:ascii="Century Gothic" w:eastAsia="Times New Roman" w:hAnsi="Century Gothic" w:cs="Calibri"/>
                <w:sz w:val="18"/>
                <w:szCs w:val="18"/>
              </w:rPr>
              <w:t xml:space="preserve"> busiest time at the venue</w:t>
            </w:r>
          </w:p>
        </w:tc>
        <w:tc>
          <w:tcPr>
            <w:tcW w:w="3885" w:type="dxa"/>
            <w:tcBorders>
              <w:top w:val="nil"/>
              <w:left w:val="nil"/>
              <w:bottom w:val="single" w:sz="8" w:space="0" w:color="auto"/>
              <w:right w:val="single" w:sz="8" w:space="0" w:color="auto"/>
            </w:tcBorders>
            <w:tcMar>
              <w:top w:w="0" w:type="dxa"/>
              <w:left w:w="108" w:type="dxa"/>
              <w:bottom w:w="0" w:type="dxa"/>
              <w:right w:w="108" w:type="dxa"/>
            </w:tcMar>
            <w:hideMark/>
          </w:tcPr>
          <w:p w14:paraId="362DE67D" w14:textId="77777777" w:rsidR="00A03519" w:rsidRPr="00F83BA3" w:rsidRDefault="00A03519" w:rsidP="00A03519">
            <w:pPr>
              <w:spacing w:line="220" w:lineRule="exact"/>
              <w:ind w:left="144"/>
              <w:rPr>
                <w:rFonts w:ascii="Century Gothic" w:eastAsia="Times New Roman" w:hAnsi="Century Gothic" w:cs="Calibri"/>
                <w:b/>
                <w:bCs/>
                <w:sz w:val="18"/>
                <w:szCs w:val="18"/>
              </w:rPr>
            </w:pPr>
            <w:r w:rsidRPr="00F83BA3">
              <w:rPr>
                <w:rFonts w:ascii="Century Gothic" w:eastAsia="Times New Roman" w:hAnsi="Century Gothic" w:cs="Calibri"/>
                <w:b/>
                <w:bCs/>
                <w:sz w:val="18"/>
                <w:szCs w:val="18"/>
              </w:rPr>
              <w:t>Assumes</w:t>
            </w:r>
          </w:p>
          <w:p w14:paraId="19F00D39" w14:textId="77777777" w:rsidR="00A03519" w:rsidRPr="00F83BA3" w:rsidRDefault="00A03519" w:rsidP="00A03519">
            <w:pPr>
              <w:numPr>
                <w:ilvl w:val="0"/>
                <w:numId w:val="121"/>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Venue informants will answer the questions to the best of their ability and not obscure their reporting</w:t>
            </w:r>
          </w:p>
          <w:p w14:paraId="293805F2" w14:textId="77777777" w:rsidR="00A03519" w:rsidRPr="00F83BA3" w:rsidRDefault="00A03519" w:rsidP="00A03519">
            <w:pPr>
              <w:numPr>
                <w:ilvl w:val="0"/>
                <w:numId w:val="121"/>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That the definition of each KP group being estimated is understood</w:t>
            </w:r>
          </w:p>
          <w:p w14:paraId="6548DE44" w14:textId="77777777" w:rsidR="00A03519" w:rsidRPr="00F83BA3" w:rsidRDefault="00A03519" w:rsidP="00A03519">
            <w:pPr>
              <w:numPr>
                <w:ilvl w:val="0"/>
                <w:numId w:val="121"/>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That the person knows who is and who is not a member of the KP</w:t>
            </w:r>
          </w:p>
          <w:p w14:paraId="3783D03D" w14:textId="77777777" w:rsidR="00A03519" w:rsidRPr="00F83BA3" w:rsidRDefault="00A03519" w:rsidP="00A03519">
            <w:pPr>
              <w:numPr>
                <w:ilvl w:val="0"/>
                <w:numId w:val="121"/>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That the number is stable enough to estimate from the past and </w:t>
            </w:r>
            <w:r>
              <w:rPr>
                <w:rFonts w:ascii="Century Gothic" w:eastAsia="Times New Roman" w:hAnsi="Century Gothic" w:cs="Calibri"/>
                <w:sz w:val="18"/>
                <w:szCs w:val="18"/>
              </w:rPr>
              <w:t xml:space="preserve">to </w:t>
            </w:r>
            <w:r w:rsidRPr="00F83BA3">
              <w:rPr>
                <w:rFonts w:ascii="Century Gothic" w:eastAsia="Times New Roman" w:hAnsi="Century Gothic" w:cs="Calibri"/>
                <w:sz w:val="18"/>
                <w:szCs w:val="18"/>
              </w:rPr>
              <w:t>be accurate enough for the future</w:t>
            </w:r>
          </w:p>
          <w:p w14:paraId="56D87F76" w14:textId="77777777" w:rsidR="00A03519" w:rsidRPr="00F83BA3" w:rsidRDefault="00A03519" w:rsidP="00A03519">
            <w:pPr>
              <w:numPr>
                <w:ilvl w:val="0"/>
                <w:numId w:val="121"/>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That the turnover is not so great during a </w:t>
            </w:r>
            <w:r>
              <w:rPr>
                <w:rFonts w:ascii="Century Gothic" w:eastAsia="Times New Roman" w:hAnsi="Century Gothic" w:cs="Calibri"/>
                <w:sz w:val="18"/>
                <w:szCs w:val="18"/>
              </w:rPr>
              <w:t>3</w:t>
            </w:r>
            <w:r w:rsidRPr="00F83BA3">
              <w:rPr>
                <w:rFonts w:ascii="Century Gothic" w:eastAsia="Times New Roman" w:hAnsi="Century Gothic" w:cs="Calibri"/>
                <w:sz w:val="18"/>
                <w:szCs w:val="18"/>
              </w:rPr>
              <w:t>-hour period that estimation is impossible</w:t>
            </w:r>
          </w:p>
          <w:p w14:paraId="4A9EC0C3" w14:textId="77777777" w:rsidR="00A03519" w:rsidRPr="00F83BA3" w:rsidRDefault="00A03519" w:rsidP="00A03519">
            <w:pPr>
              <w:spacing w:line="220" w:lineRule="exact"/>
              <w:ind w:left="144"/>
              <w:rPr>
                <w:rFonts w:ascii="Century Gothic" w:eastAsia="Times New Roman" w:hAnsi="Century Gothic" w:cs="Calibri"/>
                <w:sz w:val="18"/>
                <w:szCs w:val="18"/>
                <w:u w:val="single"/>
              </w:rPr>
            </w:pPr>
          </w:p>
          <w:p w14:paraId="4755CC16" w14:textId="77777777" w:rsidR="00A03519" w:rsidRPr="00F83BA3" w:rsidRDefault="00A03519" w:rsidP="00A03519">
            <w:pPr>
              <w:spacing w:line="220" w:lineRule="exact"/>
              <w:ind w:left="144"/>
              <w:rPr>
                <w:rFonts w:ascii="Century Gothic" w:eastAsia="Times New Roman" w:hAnsi="Century Gothic" w:cs="Calibri"/>
                <w:b/>
                <w:bCs/>
                <w:sz w:val="18"/>
                <w:szCs w:val="18"/>
              </w:rPr>
            </w:pPr>
            <w:r w:rsidRPr="00F83BA3">
              <w:rPr>
                <w:rFonts w:ascii="Century Gothic" w:eastAsia="Times New Roman" w:hAnsi="Century Gothic" w:cs="Calibri"/>
                <w:b/>
                <w:bCs/>
                <w:sz w:val="18"/>
                <w:szCs w:val="18"/>
              </w:rPr>
              <w:t>Utility</w:t>
            </w:r>
          </w:p>
          <w:p w14:paraId="41833A44"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Outreach workers can use the number to estimate how many </w:t>
            </w:r>
            <w:r>
              <w:rPr>
                <w:rFonts w:ascii="Century Gothic" w:eastAsia="Times New Roman" w:hAnsi="Century Gothic" w:cs="Calibri"/>
                <w:sz w:val="18"/>
                <w:szCs w:val="18"/>
              </w:rPr>
              <w:t xml:space="preserve">members of the </w:t>
            </w:r>
            <w:r w:rsidRPr="00F83BA3">
              <w:rPr>
                <w:rFonts w:ascii="Century Gothic" w:eastAsia="Times New Roman" w:hAnsi="Century Gothic" w:cs="Calibri"/>
                <w:sz w:val="18"/>
                <w:szCs w:val="18"/>
              </w:rPr>
              <w:t>KP they should be able to reach at the venue if they went at the busy time.</w:t>
            </w:r>
          </w:p>
          <w:p w14:paraId="625F071C" w14:textId="77777777" w:rsidR="00A03519" w:rsidRPr="00F83BA3" w:rsidRDefault="00A03519" w:rsidP="00A03519">
            <w:pPr>
              <w:spacing w:line="220" w:lineRule="exact"/>
              <w:ind w:left="144"/>
              <w:rPr>
                <w:rFonts w:ascii="Century Gothic" w:eastAsia="Times New Roman" w:hAnsi="Century Gothic" w:cs="Calibri"/>
                <w:sz w:val="18"/>
                <w:szCs w:val="18"/>
                <w:u w:val="single"/>
              </w:rPr>
            </w:pPr>
          </w:p>
          <w:p w14:paraId="72A0B727" w14:textId="77777777" w:rsidR="00A03519" w:rsidRPr="00F83BA3" w:rsidRDefault="00A03519" w:rsidP="00A03519">
            <w:pPr>
              <w:spacing w:line="220" w:lineRule="exact"/>
              <w:ind w:left="144"/>
              <w:rPr>
                <w:rFonts w:ascii="Century Gothic" w:eastAsia="Times New Roman" w:hAnsi="Century Gothic" w:cs="Calibri"/>
                <w:b/>
                <w:bCs/>
                <w:sz w:val="18"/>
                <w:szCs w:val="18"/>
              </w:rPr>
            </w:pPr>
            <w:r w:rsidRPr="00F83BA3">
              <w:rPr>
                <w:rFonts w:ascii="Century Gothic" w:eastAsia="Times New Roman" w:hAnsi="Century Gothic" w:cs="Calibri"/>
                <w:b/>
                <w:bCs/>
                <w:sz w:val="18"/>
                <w:szCs w:val="18"/>
              </w:rPr>
              <w:t>Weaknesses</w:t>
            </w:r>
          </w:p>
          <w:p w14:paraId="1A9F4849" w14:textId="77777777" w:rsidR="00A03519" w:rsidRPr="00F83BA3" w:rsidRDefault="00A03519" w:rsidP="00A03519">
            <w:pPr>
              <w:numPr>
                <w:ilvl w:val="0"/>
                <w:numId w:val="122"/>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Just estimates the number of KP at a venue at the busy time</w:t>
            </w:r>
          </w:p>
          <w:p w14:paraId="6BA4C865" w14:textId="77777777" w:rsidR="00A03519" w:rsidRPr="00F83BA3" w:rsidRDefault="00A03519" w:rsidP="00A03519">
            <w:pPr>
              <w:numPr>
                <w:ilvl w:val="0"/>
                <w:numId w:val="122"/>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Busy time at each venue is indicated as one of several 3-hour choices; therefore, </w:t>
            </w:r>
            <w:r w:rsidRPr="00F83BA3">
              <w:rPr>
                <w:rFonts w:ascii="Century Gothic" w:eastAsia="Times New Roman" w:hAnsi="Century Gothic" w:cs="Calibri"/>
                <w:sz w:val="18"/>
                <w:szCs w:val="18"/>
              </w:rPr>
              <w:lastRenderedPageBreak/>
              <w:t>the busy time may not necessarily be the 3 busiest consecutive hours</w:t>
            </w:r>
          </w:p>
          <w:p w14:paraId="2BA8CD85" w14:textId="77777777" w:rsidR="00A03519" w:rsidRPr="00F83BA3" w:rsidRDefault="00A03519" w:rsidP="00A03519">
            <w:pPr>
              <w:numPr>
                <w:ilvl w:val="0"/>
                <w:numId w:val="123"/>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If information from this venue-specific estimate w</w:t>
            </w:r>
            <w:r>
              <w:rPr>
                <w:rFonts w:ascii="Century Gothic" w:eastAsia="Times New Roman" w:hAnsi="Century Gothic" w:cs="Calibri"/>
                <w:sz w:val="18"/>
                <w:szCs w:val="18"/>
              </w:rPr>
              <w:t>ere</w:t>
            </w:r>
            <w:r w:rsidRPr="00F83BA3">
              <w:rPr>
                <w:rFonts w:ascii="Century Gothic" w:eastAsia="Times New Roman" w:hAnsi="Century Gothic" w:cs="Calibri"/>
                <w:sz w:val="18"/>
                <w:szCs w:val="18"/>
              </w:rPr>
              <w:t xml:space="preserve"> added up for all venues, the sum would be the estimated number of contacts with KP possible during busy time. It suffers as a population size estimate because it overcounts people who visit multiple venues at different busy time</w:t>
            </w:r>
            <w:r>
              <w:rPr>
                <w:rFonts w:ascii="Century Gothic" w:eastAsia="Times New Roman" w:hAnsi="Century Gothic" w:cs="Calibri"/>
                <w:sz w:val="18"/>
                <w:szCs w:val="18"/>
              </w:rPr>
              <w:t>s</w:t>
            </w:r>
            <w:r w:rsidRPr="00F83BA3">
              <w:rPr>
                <w:rFonts w:ascii="Century Gothic" w:eastAsia="Times New Roman" w:hAnsi="Century Gothic" w:cs="Calibri"/>
                <w:sz w:val="18"/>
                <w:szCs w:val="18"/>
              </w:rPr>
              <w:t xml:space="preserve"> and (issue of counting people multiple times) misse</w:t>
            </w:r>
            <w:r>
              <w:rPr>
                <w:rFonts w:ascii="Century Gothic" w:eastAsia="Times New Roman" w:hAnsi="Century Gothic" w:cs="Calibri"/>
                <w:sz w:val="18"/>
                <w:szCs w:val="18"/>
              </w:rPr>
              <w:t>s</w:t>
            </w:r>
            <w:r w:rsidRPr="00F83BA3">
              <w:rPr>
                <w:rFonts w:ascii="Century Gothic" w:eastAsia="Times New Roman" w:hAnsi="Century Gothic" w:cs="Calibri"/>
                <w:sz w:val="18"/>
                <w:szCs w:val="18"/>
              </w:rPr>
              <w:t xml:space="preserve"> people who visit a venue but not at a busy time.</w:t>
            </w:r>
          </w:p>
        </w:tc>
      </w:tr>
      <w:tr w:rsidR="00A03519" w:rsidRPr="00F83BA3" w14:paraId="55B6E4F3" w14:textId="77777777" w:rsidTr="00B70A48">
        <w:trPr>
          <w:trHeight w:val="466"/>
          <w:jc w:val="center"/>
        </w:trPr>
        <w:tc>
          <w:tcPr>
            <w:tcW w:w="13130" w:type="dxa"/>
            <w:gridSpan w:val="5"/>
            <w:tcBorders>
              <w:top w:val="nil"/>
              <w:left w:val="single" w:sz="8" w:space="0" w:color="auto"/>
              <w:bottom w:val="single" w:sz="8" w:space="0" w:color="auto"/>
              <w:right w:val="single" w:sz="8" w:space="0" w:color="auto"/>
            </w:tcBorders>
            <w:shd w:val="clear" w:color="auto" w:fill="D2DADC"/>
            <w:tcMar>
              <w:top w:w="0" w:type="dxa"/>
              <w:left w:w="108" w:type="dxa"/>
              <w:bottom w:w="0" w:type="dxa"/>
              <w:right w:w="108" w:type="dxa"/>
            </w:tcMar>
            <w:vAlign w:val="center"/>
            <w:hideMark/>
          </w:tcPr>
          <w:p w14:paraId="28A82597"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b/>
                <w:bCs/>
                <w:color w:val="000000"/>
                <w:sz w:val="18"/>
                <w:szCs w:val="18"/>
              </w:rPr>
              <w:lastRenderedPageBreak/>
              <w:t xml:space="preserve">2. Crude </w:t>
            </w:r>
            <w:r>
              <w:rPr>
                <w:rFonts w:ascii="Century Gothic" w:eastAsia="Times New Roman" w:hAnsi="Century Gothic" w:cs="Calibri"/>
                <w:b/>
                <w:bCs/>
                <w:color w:val="000000"/>
                <w:sz w:val="18"/>
                <w:szCs w:val="18"/>
              </w:rPr>
              <w:t>e</w:t>
            </w:r>
            <w:r w:rsidRPr="00F83BA3">
              <w:rPr>
                <w:rFonts w:ascii="Century Gothic" w:eastAsia="Times New Roman" w:hAnsi="Century Gothic" w:cs="Calibri"/>
                <w:b/>
                <w:bCs/>
                <w:color w:val="000000"/>
                <w:sz w:val="18"/>
                <w:szCs w:val="18"/>
              </w:rPr>
              <w:t xml:space="preserve">stimate: Saturday </w:t>
            </w:r>
            <w:r>
              <w:rPr>
                <w:rFonts w:ascii="Century Gothic" w:eastAsia="Times New Roman" w:hAnsi="Century Gothic" w:cs="Calibri"/>
                <w:b/>
                <w:bCs/>
                <w:color w:val="000000"/>
                <w:sz w:val="18"/>
                <w:szCs w:val="18"/>
              </w:rPr>
              <w:t>n</w:t>
            </w:r>
            <w:r w:rsidRPr="00F83BA3">
              <w:rPr>
                <w:rFonts w:ascii="Century Gothic" w:eastAsia="Times New Roman" w:hAnsi="Century Gothic" w:cs="Calibri"/>
                <w:b/>
                <w:bCs/>
                <w:color w:val="000000"/>
                <w:sz w:val="18"/>
                <w:szCs w:val="18"/>
              </w:rPr>
              <w:t>ight unadjusted venue informant method</w:t>
            </w:r>
          </w:p>
        </w:tc>
      </w:tr>
      <w:tr w:rsidR="00A03519" w:rsidRPr="00F83BA3" w14:paraId="66BCC7FD" w14:textId="77777777" w:rsidTr="00B70A48">
        <w:trPr>
          <w:jc w:val="center"/>
        </w:trPr>
        <w:tc>
          <w:tcPr>
            <w:tcW w:w="21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7A28F9" w14:textId="77777777" w:rsidR="00A03519" w:rsidRPr="00F83BA3" w:rsidRDefault="00A03519" w:rsidP="00A03519">
            <w:pPr>
              <w:spacing w:line="220" w:lineRule="exact"/>
              <w:ind w:left="144" w:hanging="144"/>
              <w:rPr>
                <w:rFonts w:ascii="Century Gothic" w:eastAsia="Times New Roman" w:hAnsi="Century Gothic" w:cs="Calibri"/>
                <w:sz w:val="18"/>
                <w:szCs w:val="18"/>
              </w:rPr>
            </w:pPr>
            <w:r w:rsidRPr="00F83BA3">
              <w:rPr>
                <w:rFonts w:ascii="Century Gothic" w:eastAsia="Times New Roman" w:hAnsi="Century Gothic" w:cs="Calibri"/>
                <w:sz w:val="18"/>
                <w:szCs w:val="18"/>
              </w:rPr>
              <w:t></w:t>
            </w:r>
            <w:r w:rsidRPr="00F83BA3">
              <w:rPr>
                <w:rFonts w:ascii="Century Gothic" w:eastAsia="Times New Roman" w:hAnsi="Century Gothic" w:cs="Times New Roman"/>
                <w:sz w:val="18"/>
                <w:szCs w:val="18"/>
              </w:rPr>
              <w:t>  </w:t>
            </w:r>
            <w:r w:rsidRPr="00F83BA3">
              <w:rPr>
                <w:rFonts w:ascii="Century Gothic" w:eastAsia="Times New Roman" w:hAnsi="Century Gothic" w:cs="Calibri"/>
                <w:sz w:val="18"/>
                <w:szCs w:val="18"/>
              </w:rPr>
              <w:t>Briefly: Number of unique members of KP at venues in a geographic area on a Saturday night</w:t>
            </w:r>
          </w:p>
          <w:p w14:paraId="3D82CB79" w14:textId="77777777" w:rsidR="00A03519" w:rsidRPr="00F83BA3" w:rsidRDefault="00A03519" w:rsidP="00A03519">
            <w:pPr>
              <w:spacing w:line="220" w:lineRule="exact"/>
              <w:ind w:left="144" w:hanging="144"/>
              <w:rPr>
                <w:rFonts w:ascii="Century Gothic" w:eastAsia="Times New Roman" w:hAnsi="Century Gothic" w:cs="Calibri"/>
                <w:sz w:val="18"/>
                <w:szCs w:val="18"/>
              </w:rPr>
            </w:pPr>
          </w:p>
          <w:p w14:paraId="5DC4B3D4" w14:textId="77777777" w:rsidR="00A03519" w:rsidRPr="00F83BA3" w:rsidRDefault="00A03519" w:rsidP="00A03519">
            <w:pPr>
              <w:spacing w:line="220" w:lineRule="exact"/>
              <w:ind w:left="144" w:hanging="144"/>
              <w:rPr>
                <w:rFonts w:ascii="Century Gothic" w:eastAsia="Times New Roman" w:hAnsi="Century Gothic" w:cs="Calibri"/>
                <w:sz w:val="18"/>
                <w:szCs w:val="18"/>
              </w:rPr>
            </w:pPr>
            <w:r w:rsidRPr="00F83BA3">
              <w:rPr>
                <w:rFonts w:ascii="Century Gothic" w:eastAsia="Times New Roman" w:hAnsi="Century Gothic" w:cs="Calibri"/>
                <w:sz w:val="18"/>
                <w:szCs w:val="18"/>
              </w:rPr>
              <w:t></w:t>
            </w:r>
            <w:r w:rsidRPr="00F83BA3">
              <w:rPr>
                <w:rFonts w:ascii="Century Gothic" w:eastAsia="Times New Roman" w:hAnsi="Century Gothic" w:cs="Times New Roman"/>
                <w:sz w:val="18"/>
                <w:szCs w:val="18"/>
              </w:rPr>
              <w:t>  </w:t>
            </w:r>
            <w:r w:rsidRPr="00F83BA3">
              <w:rPr>
                <w:rFonts w:ascii="Century Gothic" w:eastAsia="Times New Roman" w:hAnsi="Century Gothic" w:cs="Calibri"/>
                <w:sz w:val="18"/>
                <w:szCs w:val="18"/>
              </w:rPr>
              <w:t>Longer description: Number of unique members of a population who visit any venue between 8</w:t>
            </w:r>
            <w:r>
              <w:rPr>
                <w:rFonts w:ascii="Century Gothic" w:eastAsia="Times New Roman" w:hAnsi="Century Gothic" w:cs="Calibri"/>
                <w:sz w:val="18"/>
                <w:szCs w:val="18"/>
              </w:rPr>
              <w:t xml:space="preserve"> </w:t>
            </w:r>
            <w:r w:rsidRPr="00F83BA3">
              <w:rPr>
                <w:rFonts w:ascii="Century Gothic" w:eastAsia="Times New Roman" w:hAnsi="Century Gothic" w:cs="Calibri"/>
                <w:sz w:val="18"/>
                <w:szCs w:val="18"/>
              </w:rPr>
              <w:t>p</w:t>
            </w:r>
            <w:r>
              <w:rPr>
                <w:rFonts w:ascii="Century Gothic" w:eastAsia="Times New Roman" w:hAnsi="Century Gothic" w:cs="Calibri"/>
                <w:sz w:val="18"/>
                <w:szCs w:val="18"/>
              </w:rPr>
              <w:t>.</w:t>
            </w:r>
            <w:r w:rsidRPr="00F83BA3">
              <w:rPr>
                <w:rFonts w:ascii="Century Gothic" w:eastAsia="Times New Roman" w:hAnsi="Century Gothic" w:cs="Calibri"/>
                <w:sz w:val="18"/>
                <w:szCs w:val="18"/>
              </w:rPr>
              <w:t>m</w:t>
            </w:r>
            <w:r>
              <w:rPr>
                <w:rFonts w:ascii="Century Gothic" w:eastAsia="Times New Roman" w:hAnsi="Century Gothic" w:cs="Calibri"/>
                <w:sz w:val="18"/>
                <w:szCs w:val="18"/>
              </w:rPr>
              <w:t>.</w:t>
            </w:r>
            <w:r w:rsidRPr="00F83BA3">
              <w:rPr>
                <w:rFonts w:ascii="Century Gothic" w:eastAsia="Times New Roman" w:hAnsi="Century Gothic" w:cs="Calibri"/>
                <w:sz w:val="18"/>
                <w:szCs w:val="18"/>
              </w:rPr>
              <w:t xml:space="preserve"> and 11 p</w:t>
            </w:r>
            <w:r>
              <w:rPr>
                <w:rFonts w:ascii="Century Gothic" w:eastAsia="Times New Roman" w:hAnsi="Century Gothic" w:cs="Calibri"/>
                <w:sz w:val="18"/>
                <w:szCs w:val="18"/>
              </w:rPr>
              <w:t>.</w:t>
            </w:r>
            <w:r w:rsidRPr="00F83BA3">
              <w:rPr>
                <w:rFonts w:ascii="Century Gothic" w:eastAsia="Times New Roman" w:hAnsi="Century Gothic" w:cs="Calibri"/>
                <w:sz w:val="18"/>
                <w:szCs w:val="18"/>
              </w:rPr>
              <w:t>m</w:t>
            </w:r>
            <w:r>
              <w:rPr>
                <w:rFonts w:ascii="Century Gothic" w:eastAsia="Times New Roman" w:hAnsi="Century Gothic" w:cs="Calibri"/>
                <w:sz w:val="18"/>
                <w:szCs w:val="18"/>
              </w:rPr>
              <w:t>.</w:t>
            </w:r>
            <w:r w:rsidRPr="00F83BA3">
              <w:rPr>
                <w:rFonts w:ascii="Century Gothic" w:eastAsia="Times New Roman" w:hAnsi="Century Gothic" w:cs="Calibri"/>
                <w:sz w:val="18"/>
                <w:szCs w:val="18"/>
              </w:rPr>
              <w:t xml:space="preserve"> (estimated with parameters from venue verification only)</w:t>
            </w:r>
          </w:p>
        </w:tc>
        <w:tc>
          <w:tcPr>
            <w:tcW w:w="1732" w:type="dxa"/>
            <w:tcBorders>
              <w:top w:val="nil"/>
              <w:left w:val="nil"/>
              <w:bottom w:val="single" w:sz="8" w:space="0" w:color="auto"/>
              <w:right w:val="single" w:sz="8" w:space="0" w:color="auto"/>
            </w:tcBorders>
            <w:tcMar>
              <w:top w:w="0" w:type="dxa"/>
              <w:left w:w="108" w:type="dxa"/>
              <w:bottom w:w="0" w:type="dxa"/>
              <w:right w:w="108" w:type="dxa"/>
            </w:tcMar>
            <w:hideMark/>
          </w:tcPr>
          <w:p w14:paraId="5E33A1CF"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The number of FSW who visit any venues in Cape Town on Saturday night between 8</w:t>
            </w:r>
            <w:r>
              <w:rPr>
                <w:rFonts w:ascii="Century Gothic" w:eastAsia="Times New Roman" w:hAnsi="Century Gothic" w:cs="Calibri"/>
                <w:sz w:val="18"/>
                <w:szCs w:val="18"/>
              </w:rPr>
              <w:t xml:space="preserve"> </w:t>
            </w:r>
            <w:r w:rsidRPr="00F83BA3">
              <w:rPr>
                <w:rFonts w:ascii="Century Gothic" w:eastAsia="Times New Roman" w:hAnsi="Century Gothic" w:cs="Calibri"/>
                <w:sz w:val="18"/>
                <w:szCs w:val="18"/>
              </w:rPr>
              <w:t>p</w:t>
            </w:r>
            <w:r>
              <w:rPr>
                <w:rFonts w:ascii="Century Gothic" w:eastAsia="Times New Roman" w:hAnsi="Century Gothic" w:cs="Calibri"/>
                <w:sz w:val="18"/>
                <w:szCs w:val="18"/>
              </w:rPr>
              <w:t>.</w:t>
            </w:r>
            <w:r w:rsidRPr="00F83BA3">
              <w:rPr>
                <w:rFonts w:ascii="Century Gothic" w:eastAsia="Times New Roman" w:hAnsi="Century Gothic" w:cs="Calibri"/>
                <w:sz w:val="18"/>
                <w:szCs w:val="18"/>
              </w:rPr>
              <w:t>m</w:t>
            </w:r>
            <w:r>
              <w:rPr>
                <w:rFonts w:ascii="Century Gothic" w:eastAsia="Times New Roman" w:hAnsi="Century Gothic" w:cs="Calibri"/>
                <w:sz w:val="18"/>
                <w:szCs w:val="18"/>
              </w:rPr>
              <w:t>.</w:t>
            </w:r>
            <w:r w:rsidRPr="00F83BA3">
              <w:rPr>
                <w:rFonts w:ascii="Century Gothic" w:eastAsia="Times New Roman" w:hAnsi="Century Gothic" w:cs="Calibri"/>
                <w:sz w:val="18"/>
                <w:szCs w:val="18"/>
              </w:rPr>
              <w:t xml:space="preserve"> and 11 p</w:t>
            </w:r>
            <w:r>
              <w:rPr>
                <w:rFonts w:ascii="Century Gothic" w:eastAsia="Times New Roman" w:hAnsi="Century Gothic" w:cs="Calibri"/>
                <w:sz w:val="18"/>
                <w:szCs w:val="18"/>
              </w:rPr>
              <w:t>.</w:t>
            </w:r>
            <w:r w:rsidRPr="00F83BA3">
              <w:rPr>
                <w:rFonts w:ascii="Century Gothic" w:eastAsia="Times New Roman" w:hAnsi="Century Gothic" w:cs="Calibri"/>
                <w:sz w:val="18"/>
                <w:szCs w:val="18"/>
              </w:rPr>
              <w:t>m</w:t>
            </w:r>
            <w:r>
              <w:rPr>
                <w:rFonts w:ascii="Century Gothic" w:eastAsia="Times New Roman" w:hAnsi="Century Gothic" w:cs="Calibri"/>
                <w:sz w:val="18"/>
                <w:szCs w:val="18"/>
              </w:rPr>
              <w:t>.</w:t>
            </w:r>
          </w:p>
        </w:tc>
        <w:tc>
          <w:tcPr>
            <w:tcW w:w="2468" w:type="dxa"/>
            <w:tcBorders>
              <w:top w:val="nil"/>
              <w:left w:val="nil"/>
              <w:bottom w:val="single" w:sz="8" w:space="0" w:color="auto"/>
              <w:right w:val="single" w:sz="8" w:space="0" w:color="auto"/>
            </w:tcBorders>
            <w:tcMar>
              <w:top w:w="0" w:type="dxa"/>
              <w:left w:w="108" w:type="dxa"/>
              <w:bottom w:w="0" w:type="dxa"/>
              <w:right w:w="108" w:type="dxa"/>
            </w:tcMar>
            <w:hideMark/>
          </w:tcPr>
          <w:p w14:paraId="7DD35B36" w14:textId="77777777" w:rsidR="00A03519" w:rsidRPr="008345D0" w:rsidRDefault="00A03519" w:rsidP="00082227">
            <w:pPr>
              <w:spacing w:after="0" w:line="240" w:lineRule="auto"/>
              <w:ind w:left="144"/>
              <w:jc w:val="center"/>
              <w:rPr>
                <w:rFonts w:ascii="Century Gothic" w:eastAsia="Times New Roman" w:hAnsi="Century Gothic" w:cs="Calibri"/>
                <w:b/>
                <w:bCs/>
                <w:sz w:val="18"/>
                <w:szCs w:val="18"/>
              </w:rPr>
            </w:pPr>
            <w:r w:rsidRPr="008345D0">
              <w:rPr>
                <w:rFonts w:ascii="Century Gothic" w:eastAsia="Times New Roman" w:hAnsi="Century Gothic" w:cs="Calibri"/>
                <w:b/>
                <w:bCs/>
                <w:sz w:val="18"/>
                <w:szCs w:val="18"/>
              </w:rPr>
              <w:t>FORM B:</w:t>
            </w:r>
          </w:p>
          <w:p w14:paraId="305F1EBB" w14:textId="77777777" w:rsidR="00A03519" w:rsidRPr="008345D0" w:rsidRDefault="00A03519" w:rsidP="00082227">
            <w:pPr>
              <w:spacing w:after="0" w:line="240" w:lineRule="auto"/>
              <w:ind w:left="144"/>
              <w:jc w:val="center"/>
              <w:rPr>
                <w:rFonts w:ascii="Century Gothic" w:eastAsia="Times New Roman" w:hAnsi="Century Gothic" w:cs="Calibri"/>
                <w:b/>
                <w:bCs/>
                <w:sz w:val="18"/>
                <w:szCs w:val="18"/>
              </w:rPr>
            </w:pPr>
            <w:r w:rsidRPr="008345D0">
              <w:rPr>
                <w:rFonts w:ascii="Century Gothic" w:eastAsia="Times New Roman" w:hAnsi="Century Gothic" w:cs="Calibri"/>
                <w:b/>
                <w:bCs/>
                <w:sz w:val="18"/>
                <w:szCs w:val="18"/>
              </w:rPr>
              <w:t xml:space="preserve">Venue </w:t>
            </w:r>
            <w:r>
              <w:rPr>
                <w:rFonts w:ascii="Century Gothic" w:eastAsia="Times New Roman" w:hAnsi="Century Gothic" w:cs="Calibri"/>
                <w:b/>
                <w:bCs/>
                <w:sz w:val="18"/>
                <w:szCs w:val="18"/>
              </w:rPr>
              <w:t>i</w:t>
            </w:r>
            <w:r w:rsidRPr="008345D0">
              <w:rPr>
                <w:rFonts w:ascii="Century Gothic" w:eastAsia="Times New Roman" w:hAnsi="Century Gothic" w:cs="Calibri"/>
                <w:b/>
                <w:bCs/>
                <w:sz w:val="18"/>
                <w:szCs w:val="18"/>
              </w:rPr>
              <w:t>nformant</w:t>
            </w:r>
          </w:p>
          <w:p w14:paraId="4C2AA601" w14:textId="77777777" w:rsidR="00A03519" w:rsidRPr="00F83BA3" w:rsidRDefault="00A03519" w:rsidP="00A03519">
            <w:pPr>
              <w:spacing w:line="220" w:lineRule="exact"/>
              <w:ind w:left="144"/>
              <w:jc w:val="center"/>
              <w:rPr>
                <w:rFonts w:ascii="Century Gothic" w:eastAsia="Times New Roman" w:hAnsi="Century Gothic" w:cs="Calibri"/>
                <w:sz w:val="18"/>
                <w:szCs w:val="18"/>
              </w:rPr>
            </w:pPr>
            <w:r w:rsidRPr="00F83BA3">
              <w:rPr>
                <w:rFonts w:ascii="Century Gothic" w:eastAsia="Times New Roman" w:hAnsi="Century Gothic" w:cs="Calibri"/>
                <w:sz w:val="18"/>
                <w:szCs w:val="18"/>
              </w:rPr>
              <w:t> </w:t>
            </w:r>
          </w:p>
          <w:p w14:paraId="1B2F4570"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a. “How many members of the population came here last Saturday during the period 8</w:t>
            </w:r>
            <w:r>
              <w:rPr>
                <w:rFonts w:ascii="Century Gothic" w:eastAsia="Times New Roman" w:hAnsi="Century Gothic" w:cs="Calibri"/>
                <w:sz w:val="18"/>
                <w:szCs w:val="18"/>
              </w:rPr>
              <w:t xml:space="preserve"> </w:t>
            </w:r>
            <w:r w:rsidRPr="00F83BA3">
              <w:rPr>
                <w:rFonts w:ascii="Century Gothic" w:eastAsia="Times New Roman" w:hAnsi="Century Gothic" w:cs="Calibri"/>
                <w:sz w:val="18"/>
                <w:szCs w:val="18"/>
              </w:rPr>
              <w:t>p</w:t>
            </w:r>
            <w:r>
              <w:rPr>
                <w:rFonts w:ascii="Century Gothic" w:eastAsia="Times New Roman" w:hAnsi="Century Gothic" w:cs="Calibri"/>
                <w:sz w:val="18"/>
                <w:szCs w:val="18"/>
              </w:rPr>
              <w:t>.</w:t>
            </w:r>
            <w:r w:rsidRPr="00F83BA3">
              <w:rPr>
                <w:rFonts w:ascii="Century Gothic" w:eastAsia="Times New Roman" w:hAnsi="Century Gothic" w:cs="Calibri"/>
                <w:sz w:val="18"/>
                <w:szCs w:val="18"/>
              </w:rPr>
              <w:t>m</w:t>
            </w:r>
            <w:r>
              <w:rPr>
                <w:rFonts w:ascii="Century Gothic" w:eastAsia="Times New Roman" w:hAnsi="Century Gothic" w:cs="Calibri"/>
                <w:sz w:val="18"/>
                <w:szCs w:val="18"/>
              </w:rPr>
              <w:t>.–</w:t>
            </w:r>
            <w:r w:rsidRPr="00F83BA3">
              <w:rPr>
                <w:rFonts w:ascii="Century Gothic" w:eastAsia="Times New Roman" w:hAnsi="Century Gothic" w:cs="Calibri"/>
                <w:sz w:val="18"/>
                <w:szCs w:val="18"/>
              </w:rPr>
              <w:t>11 p</w:t>
            </w:r>
            <w:r>
              <w:rPr>
                <w:rFonts w:ascii="Century Gothic" w:eastAsia="Times New Roman" w:hAnsi="Century Gothic" w:cs="Calibri"/>
                <w:sz w:val="18"/>
                <w:szCs w:val="18"/>
              </w:rPr>
              <w:t>.</w:t>
            </w:r>
            <w:r w:rsidRPr="00F83BA3">
              <w:rPr>
                <w:rFonts w:ascii="Century Gothic" w:eastAsia="Times New Roman" w:hAnsi="Century Gothic" w:cs="Calibri"/>
                <w:sz w:val="18"/>
                <w:szCs w:val="18"/>
              </w:rPr>
              <w:t>m</w:t>
            </w:r>
            <w:r>
              <w:rPr>
                <w:rFonts w:ascii="Century Gothic" w:eastAsia="Times New Roman" w:hAnsi="Century Gothic" w:cs="Calibri"/>
                <w:sz w:val="18"/>
                <w:szCs w:val="18"/>
              </w:rPr>
              <w:t>.</w:t>
            </w:r>
            <w:r w:rsidRPr="00F83BA3">
              <w:rPr>
                <w:rFonts w:ascii="Century Gothic" w:eastAsia="Times New Roman" w:hAnsi="Century Gothic" w:cs="Calibri"/>
                <w:sz w:val="18"/>
                <w:szCs w:val="18"/>
              </w:rPr>
              <w:t>?”</w:t>
            </w:r>
          </w:p>
          <w:p w14:paraId="7F87A1B1"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w:t>
            </w:r>
          </w:p>
        </w:tc>
        <w:tc>
          <w:tcPr>
            <w:tcW w:w="2865" w:type="dxa"/>
            <w:tcBorders>
              <w:top w:val="nil"/>
              <w:left w:val="nil"/>
              <w:bottom w:val="single" w:sz="8" w:space="0" w:color="auto"/>
              <w:right w:val="single" w:sz="8" w:space="0" w:color="auto"/>
            </w:tcBorders>
            <w:tcMar>
              <w:top w:w="0" w:type="dxa"/>
              <w:left w:w="108" w:type="dxa"/>
              <w:bottom w:w="0" w:type="dxa"/>
              <w:right w:w="108" w:type="dxa"/>
            </w:tcMar>
            <w:hideMark/>
          </w:tcPr>
          <w:p w14:paraId="362DBAE5" w14:textId="074EEACB" w:rsidR="00A03519" w:rsidRPr="00F83BA3" w:rsidRDefault="00A3599C" w:rsidP="00B67740">
            <w:pPr>
              <w:spacing w:before="480" w:after="360" w:line="220" w:lineRule="exact"/>
              <w:ind w:left="144"/>
              <w:rPr>
                <w:rFonts w:ascii="Century Gothic" w:eastAsia="Times New Roman" w:hAnsi="Century Gothic" w:cs="Calibri"/>
                <w:sz w:val="18"/>
                <w:szCs w:val="18"/>
              </w:rPr>
            </w:pPr>
            <m:oMathPara>
              <m:oMath>
                <m:nary>
                  <m:naryPr>
                    <m:chr m:val="∑"/>
                    <m:grow m:val="1"/>
                    <m:ctrlPr>
                      <w:rPr>
                        <w:rFonts w:ascii="Cambria Math" w:eastAsia="Times New Roman" w:hAnsi="Cambria Math" w:cs="Calibri"/>
                        <w:sz w:val="18"/>
                        <w:szCs w:val="18"/>
                      </w:rPr>
                    </m:ctrlPr>
                  </m:naryPr>
                  <m:sub>
                    <m:r>
                      <w:rPr>
                        <w:rFonts w:ascii="Cambria Math" w:eastAsia="Cambria Math" w:hAnsi="Cambria Math" w:cs="Cambria Math"/>
                        <w:sz w:val="18"/>
                        <w:szCs w:val="18"/>
                      </w:rPr>
                      <m:t>m=1</m:t>
                    </m:r>
                  </m:sub>
                  <m:sup>
                    <m:r>
                      <w:rPr>
                        <w:rFonts w:ascii="Cambria Math" w:eastAsia="Times New Roman" w:hAnsi="Cambria Math" w:cs="Calibri"/>
                        <w:sz w:val="18"/>
                        <w:szCs w:val="18"/>
                      </w:rPr>
                      <m:t>M</m:t>
                    </m:r>
                  </m:sup>
                  <m:e>
                    <m:d>
                      <m:dPr>
                        <m:begChr m:val="["/>
                        <m:endChr m:val="]"/>
                        <m:ctrlPr>
                          <w:rPr>
                            <w:rFonts w:ascii="Cambria Math" w:eastAsia="Times New Roman" w:hAnsi="Cambria Math" w:cs="Calibri"/>
                            <w:i/>
                            <w:sz w:val="18"/>
                            <w:szCs w:val="18"/>
                          </w:rPr>
                        </m:ctrlPr>
                      </m:dPr>
                      <m:e>
                        <m:f>
                          <m:fPr>
                            <m:ctrlPr>
                              <w:rPr>
                                <w:rFonts w:ascii="Cambria Math" w:eastAsia="Times New Roman" w:hAnsi="Cambria Math" w:cs="Calibri"/>
                                <w:sz w:val="18"/>
                                <w:szCs w:val="18"/>
                              </w:rPr>
                            </m:ctrlPr>
                          </m:fPr>
                          <m:num>
                            <m:sSub>
                              <m:sSubPr>
                                <m:ctrlPr>
                                  <w:rPr>
                                    <w:rFonts w:ascii="Cambria Math" w:eastAsia="Cambria Math" w:hAnsi="Cambria Math" w:cs="Cambria Math"/>
                                    <w:i/>
                                    <w:sz w:val="18"/>
                                    <w:szCs w:val="18"/>
                                  </w:rPr>
                                </m:ctrlPr>
                              </m:sSubPr>
                              <m:e>
                                <m:r>
                                  <w:rPr>
                                    <w:rFonts w:ascii="Cambria Math" w:eastAsia="Cambria Math" w:hAnsi="Cambria Math" w:cs="Cambria Math"/>
                                    <w:sz w:val="18"/>
                                    <w:szCs w:val="18"/>
                                  </w:rPr>
                                  <m:t>a</m:t>
                                </m:r>
                              </m:e>
                              <m:sub>
                                <m:r>
                                  <w:rPr>
                                    <w:rFonts w:ascii="Cambria Math" w:eastAsia="Cambria Math" w:hAnsi="Cambria Math" w:cs="Cambria Math"/>
                                    <w:sz w:val="18"/>
                                    <w:szCs w:val="18"/>
                                  </w:rPr>
                                  <m:t>m</m:t>
                                </m:r>
                              </m:sub>
                            </m:sSub>
                          </m:num>
                          <m:den>
                            <m:sSub>
                              <m:sSubPr>
                                <m:ctrlPr>
                                  <w:rPr>
                                    <w:rFonts w:ascii="Cambria Math" w:eastAsia="Cambria Math" w:hAnsi="Cambria Math" w:cs="Cambria Math"/>
                                    <w:i/>
                                    <w:sz w:val="18"/>
                                    <w:szCs w:val="18"/>
                                  </w:rPr>
                                </m:ctrlPr>
                              </m:sSubPr>
                              <m:e>
                                <m:r>
                                  <w:rPr>
                                    <w:rFonts w:ascii="Cambria Math" w:eastAsia="Cambria Math" w:hAnsi="Cambria Math" w:cs="Cambria Math"/>
                                    <w:sz w:val="18"/>
                                    <w:szCs w:val="18"/>
                                  </w:rPr>
                                  <m:t>π</m:t>
                                </m:r>
                              </m:e>
                              <m:sub>
                                <m:r>
                                  <w:rPr>
                                    <w:rFonts w:ascii="Cambria Math" w:eastAsia="Cambria Math" w:hAnsi="Cambria Math" w:cs="Cambria Math"/>
                                    <w:sz w:val="18"/>
                                    <w:szCs w:val="18"/>
                                  </w:rPr>
                                  <m:t>m</m:t>
                                </m:r>
                              </m:sub>
                            </m:sSub>
                          </m:den>
                        </m:f>
                      </m:e>
                    </m:d>
                  </m:e>
                </m:nary>
              </m:oMath>
            </m:oMathPara>
          </w:p>
          <w:p w14:paraId="1367A4FB" w14:textId="79922F15" w:rsidR="00A03519" w:rsidRPr="00F83BA3" w:rsidRDefault="00E317E6" w:rsidP="00A03519">
            <w:pPr>
              <w:spacing w:line="220" w:lineRule="exact"/>
              <w:ind w:left="144"/>
              <w:rPr>
                <w:rFonts w:ascii="Century Gothic" w:eastAsia="Times New Roman" w:hAnsi="Century Gothic" w:cs="Calibri"/>
                <w:sz w:val="18"/>
                <w:szCs w:val="18"/>
              </w:rPr>
            </w:pPr>
            <m:oMathPara>
              <m:oMath>
                <m:r>
                  <m:rPr>
                    <m:sty m:val="p"/>
                  </m:rPr>
                  <w:rPr>
                    <w:rFonts w:ascii="Cambria Math" w:eastAsia="Cambria Math" w:hAnsi="Cambria Math" w:cs="Cambria Math"/>
                    <w:sz w:val="18"/>
                    <w:szCs w:val="18"/>
                  </w:rPr>
                  <w:br/>
                </m:r>
                <m:r>
                  <w:rPr>
                    <w:rFonts w:ascii="Cambria Math" w:eastAsia="Cambria Math" w:hAnsi="Cambria Math" w:cs="Cambria Math"/>
                    <w:sz w:val="18"/>
                    <w:szCs w:val="18"/>
                  </w:rPr>
                  <m:t>m</m:t>
                </m:r>
              </m:oMath>
            </m:oMathPara>
            <w:r w:rsidR="00A03519" w:rsidRPr="00F83BA3" w:rsidDel="009A444D">
              <w:rPr>
                <w:rFonts w:ascii="Century Gothic" w:hAnsi="Century Gothic"/>
                <w:noProof/>
                <w:sz w:val="18"/>
                <w:szCs w:val="18"/>
              </w:rPr>
              <w:t xml:space="preserve"> </w:t>
            </w:r>
            <w:r w:rsidR="00A03519" w:rsidRPr="00F83BA3">
              <w:rPr>
                <w:rFonts w:ascii="Century Gothic" w:eastAsia="Times New Roman" w:hAnsi="Century Gothic" w:cs="Calibri"/>
                <w:sz w:val="18"/>
                <w:szCs w:val="18"/>
              </w:rPr>
              <w:t xml:space="preserve">= venue index (indexing verified venues 1 through </w:t>
            </w:r>
            <m:oMath>
              <m:r>
                <w:rPr>
                  <w:rFonts w:ascii="Cambria Math" w:eastAsia="Times New Roman" w:hAnsi="Cambria Math" w:cs="Calibri"/>
                  <w:sz w:val="18"/>
                  <w:szCs w:val="18"/>
                </w:rPr>
                <m:t>M</m:t>
              </m:r>
            </m:oMath>
            <w:r w:rsidR="00A03519" w:rsidRPr="00F83BA3">
              <w:rPr>
                <w:rFonts w:ascii="Century Gothic" w:eastAsia="Times New Roman" w:hAnsi="Century Gothic" w:cs="Calibri"/>
                <w:sz w:val="18"/>
                <w:szCs w:val="18"/>
              </w:rPr>
              <w:t>)</w:t>
            </w:r>
          </w:p>
          <w:p w14:paraId="0A30F718"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Times New Roman" w:hAnsi="Cambria Math" w:cs="Calibri"/>
                  <w:sz w:val="18"/>
                  <w:szCs w:val="18"/>
                </w:rPr>
                <m:t>M</m:t>
              </m:r>
            </m:oMath>
            <w:r w:rsidRPr="00F83BA3" w:rsidDel="006A7377">
              <w:rPr>
                <w:rFonts w:ascii="Century Gothic" w:eastAsia="Times New Roman" w:hAnsi="Century Gothic" w:cs="Calibri"/>
                <w:sz w:val="18"/>
                <w:szCs w:val="18"/>
              </w:rPr>
              <w:t xml:space="preserve"> </w:t>
            </w:r>
            <w:r w:rsidRPr="00F83BA3">
              <w:rPr>
                <w:rFonts w:ascii="Century Gothic" w:eastAsia="Times New Roman" w:hAnsi="Century Gothic" w:cs="Calibri"/>
                <w:sz w:val="18"/>
                <w:szCs w:val="18"/>
              </w:rPr>
              <w:t xml:space="preserve"> = total number of venues verified</w:t>
            </w:r>
          </w:p>
          <w:p w14:paraId="13841941"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Cambria Math" w:hAnsi="Cambria Math" w:cs="Cambria Math"/>
                  <w:sz w:val="18"/>
                  <w:szCs w:val="18"/>
                </w:rPr>
                <m:t>π</m:t>
              </m:r>
            </m:oMath>
            <w:r w:rsidRPr="00F83BA3" w:rsidDel="009A444D">
              <w:rPr>
                <w:rFonts w:ascii="Century Gothic" w:hAnsi="Century Gothic"/>
                <w:noProof/>
                <w:sz w:val="18"/>
                <w:szCs w:val="18"/>
              </w:rPr>
              <w:t xml:space="preserve"> </w:t>
            </w:r>
            <w:r w:rsidRPr="00F83BA3">
              <w:rPr>
                <w:rFonts w:ascii="Century Gothic" w:eastAsia="Times New Roman" w:hAnsi="Century Gothic" w:cs="Calibri"/>
                <w:sz w:val="18"/>
                <w:szCs w:val="18"/>
              </w:rPr>
              <w:t> = venue sampling fraction</w:t>
            </w:r>
          </w:p>
          <w:p w14:paraId="4DC99BAB"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Cambria Math" w:hAnsi="Cambria Math" w:cs="Cambria Math"/>
                  <w:sz w:val="18"/>
                  <w:szCs w:val="18"/>
                </w:rPr>
                <m:t>a</m:t>
              </m:r>
            </m:oMath>
            <w:r w:rsidRPr="00F83BA3">
              <w:rPr>
                <w:rFonts w:ascii="Century Gothic" w:eastAsia="Times New Roman" w:hAnsi="Century Gothic" w:cs="Calibri"/>
                <w:sz w:val="18"/>
                <w:szCs w:val="18"/>
              </w:rPr>
              <w:t> = as reported by venue profile informants: number of population members who visit the venue on a typical Saturday from 8</w:t>
            </w:r>
            <w:r>
              <w:rPr>
                <w:rFonts w:ascii="Century Gothic" w:eastAsia="Times New Roman" w:hAnsi="Century Gothic" w:cs="Calibri"/>
                <w:sz w:val="18"/>
                <w:szCs w:val="18"/>
              </w:rPr>
              <w:t xml:space="preserve"> </w:t>
            </w:r>
            <w:r w:rsidRPr="00F83BA3">
              <w:rPr>
                <w:rFonts w:ascii="Century Gothic" w:eastAsia="Times New Roman" w:hAnsi="Century Gothic" w:cs="Calibri"/>
                <w:sz w:val="18"/>
                <w:szCs w:val="18"/>
              </w:rPr>
              <w:t>p</w:t>
            </w:r>
            <w:r>
              <w:rPr>
                <w:rFonts w:ascii="Century Gothic" w:eastAsia="Times New Roman" w:hAnsi="Century Gothic" w:cs="Calibri"/>
                <w:sz w:val="18"/>
                <w:szCs w:val="18"/>
              </w:rPr>
              <w:t>.</w:t>
            </w:r>
            <w:r w:rsidRPr="00F83BA3">
              <w:rPr>
                <w:rFonts w:ascii="Century Gothic" w:eastAsia="Times New Roman" w:hAnsi="Century Gothic" w:cs="Calibri"/>
                <w:sz w:val="18"/>
                <w:szCs w:val="18"/>
              </w:rPr>
              <w:t>m</w:t>
            </w:r>
            <w:r>
              <w:rPr>
                <w:rFonts w:ascii="Century Gothic" w:eastAsia="Times New Roman" w:hAnsi="Century Gothic" w:cs="Calibri"/>
                <w:sz w:val="18"/>
                <w:szCs w:val="18"/>
              </w:rPr>
              <w:t>.–</w:t>
            </w:r>
            <w:r w:rsidRPr="00F83BA3">
              <w:rPr>
                <w:rFonts w:ascii="Century Gothic" w:eastAsia="Times New Roman" w:hAnsi="Century Gothic" w:cs="Calibri"/>
                <w:sz w:val="18"/>
                <w:szCs w:val="18"/>
              </w:rPr>
              <w:t>11 p</w:t>
            </w:r>
            <w:r>
              <w:rPr>
                <w:rFonts w:ascii="Century Gothic" w:eastAsia="Times New Roman" w:hAnsi="Century Gothic" w:cs="Calibri"/>
                <w:sz w:val="18"/>
                <w:szCs w:val="18"/>
              </w:rPr>
              <w:t>.</w:t>
            </w:r>
            <w:r w:rsidRPr="00F83BA3">
              <w:rPr>
                <w:rFonts w:ascii="Century Gothic" w:eastAsia="Times New Roman" w:hAnsi="Century Gothic" w:cs="Calibri"/>
                <w:sz w:val="18"/>
                <w:szCs w:val="18"/>
              </w:rPr>
              <w:t>m</w:t>
            </w:r>
            <w:r>
              <w:rPr>
                <w:rFonts w:ascii="Century Gothic" w:eastAsia="Times New Roman" w:hAnsi="Century Gothic" w:cs="Calibri"/>
                <w:sz w:val="18"/>
                <w:szCs w:val="18"/>
              </w:rPr>
              <w:t>.</w:t>
            </w:r>
          </w:p>
          <w:p w14:paraId="4A65CCC8"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w:t>
            </w:r>
          </w:p>
          <w:p w14:paraId="3E6DF072" w14:textId="77777777" w:rsidR="00A03519" w:rsidRPr="008345D0" w:rsidRDefault="00A03519" w:rsidP="00A03519">
            <w:pPr>
              <w:spacing w:line="220" w:lineRule="exact"/>
              <w:ind w:left="144"/>
              <w:jc w:val="center"/>
              <w:rPr>
                <w:rFonts w:ascii="Century Gothic" w:eastAsia="Times New Roman" w:hAnsi="Century Gothic" w:cs="Calibri"/>
                <w:b/>
                <w:bCs/>
                <w:sz w:val="18"/>
                <w:szCs w:val="18"/>
              </w:rPr>
            </w:pPr>
            <w:r w:rsidRPr="008345D0">
              <w:rPr>
                <w:rFonts w:ascii="Century Gothic" w:eastAsia="Times New Roman" w:hAnsi="Century Gothic" w:cs="Calibri"/>
                <w:b/>
                <w:bCs/>
                <w:sz w:val="18"/>
                <w:szCs w:val="18"/>
              </w:rPr>
              <w:t>In words</w:t>
            </w:r>
          </w:p>
          <w:p w14:paraId="1AAE0C73"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For each verified venue, divide the Saturday night estimate by the probability </w:t>
            </w:r>
            <w:r>
              <w:rPr>
                <w:rFonts w:ascii="Century Gothic" w:eastAsia="Times New Roman" w:hAnsi="Century Gothic" w:cs="Calibri"/>
                <w:sz w:val="18"/>
                <w:szCs w:val="18"/>
              </w:rPr>
              <w:lastRenderedPageBreak/>
              <w:t xml:space="preserve">that </w:t>
            </w:r>
            <w:r w:rsidRPr="00F83BA3">
              <w:rPr>
                <w:rFonts w:ascii="Century Gothic" w:eastAsia="Times New Roman" w:hAnsi="Century Gothic" w:cs="Calibri"/>
                <w:sz w:val="18"/>
                <w:szCs w:val="18"/>
              </w:rPr>
              <w:t>the particular venue was selected for venue verification (this is equivalent to multiplying each Saturday night estimate by the venue sampling weight). Add these venue-specific values across all verified venues.</w:t>
            </w:r>
          </w:p>
        </w:tc>
        <w:tc>
          <w:tcPr>
            <w:tcW w:w="3885" w:type="dxa"/>
            <w:tcBorders>
              <w:top w:val="nil"/>
              <w:left w:val="nil"/>
              <w:bottom w:val="single" w:sz="8" w:space="0" w:color="auto"/>
              <w:right w:val="single" w:sz="8" w:space="0" w:color="auto"/>
            </w:tcBorders>
            <w:tcMar>
              <w:top w:w="0" w:type="dxa"/>
              <w:left w:w="108" w:type="dxa"/>
              <w:bottom w:w="0" w:type="dxa"/>
              <w:right w:w="108" w:type="dxa"/>
            </w:tcMar>
            <w:hideMark/>
          </w:tcPr>
          <w:p w14:paraId="222052C0" w14:textId="77777777" w:rsidR="00A03519" w:rsidRPr="008345D0" w:rsidRDefault="00A03519" w:rsidP="00A03519">
            <w:pPr>
              <w:spacing w:line="220" w:lineRule="exact"/>
              <w:ind w:left="144"/>
              <w:rPr>
                <w:rFonts w:ascii="Century Gothic" w:eastAsia="Times New Roman" w:hAnsi="Century Gothic" w:cs="Calibri"/>
                <w:b/>
                <w:bCs/>
                <w:sz w:val="18"/>
                <w:szCs w:val="18"/>
              </w:rPr>
            </w:pPr>
            <w:r w:rsidRPr="008345D0">
              <w:rPr>
                <w:rFonts w:ascii="Century Gothic" w:eastAsia="Times New Roman" w:hAnsi="Century Gothic" w:cs="Calibri"/>
                <w:b/>
                <w:bCs/>
                <w:sz w:val="18"/>
                <w:szCs w:val="18"/>
              </w:rPr>
              <w:lastRenderedPageBreak/>
              <w:t>Assumes</w:t>
            </w:r>
          </w:p>
          <w:p w14:paraId="4D13415A" w14:textId="77777777" w:rsidR="00A03519" w:rsidRPr="00F83BA3" w:rsidRDefault="00A03519" w:rsidP="00A03519">
            <w:pPr>
              <w:numPr>
                <w:ilvl w:val="0"/>
                <w:numId w:val="124"/>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KP </w:t>
            </w:r>
            <w:r>
              <w:rPr>
                <w:rFonts w:ascii="Century Gothic" w:eastAsia="Times New Roman" w:hAnsi="Century Gothic" w:cs="Calibri"/>
                <w:sz w:val="18"/>
                <w:szCs w:val="18"/>
              </w:rPr>
              <w:t xml:space="preserve">members </w:t>
            </w:r>
            <w:r w:rsidRPr="00F83BA3">
              <w:rPr>
                <w:rFonts w:ascii="Century Gothic" w:eastAsia="Times New Roman" w:hAnsi="Century Gothic" w:cs="Calibri"/>
                <w:sz w:val="18"/>
                <w:szCs w:val="18"/>
              </w:rPr>
              <w:t>will answer the questions to the best of their ability and not obscure their reporting</w:t>
            </w:r>
          </w:p>
          <w:p w14:paraId="76BEFCF9" w14:textId="77777777" w:rsidR="00A03519" w:rsidRPr="00F83BA3" w:rsidRDefault="00A03519" w:rsidP="00A03519">
            <w:pPr>
              <w:numPr>
                <w:ilvl w:val="0"/>
                <w:numId w:val="124"/>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That the definition of each KP group being estimated is understood</w:t>
            </w:r>
          </w:p>
          <w:p w14:paraId="17FBD026" w14:textId="77777777" w:rsidR="00A03519" w:rsidRPr="00F83BA3" w:rsidRDefault="00A03519" w:rsidP="00A03519">
            <w:pPr>
              <w:numPr>
                <w:ilvl w:val="0"/>
                <w:numId w:val="124"/>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That the person knows who is and who is not a member of the KP</w:t>
            </w:r>
          </w:p>
          <w:p w14:paraId="326D06AA" w14:textId="77777777" w:rsidR="00A03519" w:rsidRPr="00F83BA3" w:rsidRDefault="00A03519" w:rsidP="00A03519">
            <w:pPr>
              <w:numPr>
                <w:ilvl w:val="0"/>
                <w:numId w:val="124"/>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That the boundaries of the geographic area of interest and the definition of a venue are understood</w:t>
            </w:r>
          </w:p>
          <w:p w14:paraId="1BA57ED4" w14:textId="77777777" w:rsidR="00A03519" w:rsidRPr="00F83BA3" w:rsidRDefault="00A03519" w:rsidP="00A03519">
            <w:pPr>
              <w:numPr>
                <w:ilvl w:val="0"/>
                <w:numId w:val="124"/>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That the number is stable enough to estimate from the past and </w:t>
            </w:r>
            <w:r>
              <w:rPr>
                <w:rFonts w:ascii="Century Gothic" w:eastAsia="Times New Roman" w:hAnsi="Century Gothic" w:cs="Calibri"/>
                <w:sz w:val="18"/>
                <w:szCs w:val="18"/>
              </w:rPr>
              <w:t xml:space="preserve">to </w:t>
            </w:r>
            <w:r w:rsidRPr="00F83BA3">
              <w:rPr>
                <w:rFonts w:ascii="Century Gothic" w:eastAsia="Times New Roman" w:hAnsi="Century Gothic" w:cs="Calibri"/>
                <w:sz w:val="18"/>
                <w:szCs w:val="18"/>
              </w:rPr>
              <w:t>be accurate enough for the future</w:t>
            </w:r>
          </w:p>
          <w:p w14:paraId="36FF410A" w14:textId="77777777" w:rsidR="00A03519" w:rsidRPr="00F83BA3" w:rsidRDefault="00A03519" w:rsidP="00A03519">
            <w:pPr>
              <w:numPr>
                <w:ilvl w:val="0"/>
                <w:numId w:val="124"/>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That if a person visits multiple venues, a </w:t>
            </w:r>
            <w:r>
              <w:rPr>
                <w:rFonts w:ascii="Century Gothic" w:eastAsia="Times New Roman" w:hAnsi="Century Gothic" w:cs="Calibri"/>
                <w:sz w:val="18"/>
                <w:szCs w:val="18"/>
              </w:rPr>
              <w:t>3</w:t>
            </w:r>
            <w:r w:rsidRPr="00F83BA3">
              <w:rPr>
                <w:rFonts w:ascii="Century Gothic" w:eastAsia="Times New Roman" w:hAnsi="Century Gothic" w:cs="Calibri"/>
                <w:sz w:val="18"/>
                <w:szCs w:val="18"/>
              </w:rPr>
              <w:t>-hour period is the minimum length of time that a person visits a venue</w:t>
            </w:r>
          </w:p>
          <w:p w14:paraId="796EF50C" w14:textId="77777777" w:rsidR="00A03519" w:rsidRPr="00F83BA3" w:rsidRDefault="00A03519" w:rsidP="00A03519">
            <w:pPr>
              <w:spacing w:line="220" w:lineRule="exact"/>
              <w:ind w:left="144"/>
              <w:rPr>
                <w:rFonts w:ascii="Century Gothic" w:eastAsia="Times New Roman" w:hAnsi="Century Gothic" w:cs="Calibri"/>
                <w:sz w:val="18"/>
                <w:szCs w:val="18"/>
                <w:u w:val="single"/>
              </w:rPr>
            </w:pPr>
          </w:p>
          <w:p w14:paraId="30BBB416" w14:textId="77777777" w:rsidR="00A03519" w:rsidRDefault="00A03519" w:rsidP="00A03519">
            <w:pPr>
              <w:spacing w:line="220" w:lineRule="exact"/>
              <w:ind w:left="144"/>
              <w:rPr>
                <w:rFonts w:ascii="Century Gothic" w:eastAsia="Times New Roman" w:hAnsi="Century Gothic" w:cs="Calibri"/>
                <w:b/>
                <w:bCs/>
                <w:sz w:val="18"/>
                <w:szCs w:val="18"/>
              </w:rPr>
            </w:pPr>
          </w:p>
          <w:p w14:paraId="2BF88B08" w14:textId="77777777" w:rsidR="00A03519" w:rsidRDefault="00A03519" w:rsidP="00A03519">
            <w:pPr>
              <w:spacing w:line="220" w:lineRule="exact"/>
              <w:ind w:left="144"/>
              <w:rPr>
                <w:rFonts w:ascii="Century Gothic" w:eastAsia="Times New Roman" w:hAnsi="Century Gothic" w:cs="Calibri"/>
                <w:b/>
                <w:bCs/>
                <w:sz w:val="18"/>
                <w:szCs w:val="18"/>
              </w:rPr>
            </w:pPr>
          </w:p>
          <w:p w14:paraId="3D0CA45D" w14:textId="77777777" w:rsidR="00A03519" w:rsidRPr="008345D0" w:rsidRDefault="00A03519" w:rsidP="00A03519">
            <w:pPr>
              <w:spacing w:line="220" w:lineRule="exact"/>
              <w:ind w:left="144"/>
              <w:rPr>
                <w:rFonts w:ascii="Century Gothic" w:eastAsia="Times New Roman" w:hAnsi="Century Gothic" w:cs="Calibri"/>
                <w:b/>
                <w:bCs/>
                <w:sz w:val="18"/>
                <w:szCs w:val="18"/>
              </w:rPr>
            </w:pPr>
            <w:r w:rsidRPr="008345D0">
              <w:rPr>
                <w:rFonts w:ascii="Century Gothic" w:eastAsia="Times New Roman" w:hAnsi="Century Gothic" w:cs="Calibri"/>
                <w:b/>
                <w:bCs/>
                <w:sz w:val="18"/>
                <w:szCs w:val="18"/>
              </w:rPr>
              <w:lastRenderedPageBreak/>
              <w:t>Utility</w:t>
            </w:r>
          </w:p>
          <w:p w14:paraId="290A5815"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Outreach workers can use the number to set targets for programming on Saturday nights in the geographic area</w:t>
            </w:r>
          </w:p>
          <w:p w14:paraId="0CE1DE5F" w14:textId="77777777" w:rsidR="00A03519" w:rsidRPr="00F83BA3" w:rsidRDefault="00A03519" w:rsidP="00A03519">
            <w:pPr>
              <w:spacing w:line="220" w:lineRule="exact"/>
              <w:ind w:left="144"/>
              <w:rPr>
                <w:rFonts w:ascii="Century Gothic" w:eastAsia="Times New Roman" w:hAnsi="Century Gothic" w:cs="Calibri"/>
                <w:sz w:val="18"/>
                <w:szCs w:val="18"/>
                <w:u w:val="single"/>
              </w:rPr>
            </w:pPr>
          </w:p>
          <w:p w14:paraId="501C9397" w14:textId="77777777" w:rsidR="00A03519" w:rsidRPr="008345D0" w:rsidRDefault="00A03519" w:rsidP="00A03519">
            <w:pPr>
              <w:spacing w:line="220" w:lineRule="exact"/>
              <w:ind w:left="144"/>
              <w:rPr>
                <w:rFonts w:ascii="Century Gothic" w:eastAsia="Times New Roman" w:hAnsi="Century Gothic" w:cs="Calibri"/>
                <w:b/>
                <w:bCs/>
                <w:sz w:val="18"/>
                <w:szCs w:val="18"/>
              </w:rPr>
            </w:pPr>
            <w:r w:rsidRPr="008345D0">
              <w:rPr>
                <w:rFonts w:ascii="Century Gothic" w:eastAsia="Times New Roman" w:hAnsi="Century Gothic" w:cs="Calibri"/>
                <w:b/>
                <w:bCs/>
                <w:sz w:val="18"/>
                <w:szCs w:val="18"/>
              </w:rPr>
              <w:t>Strengths</w:t>
            </w:r>
          </w:p>
          <w:p w14:paraId="7356E0B8"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Estimates the population size during a single window of time across all venues, thereby addressing issue of people visiting multiple venues. The 3-hour window is short enough to preclude adjustment for visiting multiple venues during </w:t>
            </w:r>
            <w:r>
              <w:rPr>
                <w:rFonts w:ascii="Century Gothic" w:eastAsia="Times New Roman" w:hAnsi="Century Gothic" w:cs="Calibri"/>
                <w:sz w:val="18"/>
                <w:szCs w:val="18"/>
              </w:rPr>
              <w:t xml:space="preserve">the </w:t>
            </w:r>
            <w:r w:rsidRPr="00F83BA3">
              <w:rPr>
                <w:rFonts w:ascii="Century Gothic" w:eastAsia="Times New Roman" w:hAnsi="Century Gothic" w:cs="Calibri"/>
                <w:sz w:val="18"/>
                <w:szCs w:val="18"/>
              </w:rPr>
              <w:t>estimation window.</w:t>
            </w:r>
          </w:p>
          <w:p w14:paraId="66F7DD04" w14:textId="77777777" w:rsidR="00A03519" w:rsidRPr="00F83BA3" w:rsidRDefault="00A03519" w:rsidP="00A03519">
            <w:pPr>
              <w:spacing w:line="220" w:lineRule="exact"/>
              <w:ind w:left="144"/>
              <w:rPr>
                <w:rFonts w:ascii="Century Gothic" w:eastAsia="Times New Roman" w:hAnsi="Century Gothic" w:cs="Calibri"/>
                <w:sz w:val="18"/>
                <w:szCs w:val="18"/>
                <w:u w:val="single"/>
              </w:rPr>
            </w:pPr>
          </w:p>
          <w:p w14:paraId="4DE6CB21" w14:textId="77777777" w:rsidR="00A03519" w:rsidRPr="008345D0" w:rsidRDefault="00A03519" w:rsidP="00A03519">
            <w:pPr>
              <w:spacing w:line="220" w:lineRule="exact"/>
              <w:ind w:left="144"/>
              <w:rPr>
                <w:rFonts w:ascii="Century Gothic" w:eastAsia="Times New Roman" w:hAnsi="Century Gothic" w:cs="Calibri"/>
                <w:b/>
                <w:bCs/>
                <w:sz w:val="18"/>
                <w:szCs w:val="18"/>
              </w:rPr>
            </w:pPr>
            <w:r w:rsidRPr="008345D0">
              <w:rPr>
                <w:rFonts w:ascii="Century Gothic" w:eastAsia="Times New Roman" w:hAnsi="Century Gothic" w:cs="Calibri"/>
                <w:b/>
                <w:bCs/>
                <w:sz w:val="18"/>
                <w:szCs w:val="18"/>
              </w:rPr>
              <w:t>Weaknesses</w:t>
            </w:r>
          </w:p>
          <w:p w14:paraId="2A0B8150" w14:textId="77777777" w:rsidR="00A03519" w:rsidRPr="00F83BA3" w:rsidRDefault="00A03519" w:rsidP="00A03519">
            <w:pPr>
              <w:numPr>
                <w:ilvl w:val="0"/>
                <w:numId w:val="125"/>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Only enumerates people present at venues </w:t>
            </w:r>
            <w:r>
              <w:rPr>
                <w:rFonts w:ascii="Century Gothic" w:eastAsia="Times New Roman" w:hAnsi="Century Gothic" w:cs="Calibri"/>
                <w:sz w:val="18"/>
                <w:szCs w:val="18"/>
              </w:rPr>
              <w:t>in</w:t>
            </w:r>
            <w:r w:rsidRPr="00F83BA3">
              <w:rPr>
                <w:rFonts w:ascii="Century Gothic" w:eastAsia="Times New Roman" w:hAnsi="Century Gothic" w:cs="Calibri"/>
                <w:sz w:val="18"/>
                <w:szCs w:val="18"/>
              </w:rPr>
              <w:t xml:space="preserve"> the specified period (e.g., 8</w:t>
            </w:r>
            <w:r>
              <w:rPr>
                <w:rFonts w:ascii="Century Gothic" w:eastAsia="Times New Roman" w:hAnsi="Century Gothic" w:cs="Calibri"/>
                <w:sz w:val="18"/>
                <w:szCs w:val="18"/>
              </w:rPr>
              <w:t xml:space="preserve"> </w:t>
            </w:r>
            <w:r w:rsidRPr="00F83BA3">
              <w:rPr>
                <w:rFonts w:ascii="Century Gothic" w:eastAsia="Times New Roman" w:hAnsi="Century Gothic" w:cs="Calibri"/>
                <w:sz w:val="18"/>
                <w:szCs w:val="18"/>
              </w:rPr>
              <w:t>p</w:t>
            </w:r>
            <w:r>
              <w:rPr>
                <w:rFonts w:ascii="Century Gothic" w:eastAsia="Times New Roman" w:hAnsi="Century Gothic" w:cs="Calibri"/>
                <w:sz w:val="18"/>
                <w:szCs w:val="18"/>
              </w:rPr>
              <w:t>.</w:t>
            </w:r>
            <w:r w:rsidRPr="00F83BA3">
              <w:rPr>
                <w:rFonts w:ascii="Century Gothic" w:eastAsia="Times New Roman" w:hAnsi="Century Gothic" w:cs="Calibri"/>
                <w:sz w:val="18"/>
                <w:szCs w:val="18"/>
              </w:rPr>
              <w:t>m</w:t>
            </w:r>
            <w:r>
              <w:rPr>
                <w:rFonts w:ascii="Century Gothic" w:eastAsia="Times New Roman" w:hAnsi="Century Gothic" w:cs="Calibri"/>
                <w:sz w:val="18"/>
                <w:szCs w:val="18"/>
              </w:rPr>
              <w:t>.</w:t>
            </w:r>
            <w:r w:rsidRPr="00F83BA3">
              <w:rPr>
                <w:rFonts w:ascii="Century Gothic" w:eastAsia="Times New Roman" w:hAnsi="Century Gothic" w:cs="Calibri"/>
                <w:sz w:val="18"/>
                <w:szCs w:val="18"/>
              </w:rPr>
              <w:t xml:space="preserve"> to 11</w:t>
            </w:r>
            <w:r>
              <w:rPr>
                <w:rFonts w:ascii="Century Gothic" w:eastAsia="Times New Roman" w:hAnsi="Century Gothic" w:cs="Calibri"/>
                <w:sz w:val="18"/>
                <w:szCs w:val="18"/>
              </w:rPr>
              <w:t xml:space="preserve"> </w:t>
            </w:r>
            <w:r w:rsidRPr="00F83BA3">
              <w:rPr>
                <w:rFonts w:ascii="Century Gothic" w:eastAsia="Times New Roman" w:hAnsi="Century Gothic" w:cs="Calibri"/>
                <w:sz w:val="18"/>
                <w:szCs w:val="18"/>
              </w:rPr>
              <w:t>p</w:t>
            </w:r>
            <w:r>
              <w:rPr>
                <w:rFonts w:ascii="Century Gothic" w:eastAsia="Times New Roman" w:hAnsi="Century Gothic" w:cs="Calibri"/>
                <w:sz w:val="18"/>
                <w:szCs w:val="18"/>
              </w:rPr>
              <w:t>.</w:t>
            </w:r>
            <w:r w:rsidRPr="00F83BA3">
              <w:rPr>
                <w:rFonts w:ascii="Century Gothic" w:eastAsia="Times New Roman" w:hAnsi="Century Gothic" w:cs="Calibri"/>
                <w:sz w:val="18"/>
                <w:szCs w:val="18"/>
              </w:rPr>
              <w:t>m</w:t>
            </w:r>
            <w:r>
              <w:rPr>
                <w:rFonts w:ascii="Century Gothic" w:eastAsia="Times New Roman" w:hAnsi="Century Gothic" w:cs="Calibri"/>
                <w:sz w:val="18"/>
                <w:szCs w:val="18"/>
              </w:rPr>
              <w:t>.</w:t>
            </w:r>
            <w:r w:rsidRPr="00F83BA3">
              <w:rPr>
                <w:rFonts w:ascii="Century Gothic" w:eastAsia="Times New Roman" w:hAnsi="Century Gothic" w:cs="Calibri"/>
                <w:sz w:val="18"/>
                <w:szCs w:val="18"/>
              </w:rPr>
              <w:t>) on Saturday nights</w:t>
            </w:r>
          </w:p>
          <w:p w14:paraId="166CA91D" w14:textId="77777777" w:rsidR="00A03519" w:rsidRPr="00F83BA3" w:rsidRDefault="00A03519" w:rsidP="00A03519">
            <w:pPr>
              <w:numPr>
                <w:ilvl w:val="0"/>
                <w:numId w:val="125"/>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If many people are counted at multiple venues, could overestimate size</w:t>
            </w:r>
          </w:p>
          <w:p w14:paraId="61A08936" w14:textId="77777777" w:rsidR="00A03519" w:rsidRPr="00F83BA3" w:rsidRDefault="00A03519" w:rsidP="00A03519">
            <w:pPr>
              <w:numPr>
                <w:ilvl w:val="0"/>
                <w:numId w:val="125"/>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If people are frequently leaving and being replaced by others at a venue, it may be difficult for a venue informant to estimate the total number who have passed through the venue during those 3 hours</w:t>
            </w:r>
          </w:p>
        </w:tc>
      </w:tr>
    </w:tbl>
    <w:p w14:paraId="0BC48C05" w14:textId="77777777" w:rsidR="00A03519" w:rsidRDefault="00A03519">
      <w:r>
        <w:lastRenderedPageBreak/>
        <w:br w:type="page"/>
      </w:r>
    </w:p>
    <w:tbl>
      <w:tblPr>
        <w:tblW w:w="13130" w:type="dxa"/>
        <w:jc w:val="center"/>
        <w:tblCellMar>
          <w:left w:w="0" w:type="dxa"/>
          <w:right w:w="0" w:type="dxa"/>
        </w:tblCellMar>
        <w:tblLook w:val="04A0" w:firstRow="1" w:lastRow="0" w:firstColumn="1" w:lastColumn="0" w:noHBand="0" w:noVBand="1"/>
      </w:tblPr>
      <w:tblGrid>
        <w:gridCol w:w="2180"/>
        <w:gridCol w:w="1732"/>
        <w:gridCol w:w="2468"/>
        <w:gridCol w:w="2865"/>
        <w:gridCol w:w="3885"/>
      </w:tblGrid>
      <w:tr w:rsidR="00A03519" w:rsidRPr="00F83BA3" w14:paraId="095BFA28" w14:textId="77777777" w:rsidTr="00B70A48">
        <w:trPr>
          <w:trHeight w:val="466"/>
          <w:jc w:val="center"/>
        </w:trPr>
        <w:tc>
          <w:tcPr>
            <w:tcW w:w="13130" w:type="dxa"/>
            <w:gridSpan w:val="5"/>
            <w:tcBorders>
              <w:top w:val="nil"/>
              <w:left w:val="single" w:sz="8" w:space="0" w:color="auto"/>
              <w:bottom w:val="single" w:sz="8" w:space="0" w:color="auto"/>
              <w:right w:val="single" w:sz="8" w:space="0" w:color="auto"/>
            </w:tcBorders>
            <w:shd w:val="clear" w:color="auto" w:fill="D2DADC"/>
            <w:tcMar>
              <w:top w:w="0" w:type="dxa"/>
              <w:left w:w="108" w:type="dxa"/>
              <w:bottom w:w="0" w:type="dxa"/>
              <w:right w:w="108" w:type="dxa"/>
            </w:tcMar>
            <w:vAlign w:val="center"/>
            <w:hideMark/>
          </w:tcPr>
          <w:p w14:paraId="735119E9" w14:textId="1004307B" w:rsidR="00A03519" w:rsidRPr="008345D0" w:rsidRDefault="00A03519" w:rsidP="00A03519">
            <w:pPr>
              <w:spacing w:line="220" w:lineRule="exact"/>
              <w:ind w:left="144"/>
              <w:rPr>
                <w:rFonts w:ascii="Century Gothic" w:eastAsia="Times New Roman" w:hAnsi="Century Gothic" w:cs="Calibri"/>
                <w:sz w:val="18"/>
                <w:szCs w:val="18"/>
              </w:rPr>
            </w:pPr>
            <w:r w:rsidRPr="008345D0">
              <w:rPr>
                <w:rFonts w:ascii="Century Gothic" w:eastAsia="Times New Roman" w:hAnsi="Century Gothic" w:cs="Calibri"/>
                <w:b/>
                <w:bCs/>
                <w:color w:val="000000"/>
                <w:sz w:val="18"/>
                <w:szCs w:val="18"/>
              </w:rPr>
              <w:lastRenderedPageBreak/>
              <w:t>Better</w:t>
            </w:r>
            <w:r>
              <w:rPr>
                <w:rFonts w:ascii="Century Gothic" w:eastAsia="Times New Roman" w:hAnsi="Century Gothic" w:cs="Calibri"/>
                <w:b/>
                <w:bCs/>
                <w:color w:val="000000"/>
                <w:sz w:val="18"/>
                <w:szCs w:val="18"/>
              </w:rPr>
              <w:t xml:space="preserve"> options</w:t>
            </w:r>
          </w:p>
        </w:tc>
      </w:tr>
      <w:tr w:rsidR="00A03519" w:rsidRPr="00F83BA3" w14:paraId="64545D51" w14:textId="77777777" w:rsidTr="00B70A48">
        <w:trPr>
          <w:jc w:val="center"/>
        </w:trPr>
        <w:tc>
          <w:tcPr>
            <w:tcW w:w="13130" w:type="dxa"/>
            <w:gridSpan w:val="5"/>
            <w:tcBorders>
              <w:top w:val="nil"/>
              <w:left w:val="single" w:sz="8" w:space="0" w:color="auto"/>
              <w:bottom w:val="single" w:sz="8" w:space="0" w:color="auto"/>
              <w:right w:val="single" w:sz="8" w:space="0" w:color="auto"/>
            </w:tcBorders>
            <w:shd w:val="clear" w:color="auto" w:fill="D2DADC"/>
            <w:tcMar>
              <w:top w:w="0" w:type="dxa"/>
              <w:left w:w="108" w:type="dxa"/>
              <w:bottom w:w="0" w:type="dxa"/>
              <w:right w:w="108" w:type="dxa"/>
            </w:tcMar>
            <w:hideMark/>
          </w:tcPr>
          <w:p w14:paraId="28988369" w14:textId="033E6041" w:rsidR="00A03519" w:rsidRPr="005C0DC3" w:rsidRDefault="00A03519" w:rsidP="00A03519">
            <w:pPr>
              <w:ind w:left="144"/>
            </w:pPr>
            <w:r w:rsidRPr="00F83BA3">
              <w:rPr>
                <w:rFonts w:ascii="Century Gothic" w:eastAsia="Times New Roman" w:hAnsi="Century Gothic" w:cs="Calibri"/>
                <w:b/>
                <w:bCs/>
                <w:color w:val="000000"/>
                <w:sz w:val="18"/>
                <w:szCs w:val="18"/>
              </w:rPr>
              <w:t xml:space="preserve">3. </w:t>
            </w:r>
            <w:bookmarkStart w:id="109" w:name="_Hlk20152097"/>
            <w:r w:rsidRPr="00F83BA3">
              <w:rPr>
                <w:rFonts w:ascii="Century Gothic" w:eastAsia="Times New Roman" w:hAnsi="Century Gothic" w:cs="Calibri"/>
                <w:b/>
                <w:bCs/>
                <w:color w:val="000000"/>
                <w:sz w:val="18"/>
                <w:szCs w:val="18"/>
              </w:rPr>
              <w:t xml:space="preserve">Laska, Meisner, Siegel </w:t>
            </w:r>
            <w:r>
              <w:rPr>
                <w:rFonts w:ascii="Century Gothic" w:eastAsia="Times New Roman" w:hAnsi="Century Gothic" w:cs="Calibri"/>
                <w:b/>
                <w:bCs/>
                <w:color w:val="000000"/>
                <w:sz w:val="18"/>
                <w:szCs w:val="18"/>
              </w:rPr>
              <w:t>m</w:t>
            </w:r>
            <w:r w:rsidRPr="00F83BA3">
              <w:rPr>
                <w:rFonts w:ascii="Century Gothic" w:eastAsia="Times New Roman" w:hAnsi="Century Gothic" w:cs="Calibri"/>
                <w:b/>
                <w:bCs/>
                <w:color w:val="000000"/>
                <w:sz w:val="18"/>
                <w:szCs w:val="18"/>
              </w:rPr>
              <w:t>ethod</w:t>
            </w:r>
            <w:bookmarkEnd w:id="109"/>
            <w:r>
              <w:rPr>
                <w:rFonts w:ascii="Century Gothic" w:eastAsia="Times New Roman" w:hAnsi="Century Gothic" w:cs="Calibri"/>
                <w:b/>
                <w:bCs/>
                <w:color w:val="000000"/>
                <w:sz w:val="18"/>
                <w:szCs w:val="18"/>
              </w:rPr>
              <w:t xml:space="preserve"> </w:t>
            </w:r>
            <w:r w:rsidRPr="005C0DC3">
              <w:rPr>
                <w:rFonts w:ascii="Century Gothic" w:eastAsia="Times New Roman" w:hAnsi="Century Gothic" w:cs="Calibri"/>
                <w:color w:val="000000"/>
                <w:sz w:val="18"/>
                <w:szCs w:val="18"/>
              </w:rPr>
              <w:t xml:space="preserve">(Laska, Meisner, &amp; Siegel, 1988; </w:t>
            </w:r>
            <w:hyperlink r:id="rId167" w:history="1">
              <w:r w:rsidRPr="005C0DC3">
                <w:rPr>
                  <w:rStyle w:val="Hyperlink"/>
                  <w:rFonts w:ascii="Century Gothic" w:eastAsia="Times New Roman" w:hAnsi="Century Gothic" w:cs="Calibri"/>
                  <w:sz w:val="18"/>
                  <w:szCs w:val="18"/>
                </w:rPr>
                <w:t>https://www.jstor.org/stable/2531859</w:t>
              </w:r>
            </w:hyperlink>
            <w:r w:rsidRPr="00F524AA">
              <w:t>)</w:t>
            </w:r>
            <w:r w:rsidR="002E68F6">
              <w:t>*</w:t>
            </w:r>
          </w:p>
          <w:p w14:paraId="7DF6136E" w14:textId="77777777" w:rsidR="00A03519" w:rsidRPr="00F83BA3" w:rsidRDefault="00A03519" w:rsidP="00A03519">
            <w:pPr>
              <w:spacing w:line="220" w:lineRule="exact"/>
              <w:ind w:left="144"/>
              <w:rPr>
                <w:rFonts w:ascii="Century Gothic" w:eastAsia="Times New Roman" w:hAnsi="Century Gothic" w:cs="Calibri"/>
                <w:sz w:val="18"/>
                <w:szCs w:val="18"/>
              </w:rPr>
            </w:pPr>
          </w:p>
        </w:tc>
      </w:tr>
      <w:tr w:rsidR="00A03519" w:rsidRPr="00F83BA3" w14:paraId="6D605F14" w14:textId="77777777" w:rsidTr="00B70A48">
        <w:trPr>
          <w:jc w:val="center"/>
        </w:trPr>
        <w:tc>
          <w:tcPr>
            <w:tcW w:w="21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8CDE18" w14:textId="77777777" w:rsidR="00A03519" w:rsidRPr="00F83BA3" w:rsidRDefault="00A03519" w:rsidP="00A03519">
            <w:pPr>
              <w:spacing w:line="220" w:lineRule="exact"/>
              <w:ind w:left="144" w:hanging="144"/>
              <w:rPr>
                <w:rFonts w:ascii="Century Gothic" w:eastAsia="Times New Roman" w:hAnsi="Century Gothic" w:cs="Calibri"/>
                <w:sz w:val="18"/>
                <w:szCs w:val="18"/>
              </w:rPr>
            </w:pPr>
            <w:r w:rsidRPr="00F83BA3">
              <w:rPr>
                <w:rFonts w:ascii="Century Gothic" w:eastAsia="Times New Roman" w:hAnsi="Century Gothic" w:cs="Calibri"/>
                <w:sz w:val="18"/>
                <w:szCs w:val="18"/>
              </w:rPr>
              <w:t></w:t>
            </w:r>
            <w:r w:rsidRPr="00F83BA3">
              <w:rPr>
                <w:rFonts w:ascii="Century Gothic" w:eastAsia="Times New Roman" w:hAnsi="Century Gothic" w:cs="Times New Roman"/>
                <w:sz w:val="18"/>
                <w:szCs w:val="18"/>
              </w:rPr>
              <w:t>  </w:t>
            </w:r>
            <w:r w:rsidRPr="00F83BA3">
              <w:rPr>
                <w:rFonts w:ascii="Century Gothic" w:eastAsia="Times New Roman" w:hAnsi="Century Gothic" w:cs="Calibri"/>
                <w:sz w:val="18"/>
                <w:szCs w:val="18"/>
              </w:rPr>
              <w:t>Briefly: Number of unique members of a population that visits venues in a geographic area in one week</w:t>
            </w:r>
          </w:p>
          <w:p w14:paraId="1E310740" w14:textId="77777777" w:rsidR="00A03519" w:rsidRPr="00F83BA3" w:rsidRDefault="00A03519" w:rsidP="00A03519">
            <w:pPr>
              <w:spacing w:line="220" w:lineRule="exact"/>
              <w:ind w:left="144" w:hanging="144"/>
              <w:rPr>
                <w:rFonts w:ascii="Century Gothic" w:eastAsia="Times New Roman" w:hAnsi="Century Gothic" w:cs="Calibri"/>
                <w:sz w:val="18"/>
                <w:szCs w:val="18"/>
              </w:rPr>
            </w:pPr>
          </w:p>
          <w:p w14:paraId="59EFF57E" w14:textId="77777777" w:rsidR="00A03519" w:rsidRPr="00F83BA3" w:rsidRDefault="00A03519" w:rsidP="00A03519">
            <w:pPr>
              <w:spacing w:line="220" w:lineRule="exact"/>
              <w:ind w:left="144" w:hanging="144"/>
              <w:rPr>
                <w:rFonts w:ascii="Century Gothic" w:eastAsia="Times New Roman" w:hAnsi="Century Gothic" w:cs="Calibri"/>
                <w:sz w:val="18"/>
                <w:szCs w:val="18"/>
              </w:rPr>
            </w:pPr>
            <w:r w:rsidRPr="00F83BA3">
              <w:rPr>
                <w:rFonts w:ascii="Century Gothic" w:eastAsia="Times New Roman" w:hAnsi="Century Gothic" w:cs="Calibri"/>
                <w:sz w:val="18"/>
                <w:szCs w:val="18"/>
              </w:rPr>
              <w:t></w:t>
            </w:r>
            <w:r w:rsidRPr="00F83BA3">
              <w:rPr>
                <w:rFonts w:ascii="Century Gothic" w:eastAsia="Times New Roman" w:hAnsi="Century Gothic" w:cs="Times New Roman"/>
                <w:sz w:val="18"/>
                <w:szCs w:val="18"/>
              </w:rPr>
              <w:t>  </w:t>
            </w:r>
            <w:r w:rsidRPr="00F83BA3">
              <w:rPr>
                <w:rFonts w:ascii="Century Gothic" w:eastAsia="Times New Roman" w:hAnsi="Century Gothic" w:cs="Calibri"/>
                <w:sz w:val="18"/>
                <w:szCs w:val="18"/>
              </w:rPr>
              <w:t>Longer description: Number of unique members of a population who visit any venue in a geographic area in one week (estimated with parameters from patron/worker interviews)</w:t>
            </w:r>
          </w:p>
        </w:tc>
        <w:tc>
          <w:tcPr>
            <w:tcW w:w="1732" w:type="dxa"/>
            <w:tcBorders>
              <w:top w:val="nil"/>
              <w:left w:val="nil"/>
              <w:bottom w:val="single" w:sz="8" w:space="0" w:color="auto"/>
              <w:right w:val="single" w:sz="8" w:space="0" w:color="auto"/>
            </w:tcBorders>
            <w:tcMar>
              <w:top w:w="0" w:type="dxa"/>
              <w:left w:w="108" w:type="dxa"/>
              <w:bottom w:w="0" w:type="dxa"/>
              <w:right w:w="108" w:type="dxa"/>
            </w:tcMar>
            <w:hideMark/>
          </w:tcPr>
          <w:p w14:paraId="65A9DB68"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The number of MSM who visit any venues in </w:t>
            </w:r>
            <w:r>
              <w:rPr>
                <w:rFonts w:ascii="Century Gothic" w:eastAsia="Times New Roman" w:hAnsi="Century Gothic" w:cs="Calibri"/>
                <w:sz w:val="18"/>
                <w:szCs w:val="18"/>
              </w:rPr>
              <w:t>a</w:t>
            </w:r>
            <w:r w:rsidRPr="00F83BA3">
              <w:rPr>
                <w:rFonts w:ascii="Century Gothic" w:eastAsia="Times New Roman" w:hAnsi="Century Gothic" w:cs="Calibri"/>
                <w:sz w:val="18"/>
                <w:szCs w:val="18"/>
              </w:rPr>
              <w:t xml:space="preserve"> Cape Town</w:t>
            </w:r>
            <w:r>
              <w:rPr>
                <w:rFonts w:ascii="Century Gothic" w:eastAsia="Times New Roman" w:hAnsi="Century Gothic" w:cs="Calibri"/>
                <w:sz w:val="18"/>
                <w:szCs w:val="18"/>
              </w:rPr>
              <w:t xml:space="preserve"> district</w:t>
            </w:r>
            <w:r w:rsidRPr="00F83BA3">
              <w:rPr>
                <w:rFonts w:ascii="Century Gothic" w:eastAsia="Times New Roman" w:hAnsi="Century Gothic" w:cs="Calibri"/>
                <w:sz w:val="18"/>
                <w:szCs w:val="18"/>
              </w:rPr>
              <w:t xml:space="preserve"> during one week</w:t>
            </w:r>
          </w:p>
        </w:tc>
        <w:tc>
          <w:tcPr>
            <w:tcW w:w="2468" w:type="dxa"/>
            <w:tcBorders>
              <w:top w:val="nil"/>
              <w:left w:val="nil"/>
              <w:bottom w:val="single" w:sz="8" w:space="0" w:color="auto"/>
              <w:right w:val="single" w:sz="8" w:space="0" w:color="auto"/>
            </w:tcBorders>
            <w:tcMar>
              <w:top w:w="0" w:type="dxa"/>
              <w:left w:w="108" w:type="dxa"/>
              <w:bottom w:w="0" w:type="dxa"/>
              <w:right w:w="108" w:type="dxa"/>
            </w:tcMar>
            <w:hideMark/>
          </w:tcPr>
          <w:p w14:paraId="40530F8E" w14:textId="77777777" w:rsidR="00A03519" w:rsidRPr="003B31B4" w:rsidRDefault="00A03519" w:rsidP="00A03519">
            <w:pPr>
              <w:spacing w:line="220" w:lineRule="exact"/>
              <w:ind w:left="144"/>
              <w:jc w:val="center"/>
              <w:rPr>
                <w:rFonts w:ascii="Century Gothic" w:eastAsia="Times New Roman" w:hAnsi="Century Gothic" w:cs="Calibri"/>
                <w:b/>
                <w:bCs/>
                <w:sz w:val="18"/>
                <w:szCs w:val="18"/>
              </w:rPr>
            </w:pPr>
            <w:r w:rsidRPr="003B31B4">
              <w:rPr>
                <w:rFonts w:ascii="Century Gothic" w:eastAsia="Times New Roman" w:hAnsi="Century Gothic" w:cs="Calibri"/>
                <w:b/>
                <w:bCs/>
                <w:sz w:val="18"/>
                <w:szCs w:val="18"/>
              </w:rPr>
              <w:t>FORM C: </w:t>
            </w:r>
          </w:p>
          <w:p w14:paraId="5436AAD5" w14:textId="77777777" w:rsidR="00082227" w:rsidRDefault="00A03519" w:rsidP="00082227">
            <w:pPr>
              <w:spacing w:line="220" w:lineRule="exact"/>
              <w:ind w:left="144"/>
              <w:jc w:val="center"/>
              <w:rPr>
                <w:rFonts w:ascii="Century Gothic" w:eastAsia="Times New Roman" w:hAnsi="Century Gothic" w:cs="Calibri"/>
                <w:b/>
                <w:bCs/>
                <w:color w:val="000000"/>
                <w:sz w:val="18"/>
                <w:szCs w:val="18"/>
              </w:rPr>
            </w:pPr>
            <w:r w:rsidRPr="008345D0">
              <w:rPr>
                <w:rFonts w:ascii="Century Gothic" w:eastAsia="Times New Roman" w:hAnsi="Century Gothic" w:cs="Calibri"/>
                <w:b/>
                <w:bCs/>
                <w:color w:val="000000"/>
                <w:sz w:val="18"/>
                <w:szCs w:val="18"/>
              </w:rPr>
              <w:t>Patron/worker interviews</w:t>
            </w:r>
          </w:p>
          <w:p w14:paraId="4D888E35" w14:textId="50449D2C"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a. “On what date did you last visit this venue?” Ensure </w:t>
            </w:r>
            <w:r>
              <w:rPr>
                <w:rFonts w:ascii="Century Gothic" w:eastAsia="Times New Roman" w:hAnsi="Century Gothic" w:cs="Calibri"/>
                <w:sz w:val="18"/>
                <w:szCs w:val="18"/>
              </w:rPr>
              <w:t xml:space="preserve">that </w:t>
            </w:r>
            <w:r w:rsidRPr="00F83BA3">
              <w:rPr>
                <w:rFonts w:ascii="Century Gothic" w:eastAsia="Times New Roman" w:hAnsi="Century Gothic" w:cs="Calibri"/>
                <w:sz w:val="18"/>
                <w:szCs w:val="18"/>
              </w:rPr>
              <w:t xml:space="preserve">the date of the interview is recorded so that </w:t>
            </w:r>
            <m:oMath>
              <m:r>
                <w:rPr>
                  <w:rFonts w:ascii="Cambria Math" w:eastAsia="Times New Roman" w:hAnsi="Cambria Math" w:cs="Calibri"/>
                  <w:sz w:val="18"/>
                  <w:szCs w:val="18"/>
                </w:rPr>
                <m:t>h</m:t>
              </m:r>
            </m:oMath>
            <w:r w:rsidRPr="00F83BA3">
              <w:rPr>
                <w:rFonts w:ascii="Century Gothic" w:eastAsia="Times New Roman" w:hAnsi="Century Gothic" w:cs="Calibri"/>
                <w:sz w:val="18"/>
                <w:szCs w:val="18"/>
              </w:rPr>
              <w:t xml:space="preserve"> can be calculated based on respondent’s last visit date.</w:t>
            </w:r>
          </w:p>
          <w:p w14:paraId="0AC45602" w14:textId="77777777" w:rsidR="00A03519" w:rsidRPr="00F83BA3" w:rsidRDefault="00A03519" w:rsidP="00A03519">
            <w:pPr>
              <w:spacing w:line="220" w:lineRule="exact"/>
              <w:ind w:left="144"/>
              <w:jc w:val="center"/>
              <w:rPr>
                <w:rFonts w:ascii="Century Gothic" w:eastAsia="Times New Roman" w:hAnsi="Century Gothic" w:cs="Calibri"/>
                <w:sz w:val="18"/>
                <w:szCs w:val="18"/>
              </w:rPr>
            </w:pPr>
            <w:r w:rsidRPr="00F83BA3">
              <w:rPr>
                <w:rFonts w:ascii="Century Gothic" w:eastAsia="Times New Roman" w:hAnsi="Century Gothic" w:cs="Calibri"/>
                <w:i/>
                <w:iCs/>
                <w:sz w:val="18"/>
                <w:szCs w:val="18"/>
              </w:rPr>
              <w:t>or</w:t>
            </w:r>
          </w:p>
          <w:p w14:paraId="29243A88"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“How many days ago did you last visit this venue?”</w:t>
            </w:r>
          </w:p>
          <w:p w14:paraId="6DE648E6" w14:textId="77777777" w:rsidR="00A03519" w:rsidRPr="00F83BA3" w:rsidRDefault="00A03519" w:rsidP="00A03519">
            <w:pPr>
              <w:spacing w:line="220" w:lineRule="exact"/>
              <w:ind w:left="144"/>
              <w:rPr>
                <w:rFonts w:ascii="Century Gothic" w:eastAsia="Times New Roman" w:hAnsi="Century Gothic" w:cs="Calibri"/>
                <w:sz w:val="18"/>
                <w:szCs w:val="18"/>
              </w:rPr>
            </w:pPr>
          </w:p>
          <w:p w14:paraId="3687830F"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b. “How many other venues in this area did you visit during the </w:t>
            </w:r>
            <w:r>
              <w:rPr>
                <w:rFonts w:ascii="Century Gothic" w:eastAsia="Times New Roman" w:hAnsi="Century Gothic" w:cs="Calibri"/>
                <w:sz w:val="18"/>
                <w:szCs w:val="18"/>
              </w:rPr>
              <w:t>p</w:t>
            </w:r>
            <w:r w:rsidRPr="00F83BA3">
              <w:rPr>
                <w:rFonts w:ascii="Century Gothic" w:eastAsia="Times New Roman" w:hAnsi="Century Gothic" w:cs="Calibri"/>
                <w:sz w:val="18"/>
                <w:szCs w:val="18"/>
              </w:rPr>
              <w:t>ast week?”</w:t>
            </w:r>
          </w:p>
          <w:p w14:paraId="07BBB8AF" w14:textId="77777777" w:rsidR="00A03519" w:rsidRPr="00F83BA3" w:rsidRDefault="00A03519" w:rsidP="00A03519">
            <w:pPr>
              <w:spacing w:line="220" w:lineRule="exact"/>
              <w:ind w:left="144"/>
              <w:rPr>
                <w:rFonts w:ascii="Century Gothic" w:eastAsia="Times New Roman" w:hAnsi="Century Gothic" w:cs="Calibri"/>
                <w:sz w:val="18"/>
                <w:szCs w:val="18"/>
              </w:rPr>
            </w:pPr>
          </w:p>
          <w:p w14:paraId="47A8CA12" w14:textId="394496F5" w:rsidR="00A03519" w:rsidRPr="00082227" w:rsidRDefault="002E68F6" w:rsidP="00A03519">
            <w:pPr>
              <w:spacing w:line="220" w:lineRule="exact"/>
              <w:ind w:left="144"/>
              <w:rPr>
                <w:rFonts w:ascii="Century Gothic" w:eastAsia="Times New Roman" w:hAnsi="Century Gothic" w:cs="Times New Roman"/>
                <w:i/>
                <w:iCs/>
                <w:sz w:val="18"/>
                <w:szCs w:val="18"/>
              </w:rPr>
            </w:pPr>
            <w:r w:rsidRPr="00082227">
              <w:rPr>
                <w:rFonts w:ascii="Century Gothic" w:eastAsia="Times New Roman" w:hAnsi="Century Gothic" w:cs="Times New Roman"/>
                <w:i/>
                <w:iCs/>
                <w:noProof/>
                <w:sz w:val="18"/>
                <w:szCs w:val="18"/>
                <w:bdr w:val="none" w:sz="0" w:space="0" w:color="auto"/>
              </w:rPr>
              <mc:AlternateContent>
                <mc:Choice Requires="wps">
                  <w:drawing>
                    <wp:anchor distT="0" distB="0" distL="114300" distR="114300" simplePos="0" relativeHeight="251719680" behindDoc="0" locked="0" layoutInCell="1" allowOverlap="1" wp14:anchorId="175FFBD0" wp14:editId="4C0FBB33">
                      <wp:simplePos x="0" y="0"/>
                      <wp:positionH relativeFrom="column">
                        <wp:posOffset>-2619253</wp:posOffset>
                      </wp:positionH>
                      <wp:positionV relativeFrom="paragraph">
                        <wp:posOffset>1883911</wp:posOffset>
                      </wp:positionV>
                      <wp:extent cx="8089373" cy="499560"/>
                      <wp:effectExtent l="0" t="0" r="0" b="0"/>
                      <wp:wrapNone/>
                      <wp:docPr id="4" name="Text Box 4"/>
                      <wp:cNvGraphicFramePr/>
                      <a:graphic xmlns:a="http://schemas.openxmlformats.org/drawingml/2006/main">
                        <a:graphicData uri="http://schemas.microsoft.com/office/word/2010/wordprocessingShape">
                          <wps:wsp>
                            <wps:cNvSpPr txBox="1"/>
                            <wps:spPr>
                              <a:xfrm>
                                <a:off x="0" y="0"/>
                                <a:ext cx="8089373" cy="499560"/>
                              </a:xfrm>
                              <a:prstGeom prst="rect">
                                <a:avLst/>
                              </a:prstGeom>
                              <a:noFill/>
                              <a:ln w="6350">
                                <a:noFill/>
                              </a:ln>
                            </wps:spPr>
                            <wps:txbx>
                              <w:txbxContent>
                                <w:p w14:paraId="2CAAF457" w14:textId="77777777" w:rsidR="00283404" w:rsidRPr="002E68F6" w:rsidRDefault="00283404" w:rsidP="002E68F6">
                                  <w:pPr>
                                    <w:shd w:val="clear" w:color="auto" w:fill="FFFFFF"/>
                                    <w:spacing w:line="200" w:lineRule="exact"/>
                                    <w:ind w:left="-90"/>
                                    <w:jc w:val="both"/>
                                    <w:rPr>
                                      <w:rFonts w:ascii="Century Gothic" w:hAnsi="Century Gothic"/>
                                      <w:color w:val="000000"/>
                                      <w:sz w:val="16"/>
                                      <w:szCs w:val="16"/>
                                      <w:bdr w:val="none" w:sz="0" w:space="0" w:color="auto"/>
                                    </w:rPr>
                                  </w:pPr>
                                  <w:r>
                                    <w:rPr>
                                      <w:rFonts w:ascii="Century Gothic" w:hAnsi="Century Gothic"/>
                                      <w:color w:val="000000"/>
                                      <w:sz w:val="16"/>
                                      <w:szCs w:val="16"/>
                                    </w:rPr>
                                    <w:t xml:space="preserve">* For an example of the use of this method with PLACE data, see Tate, J. E., &amp; Hudgens, M. G. (2007). Estimating population size with two- and three-stage sampling designs. </w:t>
                                  </w:r>
                                  <w:r>
                                    <w:rPr>
                                      <w:rFonts w:ascii="Century Gothic" w:hAnsi="Century Gothic"/>
                                      <w:i/>
                                      <w:iCs/>
                                      <w:color w:val="000000"/>
                                      <w:sz w:val="16"/>
                                      <w:szCs w:val="16"/>
                                    </w:rPr>
                                    <w:t>American Journal of Epidemiology</w:t>
                                  </w:r>
                                  <w:r>
                                    <w:rPr>
                                      <w:rFonts w:ascii="Century Gothic" w:hAnsi="Century Gothic"/>
                                      <w:color w:val="000000"/>
                                      <w:sz w:val="16"/>
                                      <w:szCs w:val="16"/>
                                    </w:rPr>
                                    <w:t xml:space="preserve">, 165 (11): 1314–1320. Retrieved from </w:t>
                                  </w:r>
                                  <w:hyperlink r:id="rId168" w:history="1">
                                    <w:r w:rsidRPr="002E68F6">
                                      <w:rPr>
                                        <w:rStyle w:val="Hyperlink"/>
                                        <w:rFonts w:ascii="Century Gothic" w:hAnsi="Century Gothic"/>
                                        <w:sz w:val="16"/>
                                        <w:szCs w:val="16"/>
                                      </w:rPr>
                                      <w:t>https://www.ncbi.nlm.nih.gov/pubmed/17400569</w:t>
                                    </w:r>
                                  </w:hyperlink>
                                  <w:r w:rsidRPr="002E68F6">
                                    <w:rPr>
                                      <w:rFonts w:ascii="Century Gothic" w:hAnsi="Century Gothic"/>
                                      <w:color w:val="000000"/>
                                      <w:sz w:val="16"/>
                                      <w:szCs w:val="16"/>
                                    </w:rPr>
                                    <w:t>.</w:t>
                                  </w:r>
                                </w:p>
                                <w:p w14:paraId="6CF6B250" w14:textId="77777777" w:rsidR="00283404" w:rsidRDefault="00283404" w:rsidP="002E68F6">
                                  <w:pPr>
                                    <w:spacing w:line="200" w:lineRule="exact"/>
                                    <w:ind w:left="-90"/>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5FFBD0" id="Text Box 4" o:spid="_x0000_s1049" type="#_x0000_t202" style="position:absolute;left:0;text-align:left;margin-left:-206.25pt;margin-top:148.35pt;width:636.95pt;height:39.35pt;z-index:251719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" filled="f" stroked="f" strokeweight=".5pt">
                      <v:textbox>
                        <w:txbxContent>
                          <w:p w14:paraId="2CAAF457" w14:textId="77777777" w:rsidR="00283404" w:rsidRPr="002E68F6" w:rsidRDefault="00283404" w:rsidP="002E68F6">
                            <w:pPr>
                              <w:shd w:val="clear" w:color="auto" w:fill="FFFFFF"/>
                              <w:spacing w:line="200" w:lineRule="exact"/>
                              <w:ind w:left="-90"/>
                              <w:jc w:val="both"/>
                              <w:rPr>
                                <w:rFonts w:ascii="Century Gothic" w:hAnsi="Century Gothic"/>
                                <w:color w:val="000000"/>
                                <w:sz w:val="16"/>
                                <w:szCs w:val="16"/>
                                <w:bdr w:val="none" w:sz="0" w:space="0" w:color="auto"/>
                              </w:rPr>
                            </w:pPr>
                            <w:r>
                              <w:rPr>
                                <w:rFonts w:ascii="Century Gothic" w:hAnsi="Century Gothic"/>
                                <w:color w:val="000000"/>
                                <w:sz w:val="16"/>
                                <w:szCs w:val="16"/>
                              </w:rPr>
                              <w:t xml:space="preserve">* For an example of the use of this method with PLACE data, see Tate, J. E., &amp; Hudgens, M. G. (2007). Estimating population size with two- and three-stage sampling designs. </w:t>
                            </w:r>
                            <w:r>
                              <w:rPr>
                                <w:rFonts w:ascii="Century Gothic" w:hAnsi="Century Gothic"/>
                                <w:i/>
                                <w:iCs/>
                                <w:color w:val="000000"/>
                                <w:sz w:val="16"/>
                                <w:szCs w:val="16"/>
                              </w:rPr>
                              <w:t>American Journal of Epidemiology</w:t>
                            </w:r>
                            <w:r>
                              <w:rPr>
                                <w:rFonts w:ascii="Century Gothic" w:hAnsi="Century Gothic"/>
                                <w:color w:val="000000"/>
                                <w:sz w:val="16"/>
                                <w:szCs w:val="16"/>
                              </w:rPr>
                              <w:t xml:space="preserve">, 165 (11): 1314–1320. Retrieved from </w:t>
                            </w:r>
                            <w:hyperlink r:id="rId169" w:history="1">
                              <w:r w:rsidRPr="002E68F6">
                                <w:rPr>
                                  <w:rStyle w:val="Hyperlink"/>
                                  <w:rFonts w:ascii="Century Gothic" w:hAnsi="Century Gothic"/>
                                  <w:sz w:val="16"/>
                                  <w:szCs w:val="16"/>
                                </w:rPr>
                                <w:t>https://www.ncbi.nlm.nih.gov/pubmed/17400569</w:t>
                              </w:r>
                            </w:hyperlink>
                            <w:r w:rsidRPr="002E68F6">
                              <w:rPr>
                                <w:rFonts w:ascii="Century Gothic" w:hAnsi="Century Gothic"/>
                                <w:color w:val="000000"/>
                                <w:sz w:val="16"/>
                                <w:szCs w:val="16"/>
                              </w:rPr>
                              <w:t>.</w:t>
                            </w:r>
                          </w:p>
                          <w:p w14:paraId="6CF6B250" w14:textId="77777777" w:rsidR="00283404" w:rsidRDefault="00283404" w:rsidP="002E68F6">
                            <w:pPr>
                              <w:spacing w:line="200" w:lineRule="exact"/>
                              <w:ind w:left="-90"/>
                              <w:jc w:val="both"/>
                            </w:pPr>
                          </w:p>
                        </w:txbxContent>
                      </v:textbox>
                    </v:shape>
                  </w:pict>
                </mc:Fallback>
              </mc:AlternateContent>
            </w:r>
            <w:r w:rsidR="00A03519" w:rsidRPr="00082227">
              <w:rPr>
                <w:rFonts w:ascii="Century Gothic" w:eastAsia="Times New Roman" w:hAnsi="Century Gothic" w:cs="Times New Roman"/>
                <w:i/>
                <w:iCs/>
                <w:sz w:val="18"/>
                <w:szCs w:val="18"/>
              </w:rPr>
              <w:t>Note: Add these questions to PLACE Form C if this method is selected. The questions are not on the generic Form C.</w:t>
            </w:r>
          </w:p>
        </w:tc>
        <w:tc>
          <w:tcPr>
            <w:tcW w:w="2865" w:type="dxa"/>
            <w:tcBorders>
              <w:top w:val="nil"/>
              <w:left w:val="nil"/>
              <w:bottom w:val="single" w:sz="8" w:space="0" w:color="auto"/>
              <w:right w:val="single" w:sz="8" w:space="0" w:color="auto"/>
            </w:tcBorders>
            <w:tcMar>
              <w:top w:w="0" w:type="dxa"/>
              <w:left w:w="108" w:type="dxa"/>
              <w:bottom w:w="0" w:type="dxa"/>
              <w:right w:w="108" w:type="dxa"/>
            </w:tcMar>
            <w:hideMark/>
          </w:tcPr>
          <w:p w14:paraId="315CECBB" w14:textId="77777777" w:rsidR="00A03519" w:rsidRPr="00F83BA3" w:rsidRDefault="00A3599C" w:rsidP="00B67740">
            <w:pPr>
              <w:spacing w:before="480" w:after="240" w:line="220" w:lineRule="exact"/>
              <w:ind w:left="144"/>
              <w:rPr>
                <w:rFonts w:ascii="Century Gothic" w:eastAsia="Times New Roman" w:hAnsi="Century Gothic" w:cs="Calibri"/>
                <w:sz w:val="18"/>
                <w:szCs w:val="18"/>
              </w:rPr>
            </w:pPr>
            <m:oMathPara>
              <m:oMath>
                <m:f>
                  <m:fPr>
                    <m:ctrlPr>
                      <w:rPr>
                        <w:rFonts w:ascii="Cambria Math" w:eastAsia="Times New Roman" w:hAnsi="Cambria Math" w:cs="Calibri"/>
                        <w:sz w:val="18"/>
                        <w:szCs w:val="18"/>
                      </w:rPr>
                    </m:ctrlPr>
                  </m:fPr>
                  <m:num>
                    <m:nary>
                      <m:naryPr>
                        <m:chr m:val="∑"/>
                        <m:grow m:val="1"/>
                        <m:ctrlPr>
                          <w:rPr>
                            <w:rFonts w:ascii="Cambria Math" w:eastAsia="Times New Roman" w:hAnsi="Cambria Math" w:cs="Calibri"/>
                            <w:sz w:val="18"/>
                            <w:szCs w:val="18"/>
                          </w:rPr>
                        </m:ctrlPr>
                      </m:naryPr>
                      <m:sub>
                        <m:r>
                          <w:rPr>
                            <w:rFonts w:ascii="Cambria Math" w:eastAsia="Cambria Math" w:hAnsi="Cambria Math" w:cs="Cambria Math"/>
                            <w:sz w:val="18"/>
                            <w:szCs w:val="18"/>
                          </w:rPr>
                          <m:t>m=1</m:t>
                        </m:r>
                      </m:sub>
                      <m:sup>
                        <m:r>
                          <w:rPr>
                            <w:rFonts w:ascii="Cambria Math" w:eastAsia="Times New Roman" w:hAnsi="Cambria Math" w:cs="Calibri"/>
                            <w:sz w:val="18"/>
                            <w:szCs w:val="18"/>
                          </w:rPr>
                          <m:t>M</m:t>
                        </m:r>
                      </m:sup>
                      <m:e>
                        <m:d>
                          <m:dPr>
                            <m:begChr m:val="["/>
                            <m:endChr m:val="]"/>
                            <m:ctrlPr>
                              <w:rPr>
                                <w:rFonts w:ascii="Cambria Math" w:eastAsia="Times New Roman" w:hAnsi="Cambria Math" w:cs="Calibri"/>
                                <w:i/>
                                <w:sz w:val="18"/>
                                <w:szCs w:val="18"/>
                              </w:rPr>
                            </m:ctrlPr>
                          </m:dPr>
                          <m:e>
                            <m:f>
                              <m:fPr>
                                <m:ctrlPr>
                                  <w:rPr>
                                    <w:rFonts w:ascii="Cambria Math" w:eastAsia="Times New Roman" w:hAnsi="Cambria Math" w:cs="Calibri"/>
                                    <w:i/>
                                    <w:sz w:val="18"/>
                                    <w:szCs w:val="18"/>
                                  </w:rPr>
                                </m:ctrlPr>
                              </m:fPr>
                              <m:num>
                                <m:r>
                                  <w:rPr>
                                    <w:rFonts w:ascii="Cambria Math" w:eastAsia="Times New Roman" w:hAnsi="Cambria Math" w:cs="Calibri"/>
                                    <w:sz w:val="18"/>
                                    <w:szCs w:val="18"/>
                                  </w:rPr>
                                  <m:t>1</m:t>
                                </m:r>
                              </m:num>
                              <m:den>
                                <m:r>
                                  <w:rPr>
                                    <w:rFonts w:ascii="Cambria Math" w:eastAsia="Times New Roman" w:hAnsi="Cambria Math" w:cs="Calibri"/>
                                    <w:sz w:val="18"/>
                                    <w:szCs w:val="18"/>
                                  </w:rPr>
                                  <m:t>(</m:t>
                                </m:r>
                                <m:sSub>
                                  <m:sSubPr>
                                    <m:ctrlPr>
                                      <w:rPr>
                                        <w:rFonts w:ascii="Cambria Math" w:eastAsia="Cambria Math" w:hAnsi="Cambria Math" w:cs="Cambria Math"/>
                                        <w:i/>
                                        <w:sz w:val="18"/>
                                        <w:szCs w:val="18"/>
                                      </w:rPr>
                                    </m:ctrlPr>
                                  </m:sSubPr>
                                  <m:e>
                                    <m:r>
                                      <w:rPr>
                                        <w:rFonts w:ascii="Cambria Math" w:eastAsia="Cambria Math" w:hAnsi="Cambria Math" w:cs="Cambria Math"/>
                                        <w:sz w:val="18"/>
                                        <w:szCs w:val="18"/>
                                      </w:rPr>
                                      <m:t>π</m:t>
                                    </m:r>
                                  </m:e>
                                  <m:sub>
                                    <m:r>
                                      <w:rPr>
                                        <w:rFonts w:ascii="Cambria Math" w:eastAsia="Cambria Math" w:hAnsi="Cambria Math" w:cs="Cambria Math"/>
                                        <w:sz w:val="18"/>
                                        <w:szCs w:val="18"/>
                                      </w:rPr>
                                      <m:t>m</m:t>
                                    </m:r>
                                  </m:sub>
                                </m:sSub>
                                <m:sSub>
                                  <m:sSubPr>
                                    <m:ctrlPr>
                                      <w:rPr>
                                        <w:rFonts w:ascii="Cambria Math" w:eastAsia="Cambria Math" w:hAnsi="Cambria Math" w:cs="Cambria Math"/>
                                        <w:i/>
                                        <w:sz w:val="18"/>
                                        <w:szCs w:val="18"/>
                                      </w:rPr>
                                    </m:ctrlPr>
                                  </m:sSubPr>
                                  <m:e>
                                    <m:r>
                                      <w:rPr>
                                        <w:rFonts w:ascii="Cambria Math" w:eastAsia="Cambria Math" w:hAnsi="Cambria Math" w:cs="Cambria Math"/>
                                        <w:sz w:val="18"/>
                                        <w:szCs w:val="18"/>
                                      </w:rPr>
                                      <m:t>γ</m:t>
                                    </m:r>
                                  </m:e>
                                  <m:sub>
                                    <m:r>
                                      <w:rPr>
                                        <w:rFonts w:ascii="Cambria Math" w:eastAsia="Cambria Math" w:hAnsi="Cambria Math" w:cs="Cambria Math"/>
                                        <w:sz w:val="18"/>
                                        <w:szCs w:val="18"/>
                                      </w:rPr>
                                      <m:t>m</m:t>
                                    </m:r>
                                  </m:sub>
                                </m:sSub>
                                <m:r>
                                  <w:rPr>
                                    <w:rFonts w:ascii="Cambria Math" w:eastAsia="Cambria Math" w:hAnsi="Cambria Math" w:cs="Cambria Math"/>
                                    <w:sz w:val="18"/>
                                    <w:szCs w:val="18"/>
                                  </w:rPr>
                                  <m:t>)</m:t>
                                </m:r>
                              </m:den>
                            </m:f>
                            <m:nary>
                              <m:naryPr>
                                <m:chr m:val="∑"/>
                                <m:limLoc m:val="undOvr"/>
                                <m:ctrlPr>
                                  <w:rPr>
                                    <w:rFonts w:ascii="Cambria Math" w:eastAsia="Times New Roman" w:hAnsi="Cambria Math" w:cs="Calibri"/>
                                    <w:i/>
                                    <w:sz w:val="18"/>
                                    <w:szCs w:val="18"/>
                                  </w:rPr>
                                </m:ctrlPr>
                              </m:naryPr>
                              <m:sub>
                                <m:r>
                                  <w:rPr>
                                    <w:rFonts w:ascii="Cambria Math" w:eastAsia="Times New Roman" w:hAnsi="Cambria Math" w:cs="Calibri"/>
                                    <w:sz w:val="18"/>
                                    <w:szCs w:val="18"/>
                                  </w:rPr>
                                  <m:t>h=</m:t>
                                </m:r>
                                <m:r>
                                  <w:rPr>
                                    <w:rFonts w:ascii="Cambria Math" w:eastAsia="Times New Roman" w:hAnsi="Cambria Math" w:cs="Calibri"/>
                                    <w:sz w:val="18"/>
                                    <w:szCs w:val="18"/>
                                  </w:rPr>
                                  <m:t>1</m:t>
                                </m:r>
                              </m:sub>
                              <m:sup>
                                <m:r>
                                  <w:rPr>
                                    <w:rFonts w:ascii="Cambria Math" w:eastAsia="Times New Roman" w:hAnsi="Cambria Math" w:cs="Calibri"/>
                                    <w:sz w:val="18"/>
                                    <w:szCs w:val="18"/>
                                  </w:rPr>
                                  <m:t>7</m:t>
                                </m:r>
                              </m:sup>
                              <m:e>
                                <m:sSub>
                                  <m:sSubPr>
                                    <m:ctrlPr>
                                      <w:rPr>
                                        <w:rFonts w:ascii="Cambria Math" w:eastAsia="Times New Roman" w:hAnsi="Cambria Math" w:cs="Calibri"/>
                                        <w:i/>
                                        <w:sz w:val="18"/>
                                        <w:szCs w:val="18"/>
                                      </w:rPr>
                                    </m:ctrlPr>
                                  </m:sSubPr>
                                  <m:e>
                                    <m:r>
                                      <w:rPr>
                                        <w:rFonts w:ascii="Cambria Math" w:eastAsia="Times New Roman" w:hAnsi="Cambria Math" w:cs="Calibri"/>
                                        <w:sz w:val="18"/>
                                        <w:szCs w:val="18"/>
                                      </w:rPr>
                                      <m:t>hx</m:t>
                                    </m:r>
                                  </m:e>
                                  <m:sub>
                                    <m:r>
                                      <w:rPr>
                                        <w:rFonts w:ascii="Cambria Math" w:eastAsia="Times New Roman" w:hAnsi="Cambria Math" w:cs="Calibri"/>
                                        <w:sz w:val="18"/>
                                        <w:szCs w:val="18"/>
                                      </w:rPr>
                                      <m:t>mh</m:t>
                                    </m:r>
                                  </m:sub>
                                </m:sSub>
                              </m:e>
                            </m:nary>
                          </m:e>
                        </m:d>
                      </m:e>
                    </m:nary>
                  </m:num>
                  <m:den>
                    <m:r>
                      <w:rPr>
                        <w:rFonts w:ascii="Cambria Math" w:eastAsia="Times New Roman" w:hAnsi="Cambria Math" w:cs="Calibri"/>
                        <w:sz w:val="18"/>
                        <w:szCs w:val="18"/>
                      </w:rPr>
                      <m:t>b</m:t>
                    </m:r>
                  </m:den>
                </m:f>
              </m:oMath>
            </m:oMathPara>
          </w:p>
          <w:p w14:paraId="54F293C1" w14:textId="77777777" w:rsidR="00A03519" w:rsidRPr="00F83BA3" w:rsidRDefault="00A03519" w:rsidP="00A03519">
            <w:pPr>
              <w:spacing w:line="220" w:lineRule="exact"/>
              <w:ind w:left="144"/>
              <w:rPr>
                <w:rFonts w:ascii="Century Gothic" w:eastAsia="Times New Roman" w:hAnsi="Century Gothic" w:cs="Calibri"/>
                <w:sz w:val="18"/>
                <w:szCs w:val="18"/>
              </w:rPr>
            </w:pPr>
          </w:p>
          <w:p w14:paraId="791B3A70"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Cambria Math" w:hAnsi="Cambria Math" w:cs="Cambria Math"/>
                  <w:sz w:val="18"/>
                  <w:szCs w:val="18"/>
                </w:rPr>
                <m:t>m</m:t>
              </m:r>
            </m:oMath>
            <w:r w:rsidRPr="00F83BA3">
              <w:rPr>
                <w:rFonts w:ascii="Century Gothic" w:eastAsia="Times New Roman" w:hAnsi="Century Gothic" w:cs="Calibri"/>
                <w:sz w:val="18"/>
                <w:szCs w:val="18"/>
              </w:rPr>
              <w:t xml:space="preserve"> = venue index (indexing verified venues 1 through </w:t>
            </w:r>
            <m:oMath>
              <m:r>
                <w:rPr>
                  <w:rFonts w:ascii="Cambria Math" w:eastAsia="Times New Roman" w:hAnsi="Cambria Math" w:cs="Calibri"/>
                  <w:sz w:val="18"/>
                  <w:szCs w:val="18"/>
                </w:rPr>
                <m:t>M</m:t>
              </m:r>
            </m:oMath>
            <w:r w:rsidRPr="00F83BA3">
              <w:rPr>
                <w:rFonts w:ascii="Century Gothic" w:eastAsia="Times New Roman" w:hAnsi="Century Gothic" w:cs="Calibri"/>
                <w:sz w:val="18"/>
                <w:szCs w:val="18"/>
              </w:rPr>
              <w:t>)</w:t>
            </w:r>
          </w:p>
          <w:p w14:paraId="249DC709"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Times New Roman" w:hAnsi="Cambria Math" w:cs="Calibri"/>
                  <w:sz w:val="18"/>
                  <w:szCs w:val="18"/>
                </w:rPr>
                <m:t>M</m:t>
              </m:r>
            </m:oMath>
            <w:r w:rsidRPr="00F83BA3" w:rsidDel="006A7377">
              <w:rPr>
                <w:rFonts w:ascii="Century Gothic" w:eastAsia="Times New Roman" w:hAnsi="Century Gothic" w:cs="Calibri"/>
                <w:sz w:val="18"/>
                <w:szCs w:val="18"/>
              </w:rPr>
              <w:t xml:space="preserve"> </w:t>
            </w:r>
            <w:r w:rsidRPr="00F83BA3">
              <w:rPr>
                <w:rFonts w:ascii="Century Gothic" w:eastAsia="Times New Roman" w:hAnsi="Century Gothic" w:cs="Calibri"/>
                <w:sz w:val="18"/>
                <w:szCs w:val="18"/>
              </w:rPr>
              <w:t xml:space="preserve"> = total number of venues at which patron/worker surveys were conducted</w:t>
            </w:r>
          </w:p>
          <w:p w14:paraId="53E970EC"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Cambria Math" w:hAnsi="Cambria Math" w:cs="Cambria Math"/>
                  <w:sz w:val="18"/>
                  <w:szCs w:val="18"/>
                </w:rPr>
                <m:t>π</m:t>
              </m:r>
            </m:oMath>
            <w:r w:rsidRPr="00F83BA3">
              <w:rPr>
                <w:rFonts w:ascii="Century Gothic" w:eastAsia="Times New Roman" w:hAnsi="Century Gothic" w:cs="Calibri"/>
                <w:sz w:val="18"/>
                <w:szCs w:val="18"/>
              </w:rPr>
              <w:t> = venue sampling fraction</w:t>
            </w:r>
          </w:p>
          <w:p w14:paraId="3D9DE09B"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Cambria Math" w:hAnsi="Cambria Math" w:cs="Cambria Math"/>
                  <w:sz w:val="18"/>
                  <w:szCs w:val="18"/>
                </w:rPr>
                <m:t>γ</m:t>
              </m:r>
            </m:oMath>
            <w:r w:rsidRPr="00F83BA3" w:rsidDel="006A7377">
              <w:rPr>
                <w:rFonts w:ascii="Century Gothic" w:hAnsi="Century Gothic"/>
                <w:noProof/>
                <w:sz w:val="18"/>
                <w:szCs w:val="18"/>
              </w:rPr>
              <w:t xml:space="preserve"> </w:t>
            </w:r>
            <w:r w:rsidRPr="00F83BA3">
              <w:rPr>
                <w:rFonts w:ascii="Century Gothic" w:eastAsia="Times New Roman" w:hAnsi="Century Gothic" w:cs="Calibri"/>
                <w:b/>
                <w:bCs/>
                <w:sz w:val="18"/>
                <w:szCs w:val="18"/>
              </w:rPr>
              <w:t> </w:t>
            </w:r>
            <w:r w:rsidRPr="00F83BA3">
              <w:rPr>
                <w:rFonts w:ascii="Century Gothic" w:eastAsia="Times New Roman" w:hAnsi="Century Gothic" w:cs="Calibri"/>
                <w:sz w:val="18"/>
                <w:szCs w:val="18"/>
              </w:rPr>
              <w:t>= population member sampling fraction</w:t>
            </w:r>
          </w:p>
          <w:p w14:paraId="6CBE7019"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Times New Roman" w:hAnsi="Cambria Math" w:cs="Calibri"/>
                  <w:sz w:val="18"/>
                  <w:szCs w:val="18"/>
                </w:rPr>
                <m:t>h</m:t>
              </m:r>
            </m:oMath>
            <w:r w:rsidRPr="00F83BA3" w:rsidDel="006A7377">
              <w:rPr>
                <w:rFonts w:ascii="Century Gothic" w:eastAsia="Times New Roman" w:hAnsi="Century Gothic" w:cs="Calibri"/>
                <w:b/>
                <w:bCs/>
                <w:i/>
                <w:iCs/>
                <w:sz w:val="18"/>
                <w:szCs w:val="18"/>
              </w:rPr>
              <w:t xml:space="preserve"> </w:t>
            </w:r>
            <w:r w:rsidRPr="00F83BA3">
              <w:rPr>
                <w:rFonts w:ascii="Century Gothic" w:eastAsia="Times New Roman" w:hAnsi="Century Gothic" w:cs="Calibri"/>
                <w:sz w:val="18"/>
                <w:szCs w:val="18"/>
              </w:rPr>
              <w:t> = number of days (1 through 7) since population member last visited venue</w:t>
            </w:r>
          </w:p>
          <w:p w14:paraId="60DF6E75"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Times New Roman" w:hAnsi="Cambria Math" w:cs="Calibri"/>
                  <w:sz w:val="18"/>
                  <w:szCs w:val="18"/>
                </w:rPr>
                <m:t>x</m:t>
              </m:r>
            </m:oMath>
            <w:r w:rsidRPr="00F83BA3">
              <w:rPr>
                <w:rFonts w:ascii="Century Gothic" w:eastAsia="Times New Roman" w:hAnsi="Century Gothic" w:cs="Calibri"/>
                <w:sz w:val="18"/>
                <w:szCs w:val="18"/>
              </w:rPr>
              <w:t> = number of population members who last visited the venue </w:t>
            </w:r>
            <w:r w:rsidRPr="00F83BA3">
              <w:rPr>
                <w:rFonts w:ascii="Century Gothic" w:eastAsia="Times New Roman" w:hAnsi="Century Gothic" w:cs="Calibri"/>
                <w:i/>
                <w:iCs/>
                <w:sz w:val="18"/>
                <w:szCs w:val="18"/>
              </w:rPr>
              <w:t>h</w:t>
            </w:r>
            <w:r w:rsidRPr="00F83BA3">
              <w:rPr>
                <w:rFonts w:ascii="Century Gothic" w:eastAsia="Times New Roman" w:hAnsi="Century Gothic" w:cs="Calibri"/>
                <w:sz w:val="18"/>
                <w:szCs w:val="18"/>
              </w:rPr>
              <w:t> days ago</w:t>
            </w:r>
          </w:p>
          <w:p w14:paraId="769D769C"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Times New Roman" w:hAnsi="Cambria Math" w:cs="Calibri"/>
                  <w:sz w:val="18"/>
                  <w:szCs w:val="18"/>
                </w:rPr>
                <m:t xml:space="preserve"> b</m:t>
              </m:r>
            </m:oMath>
            <w:r w:rsidRPr="00F83BA3">
              <w:rPr>
                <w:rFonts w:ascii="Century Gothic" w:eastAsia="Times New Roman" w:hAnsi="Century Gothic" w:cs="Calibri"/>
                <w:sz w:val="18"/>
                <w:szCs w:val="18"/>
              </w:rPr>
              <w:t> = average number of venues population members visited during that last week</w:t>
            </w:r>
          </w:p>
          <w:p w14:paraId="11DC4565"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w:t>
            </w:r>
          </w:p>
          <w:p w14:paraId="4A5EFDF2" w14:textId="77777777" w:rsidR="00A03519" w:rsidRPr="005C0DC3" w:rsidRDefault="00A03519" w:rsidP="00A03519">
            <w:pPr>
              <w:spacing w:line="220" w:lineRule="exact"/>
              <w:ind w:left="144"/>
              <w:jc w:val="center"/>
              <w:rPr>
                <w:rFonts w:ascii="Century Gothic" w:eastAsia="Times New Roman" w:hAnsi="Century Gothic" w:cs="Calibri"/>
                <w:b/>
                <w:bCs/>
                <w:sz w:val="18"/>
                <w:szCs w:val="18"/>
              </w:rPr>
            </w:pPr>
            <w:r w:rsidRPr="005C0DC3">
              <w:rPr>
                <w:rFonts w:ascii="Century Gothic" w:eastAsia="Times New Roman" w:hAnsi="Century Gothic" w:cs="Calibri"/>
                <w:b/>
                <w:bCs/>
                <w:sz w:val="18"/>
                <w:szCs w:val="18"/>
              </w:rPr>
              <w:t>In words</w:t>
            </w:r>
          </w:p>
          <w:p w14:paraId="394106FB"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For each person, estimate the probability that the person was interviewed based on the probability that the venue was selected and the person </w:t>
            </w:r>
            <w:r>
              <w:rPr>
                <w:rFonts w:ascii="Century Gothic" w:eastAsia="Times New Roman" w:hAnsi="Century Gothic" w:cs="Calibri"/>
                <w:sz w:val="18"/>
                <w:szCs w:val="18"/>
              </w:rPr>
              <w:t xml:space="preserve">was </w:t>
            </w:r>
            <w:r w:rsidRPr="00F83BA3">
              <w:rPr>
                <w:rFonts w:ascii="Century Gothic" w:eastAsia="Times New Roman" w:hAnsi="Century Gothic" w:cs="Calibri"/>
                <w:sz w:val="18"/>
                <w:szCs w:val="18"/>
              </w:rPr>
              <w:t xml:space="preserve">selected within the venue. Take the inverse of the </w:t>
            </w:r>
            <w:r w:rsidRPr="00F83BA3">
              <w:rPr>
                <w:rFonts w:ascii="Century Gothic" w:eastAsia="Times New Roman" w:hAnsi="Century Gothic" w:cs="Calibri"/>
                <w:sz w:val="18"/>
                <w:szCs w:val="18"/>
              </w:rPr>
              <w:lastRenderedPageBreak/>
              <w:t>probability 1/(probability of sampling that venue for patron/worker interviews*probability of interviewing any given patron/worker at that venue) to calculate the respondent’s sampling weight. Estimate the number of key populations by applying the respondent’s sampling weight to the number of people meeting the criteria for the key population across all venues.</w:t>
            </w:r>
          </w:p>
          <w:p w14:paraId="0EB58B67" w14:textId="77777777" w:rsidR="00A03519" w:rsidRPr="00F83BA3" w:rsidRDefault="00A03519" w:rsidP="00A03519">
            <w:pPr>
              <w:spacing w:line="220" w:lineRule="exact"/>
              <w:ind w:left="144"/>
              <w:rPr>
                <w:rFonts w:ascii="Century Gothic" w:eastAsia="Times New Roman" w:hAnsi="Century Gothic" w:cs="Calibri"/>
                <w:sz w:val="18"/>
                <w:szCs w:val="18"/>
              </w:rPr>
            </w:pPr>
          </w:p>
        </w:tc>
        <w:tc>
          <w:tcPr>
            <w:tcW w:w="3885" w:type="dxa"/>
            <w:tcBorders>
              <w:top w:val="nil"/>
              <w:left w:val="nil"/>
              <w:bottom w:val="single" w:sz="8" w:space="0" w:color="auto"/>
              <w:right w:val="single" w:sz="8" w:space="0" w:color="auto"/>
            </w:tcBorders>
            <w:tcMar>
              <w:top w:w="0" w:type="dxa"/>
              <w:left w:w="108" w:type="dxa"/>
              <w:bottom w:w="0" w:type="dxa"/>
              <w:right w:w="108" w:type="dxa"/>
            </w:tcMar>
            <w:hideMark/>
          </w:tcPr>
          <w:p w14:paraId="65B19514" w14:textId="77777777" w:rsidR="00A03519" w:rsidRPr="008345D0" w:rsidRDefault="00A03519" w:rsidP="00A03519">
            <w:pPr>
              <w:spacing w:line="220" w:lineRule="exact"/>
              <w:ind w:left="144"/>
              <w:rPr>
                <w:rFonts w:ascii="Century Gothic" w:eastAsia="Times New Roman" w:hAnsi="Century Gothic" w:cs="Calibri"/>
                <w:b/>
                <w:bCs/>
                <w:sz w:val="18"/>
                <w:szCs w:val="18"/>
              </w:rPr>
            </w:pPr>
            <w:r w:rsidRPr="008345D0">
              <w:rPr>
                <w:rFonts w:ascii="Century Gothic" w:eastAsia="Times New Roman" w:hAnsi="Century Gothic" w:cs="Calibri"/>
                <w:b/>
                <w:bCs/>
                <w:sz w:val="18"/>
                <w:szCs w:val="18"/>
              </w:rPr>
              <w:lastRenderedPageBreak/>
              <w:t>Assumes</w:t>
            </w:r>
          </w:p>
          <w:p w14:paraId="68B115FA" w14:textId="77777777" w:rsidR="00A03519" w:rsidRPr="00F83BA3" w:rsidRDefault="00A03519" w:rsidP="00A03519">
            <w:pPr>
              <w:numPr>
                <w:ilvl w:val="0"/>
                <w:numId w:val="126"/>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KP </w:t>
            </w:r>
            <w:r>
              <w:rPr>
                <w:rFonts w:ascii="Century Gothic" w:eastAsia="Times New Roman" w:hAnsi="Century Gothic" w:cs="Calibri"/>
                <w:sz w:val="18"/>
                <w:szCs w:val="18"/>
              </w:rPr>
              <w:t xml:space="preserve">members </w:t>
            </w:r>
            <w:r w:rsidRPr="00F83BA3">
              <w:rPr>
                <w:rFonts w:ascii="Century Gothic" w:eastAsia="Times New Roman" w:hAnsi="Century Gothic" w:cs="Calibri"/>
                <w:sz w:val="18"/>
                <w:szCs w:val="18"/>
              </w:rPr>
              <w:t>will answer the questions to the best of their ability and not obscure their reporting</w:t>
            </w:r>
          </w:p>
          <w:p w14:paraId="6CA4FF5E" w14:textId="77777777" w:rsidR="00A03519" w:rsidRPr="00F83BA3" w:rsidRDefault="00A03519" w:rsidP="00A03519">
            <w:pPr>
              <w:numPr>
                <w:ilvl w:val="0"/>
                <w:numId w:val="126"/>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That the number is stable enough to estimate from the past and </w:t>
            </w:r>
            <w:r>
              <w:rPr>
                <w:rFonts w:ascii="Century Gothic" w:eastAsia="Times New Roman" w:hAnsi="Century Gothic" w:cs="Calibri"/>
                <w:sz w:val="18"/>
                <w:szCs w:val="18"/>
              </w:rPr>
              <w:t xml:space="preserve">to </w:t>
            </w:r>
            <w:r w:rsidRPr="00F83BA3">
              <w:rPr>
                <w:rFonts w:ascii="Century Gothic" w:eastAsia="Times New Roman" w:hAnsi="Century Gothic" w:cs="Calibri"/>
                <w:sz w:val="18"/>
                <w:szCs w:val="18"/>
              </w:rPr>
              <w:t>be accurate enough for the future</w:t>
            </w:r>
          </w:p>
          <w:p w14:paraId="10E5BA67" w14:textId="77777777" w:rsidR="00A03519" w:rsidRPr="00F83BA3" w:rsidRDefault="00A03519" w:rsidP="00A03519">
            <w:pPr>
              <w:numPr>
                <w:ilvl w:val="0"/>
                <w:numId w:val="126"/>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That the boundaries of the geographic area of interest and the definition of a venue are understood</w:t>
            </w:r>
          </w:p>
          <w:p w14:paraId="582CC1A1" w14:textId="77777777" w:rsidR="00A03519" w:rsidRPr="00F83BA3" w:rsidRDefault="00A03519" w:rsidP="00A03519">
            <w:pPr>
              <w:numPr>
                <w:ilvl w:val="0"/>
                <w:numId w:val="126"/>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xml:space="preserve">That the parameters derived from respondents are representative of the parameters that would be derived from all </w:t>
            </w:r>
            <w:r>
              <w:rPr>
                <w:rFonts w:ascii="Century Gothic" w:eastAsia="Times New Roman" w:hAnsi="Century Gothic" w:cs="Calibri"/>
                <w:sz w:val="18"/>
                <w:szCs w:val="18"/>
              </w:rPr>
              <w:t xml:space="preserve">of the </w:t>
            </w:r>
            <w:r w:rsidRPr="00F83BA3">
              <w:rPr>
                <w:rFonts w:ascii="Century Gothic" w:eastAsia="Times New Roman" w:hAnsi="Century Gothic" w:cs="Calibri"/>
                <w:sz w:val="18"/>
                <w:szCs w:val="18"/>
              </w:rPr>
              <w:t>population</w:t>
            </w:r>
          </w:p>
          <w:p w14:paraId="480D30E1" w14:textId="77777777" w:rsidR="00A03519" w:rsidRPr="00F83BA3" w:rsidRDefault="00A03519" w:rsidP="00A03519">
            <w:pPr>
              <w:numPr>
                <w:ilvl w:val="0"/>
                <w:numId w:val="126"/>
              </w:numPr>
              <w:spacing w:line="220" w:lineRule="exact"/>
              <w:ind w:left="144"/>
              <w:rPr>
                <w:rFonts w:ascii="Century Gothic" w:eastAsia="Times New Roman" w:hAnsi="Century Gothic" w:cs="Calibri"/>
                <w:sz w:val="18"/>
                <w:szCs w:val="18"/>
              </w:rPr>
            </w:pPr>
            <w:r>
              <w:rPr>
                <w:rFonts w:ascii="Century Gothic" w:eastAsia="Times New Roman" w:hAnsi="Century Gothic" w:cs="Calibri"/>
                <w:sz w:val="18"/>
                <w:szCs w:val="18"/>
              </w:rPr>
              <w:t>That p</w:t>
            </w:r>
            <w:r w:rsidRPr="00F83BA3">
              <w:rPr>
                <w:rFonts w:ascii="Century Gothic" w:eastAsia="Times New Roman" w:hAnsi="Century Gothic" w:cs="Calibri"/>
                <w:sz w:val="18"/>
                <w:szCs w:val="18"/>
              </w:rPr>
              <w:t>atron/worker interviews take place during a typical period in which KP members visit the venue, such that visiting patterns of respondents are representative of visiting behaviors of population members who typically visit the venue</w:t>
            </w:r>
          </w:p>
          <w:p w14:paraId="3D18F716" w14:textId="77777777" w:rsidR="00A03519" w:rsidRPr="00F83BA3" w:rsidRDefault="00A03519" w:rsidP="00A03519">
            <w:pPr>
              <w:spacing w:line="220" w:lineRule="exact"/>
              <w:ind w:left="144"/>
              <w:rPr>
                <w:rFonts w:ascii="Century Gothic" w:eastAsia="Times New Roman" w:hAnsi="Century Gothic" w:cs="Calibri"/>
                <w:sz w:val="18"/>
                <w:szCs w:val="18"/>
                <w:u w:val="single"/>
              </w:rPr>
            </w:pPr>
          </w:p>
          <w:p w14:paraId="01CBEE8C" w14:textId="77777777" w:rsidR="00A03519" w:rsidRPr="005C0DC3" w:rsidRDefault="00A03519" w:rsidP="00A03519">
            <w:pPr>
              <w:spacing w:line="220" w:lineRule="exact"/>
              <w:ind w:left="144"/>
              <w:rPr>
                <w:rFonts w:ascii="Century Gothic" w:eastAsia="Times New Roman" w:hAnsi="Century Gothic" w:cs="Calibri"/>
                <w:b/>
                <w:bCs/>
                <w:sz w:val="18"/>
                <w:szCs w:val="18"/>
              </w:rPr>
            </w:pPr>
            <w:r w:rsidRPr="005C0DC3">
              <w:rPr>
                <w:rFonts w:ascii="Century Gothic" w:eastAsia="Times New Roman" w:hAnsi="Century Gothic" w:cs="Calibri"/>
                <w:b/>
                <w:bCs/>
                <w:sz w:val="18"/>
                <w:szCs w:val="18"/>
              </w:rPr>
              <w:t>Utility</w:t>
            </w:r>
          </w:p>
          <w:p w14:paraId="078B2563" w14:textId="77777777" w:rsidR="00A03519" w:rsidRPr="00F83BA3" w:rsidRDefault="00A03519" w:rsidP="00A03519">
            <w:pPr>
              <w:numPr>
                <w:ilvl w:val="0"/>
                <w:numId w:val="127"/>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Outreach workers can use the number to set targets for programming in the geographic area</w:t>
            </w:r>
          </w:p>
          <w:p w14:paraId="0026071C" w14:textId="77777777" w:rsidR="00A03519" w:rsidRPr="00F83BA3" w:rsidRDefault="00A03519" w:rsidP="00A03519">
            <w:pPr>
              <w:numPr>
                <w:ilvl w:val="0"/>
                <w:numId w:val="127"/>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Provides denominators for indicators in the geographic area</w:t>
            </w:r>
          </w:p>
          <w:p w14:paraId="4DEB73DC" w14:textId="77777777" w:rsidR="00A03519" w:rsidRPr="00F83BA3" w:rsidRDefault="00A03519" w:rsidP="00A03519">
            <w:pPr>
              <w:spacing w:line="220" w:lineRule="exact"/>
              <w:ind w:left="144"/>
              <w:rPr>
                <w:rFonts w:ascii="Century Gothic" w:eastAsia="Times New Roman" w:hAnsi="Century Gothic" w:cs="Calibri"/>
                <w:sz w:val="18"/>
                <w:szCs w:val="18"/>
                <w:u w:val="single"/>
              </w:rPr>
            </w:pPr>
          </w:p>
          <w:p w14:paraId="3706D56D" w14:textId="77777777" w:rsidR="00E97B1F" w:rsidRDefault="00E97B1F" w:rsidP="00A03519">
            <w:pPr>
              <w:spacing w:line="220" w:lineRule="exact"/>
              <w:ind w:left="144"/>
              <w:rPr>
                <w:rFonts w:ascii="Century Gothic" w:eastAsia="Times New Roman" w:hAnsi="Century Gothic" w:cs="Calibri"/>
                <w:b/>
                <w:bCs/>
                <w:sz w:val="18"/>
                <w:szCs w:val="18"/>
              </w:rPr>
            </w:pPr>
          </w:p>
          <w:p w14:paraId="7438EB64" w14:textId="77777777" w:rsidR="00E97B1F" w:rsidRDefault="00E97B1F" w:rsidP="00A03519">
            <w:pPr>
              <w:spacing w:line="220" w:lineRule="exact"/>
              <w:ind w:left="144"/>
              <w:rPr>
                <w:rFonts w:ascii="Century Gothic" w:eastAsia="Times New Roman" w:hAnsi="Century Gothic" w:cs="Calibri"/>
                <w:b/>
                <w:bCs/>
                <w:sz w:val="18"/>
                <w:szCs w:val="18"/>
              </w:rPr>
            </w:pPr>
          </w:p>
          <w:p w14:paraId="5CC8A06F" w14:textId="1C368FD7" w:rsidR="00A03519" w:rsidRPr="005C0DC3" w:rsidRDefault="00A03519" w:rsidP="00A03519">
            <w:pPr>
              <w:spacing w:line="220" w:lineRule="exact"/>
              <w:ind w:left="144"/>
              <w:rPr>
                <w:rFonts w:ascii="Century Gothic" w:eastAsia="Times New Roman" w:hAnsi="Century Gothic" w:cs="Calibri"/>
                <w:b/>
                <w:bCs/>
                <w:sz w:val="18"/>
                <w:szCs w:val="18"/>
              </w:rPr>
            </w:pPr>
            <w:r w:rsidRPr="005C0DC3">
              <w:rPr>
                <w:rFonts w:ascii="Century Gothic" w:eastAsia="Times New Roman" w:hAnsi="Century Gothic" w:cs="Calibri"/>
                <w:b/>
                <w:bCs/>
                <w:sz w:val="18"/>
                <w:szCs w:val="18"/>
              </w:rPr>
              <w:lastRenderedPageBreak/>
              <w:t>Strengths</w:t>
            </w:r>
          </w:p>
          <w:p w14:paraId="17BF97AC"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Accounts for people visiting multiple venues</w:t>
            </w:r>
          </w:p>
          <w:p w14:paraId="2C2A50B1" w14:textId="77777777" w:rsidR="00A03519" w:rsidRPr="00F83BA3" w:rsidRDefault="00A03519" w:rsidP="00A03519">
            <w:pPr>
              <w:spacing w:line="220" w:lineRule="exact"/>
              <w:ind w:left="144"/>
              <w:rPr>
                <w:rFonts w:ascii="Century Gothic" w:eastAsia="Times New Roman" w:hAnsi="Century Gothic" w:cs="Calibri"/>
                <w:sz w:val="18"/>
                <w:szCs w:val="18"/>
                <w:u w:val="single"/>
              </w:rPr>
            </w:pPr>
          </w:p>
          <w:p w14:paraId="6E665A68" w14:textId="77777777" w:rsidR="00A03519" w:rsidRPr="005C0DC3" w:rsidRDefault="00A03519" w:rsidP="00A03519">
            <w:pPr>
              <w:spacing w:line="220" w:lineRule="exact"/>
              <w:ind w:left="144"/>
              <w:rPr>
                <w:rFonts w:ascii="Century Gothic" w:eastAsia="Times New Roman" w:hAnsi="Century Gothic" w:cs="Calibri"/>
                <w:b/>
                <w:bCs/>
                <w:sz w:val="18"/>
                <w:szCs w:val="18"/>
              </w:rPr>
            </w:pPr>
            <w:r w:rsidRPr="005C0DC3">
              <w:rPr>
                <w:rFonts w:ascii="Century Gothic" w:eastAsia="Times New Roman" w:hAnsi="Century Gothic" w:cs="Calibri"/>
                <w:b/>
                <w:bCs/>
                <w:sz w:val="18"/>
                <w:szCs w:val="18"/>
              </w:rPr>
              <w:t>Weaknesses</w:t>
            </w:r>
          </w:p>
          <w:p w14:paraId="67A74C41" w14:textId="77777777" w:rsidR="00A03519"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Adjustment factor for multiple venues is not as precisely captured as in other methods</w:t>
            </w:r>
          </w:p>
          <w:p w14:paraId="182538DA" w14:textId="77777777" w:rsidR="00A03519" w:rsidRDefault="00A03519" w:rsidP="00A03519">
            <w:pPr>
              <w:spacing w:line="220" w:lineRule="exact"/>
              <w:ind w:left="144"/>
              <w:rPr>
                <w:rFonts w:ascii="Century Gothic" w:eastAsia="Times New Roman" w:hAnsi="Century Gothic" w:cs="Calibri"/>
                <w:sz w:val="18"/>
                <w:szCs w:val="18"/>
              </w:rPr>
            </w:pPr>
          </w:p>
          <w:p w14:paraId="6702B180" w14:textId="77777777" w:rsidR="00A03519" w:rsidRPr="00F83BA3" w:rsidRDefault="00A03519" w:rsidP="00A03519">
            <w:pPr>
              <w:spacing w:line="220" w:lineRule="exact"/>
              <w:ind w:left="144"/>
              <w:rPr>
                <w:rFonts w:ascii="Century Gothic" w:eastAsia="Times New Roman" w:hAnsi="Century Gothic" w:cs="Calibri"/>
                <w:sz w:val="18"/>
                <w:szCs w:val="18"/>
              </w:rPr>
            </w:pPr>
          </w:p>
        </w:tc>
      </w:tr>
      <w:tr w:rsidR="00A03519" w:rsidRPr="00F83BA3" w14:paraId="34238EF8" w14:textId="77777777" w:rsidTr="00B70A48">
        <w:trPr>
          <w:trHeight w:val="421"/>
          <w:jc w:val="center"/>
        </w:trPr>
        <w:tc>
          <w:tcPr>
            <w:tcW w:w="13130" w:type="dxa"/>
            <w:gridSpan w:val="5"/>
            <w:tcBorders>
              <w:top w:val="nil"/>
              <w:left w:val="single" w:sz="8" w:space="0" w:color="auto"/>
              <w:bottom w:val="single" w:sz="8" w:space="0" w:color="auto"/>
              <w:right w:val="single" w:sz="8" w:space="0" w:color="auto"/>
            </w:tcBorders>
            <w:shd w:val="clear" w:color="auto" w:fill="D2DADC"/>
            <w:tcMar>
              <w:top w:w="0" w:type="dxa"/>
              <w:left w:w="108" w:type="dxa"/>
              <w:bottom w:w="0" w:type="dxa"/>
              <w:right w:w="108" w:type="dxa"/>
            </w:tcMar>
            <w:vAlign w:val="center"/>
            <w:hideMark/>
          </w:tcPr>
          <w:p w14:paraId="252C6B78"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b/>
                <w:bCs/>
                <w:color w:val="000000"/>
                <w:sz w:val="18"/>
                <w:szCs w:val="18"/>
              </w:rPr>
              <w:lastRenderedPageBreak/>
              <w:t>4. Busy-time size estimate: Weighted cross-sectional estimate based on interviews with patrons and workers </w:t>
            </w:r>
          </w:p>
        </w:tc>
      </w:tr>
      <w:tr w:rsidR="00A03519" w:rsidRPr="00F83BA3" w14:paraId="6264F2CC" w14:textId="77777777" w:rsidTr="00B70A48">
        <w:trPr>
          <w:jc w:val="center"/>
        </w:trPr>
        <w:tc>
          <w:tcPr>
            <w:tcW w:w="21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33098A8" w14:textId="77777777" w:rsidR="00A03519" w:rsidRPr="00F83BA3" w:rsidRDefault="00A03519" w:rsidP="00A03519">
            <w:pPr>
              <w:spacing w:line="220" w:lineRule="exact"/>
              <w:ind w:left="144" w:hanging="144"/>
              <w:rPr>
                <w:rFonts w:ascii="Century Gothic" w:eastAsia="Times New Roman" w:hAnsi="Century Gothic" w:cs="Calibri"/>
                <w:color w:val="000000"/>
                <w:sz w:val="18"/>
                <w:szCs w:val="18"/>
              </w:rPr>
            </w:pPr>
            <w:r w:rsidRPr="00F83BA3">
              <w:rPr>
                <w:rFonts w:ascii="Century Gothic" w:eastAsia="Times New Roman" w:hAnsi="Century Gothic" w:cs="Calibri"/>
                <w:sz w:val="18"/>
                <w:szCs w:val="18"/>
              </w:rPr>
              <w:t></w:t>
            </w:r>
            <w:r w:rsidRPr="00F83BA3">
              <w:rPr>
                <w:rFonts w:ascii="Century Gothic" w:eastAsia="Times New Roman" w:hAnsi="Century Gothic" w:cs="Times New Roman"/>
                <w:sz w:val="18"/>
                <w:szCs w:val="18"/>
              </w:rPr>
              <w:t>  </w:t>
            </w:r>
            <w:r w:rsidRPr="00F83BA3">
              <w:rPr>
                <w:rFonts w:ascii="Century Gothic" w:eastAsia="Times New Roman" w:hAnsi="Century Gothic" w:cs="Calibri"/>
                <w:color w:val="000000"/>
                <w:sz w:val="18"/>
                <w:szCs w:val="18"/>
              </w:rPr>
              <w:t>Briefly: Number of unique members of a population that visits venues in a geographic area during a busy time</w:t>
            </w:r>
          </w:p>
          <w:p w14:paraId="0A5D59B3" w14:textId="77777777" w:rsidR="00A03519" w:rsidRPr="00F83BA3" w:rsidRDefault="00A03519" w:rsidP="00A03519">
            <w:pPr>
              <w:spacing w:line="220" w:lineRule="exact"/>
              <w:ind w:left="144" w:hanging="144"/>
              <w:rPr>
                <w:rFonts w:ascii="Century Gothic" w:eastAsia="Times New Roman" w:hAnsi="Century Gothic" w:cs="Calibri"/>
                <w:sz w:val="18"/>
                <w:szCs w:val="18"/>
              </w:rPr>
            </w:pPr>
          </w:p>
          <w:p w14:paraId="3A46D463" w14:textId="77777777" w:rsidR="00A03519" w:rsidRPr="00F83BA3" w:rsidRDefault="00A03519" w:rsidP="00A03519">
            <w:pPr>
              <w:spacing w:line="220" w:lineRule="exact"/>
              <w:ind w:left="144" w:hanging="144"/>
              <w:rPr>
                <w:rFonts w:ascii="Century Gothic" w:eastAsia="Times New Roman" w:hAnsi="Century Gothic" w:cs="Calibri"/>
                <w:sz w:val="18"/>
                <w:szCs w:val="18"/>
              </w:rPr>
            </w:pPr>
            <w:r w:rsidRPr="00F83BA3">
              <w:rPr>
                <w:rFonts w:ascii="Century Gothic" w:eastAsia="Times New Roman" w:hAnsi="Century Gothic" w:cs="Calibri"/>
                <w:sz w:val="18"/>
                <w:szCs w:val="18"/>
              </w:rPr>
              <w:t></w:t>
            </w:r>
            <w:r w:rsidRPr="00F83BA3">
              <w:rPr>
                <w:rFonts w:ascii="Century Gothic" w:eastAsia="Times New Roman" w:hAnsi="Century Gothic" w:cs="Times New Roman"/>
                <w:sz w:val="18"/>
                <w:szCs w:val="18"/>
              </w:rPr>
              <w:t>  </w:t>
            </w:r>
            <w:r w:rsidRPr="00F83BA3">
              <w:rPr>
                <w:rFonts w:ascii="Century Gothic" w:eastAsia="Times New Roman" w:hAnsi="Century Gothic" w:cs="Calibri"/>
                <w:color w:val="000000"/>
                <w:sz w:val="18"/>
                <w:szCs w:val="18"/>
              </w:rPr>
              <w:t>Longer description: Estimate of the number of unique members of a population who visit any venue in a geographic area over the course of a week; parameters are from patron/worker interviews weighted based on the probability of selecting the venue</w:t>
            </w:r>
          </w:p>
        </w:tc>
        <w:tc>
          <w:tcPr>
            <w:tcW w:w="173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A4EA1D2"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The number of KP members who visit any venues in the geographic area during a busy time</w:t>
            </w:r>
          </w:p>
        </w:tc>
        <w:tc>
          <w:tcPr>
            <w:tcW w:w="2468"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5A2D68C" w14:textId="3211C8FE" w:rsidR="00A03519" w:rsidRPr="005C0DC3" w:rsidRDefault="00A03519" w:rsidP="00082227">
            <w:pPr>
              <w:spacing w:line="220" w:lineRule="exact"/>
              <w:ind w:left="144"/>
              <w:jc w:val="center"/>
              <w:rPr>
                <w:rFonts w:ascii="Century Gothic" w:eastAsia="Times New Roman" w:hAnsi="Century Gothic" w:cs="Calibri"/>
                <w:b/>
                <w:bCs/>
                <w:sz w:val="18"/>
                <w:szCs w:val="18"/>
              </w:rPr>
            </w:pPr>
            <w:r w:rsidRPr="005C0DC3">
              <w:rPr>
                <w:rFonts w:ascii="Century Gothic" w:eastAsia="Times New Roman" w:hAnsi="Century Gothic" w:cs="Calibri"/>
                <w:b/>
                <w:bCs/>
                <w:sz w:val="18"/>
                <w:szCs w:val="18"/>
              </w:rPr>
              <w:t>FORM C:</w:t>
            </w:r>
          </w:p>
          <w:p w14:paraId="4DA79BD3" w14:textId="77777777" w:rsidR="00082227" w:rsidRDefault="00A03519" w:rsidP="00082227">
            <w:pPr>
              <w:spacing w:line="220" w:lineRule="exact"/>
              <w:ind w:left="144"/>
              <w:jc w:val="center"/>
              <w:rPr>
                <w:rFonts w:ascii="Century Gothic" w:eastAsia="Times New Roman" w:hAnsi="Century Gothic" w:cs="Calibri"/>
                <w:color w:val="000000"/>
                <w:sz w:val="18"/>
                <w:szCs w:val="18"/>
                <w:u w:val="single"/>
              </w:rPr>
            </w:pPr>
            <w:r w:rsidRPr="005C0DC3">
              <w:rPr>
                <w:rFonts w:ascii="Century Gothic" w:eastAsia="Times New Roman" w:hAnsi="Century Gothic" w:cs="Calibri"/>
                <w:b/>
                <w:bCs/>
                <w:color w:val="000000"/>
                <w:sz w:val="18"/>
                <w:szCs w:val="18"/>
              </w:rPr>
              <w:t>Patron/worker interviews</w:t>
            </w:r>
          </w:p>
          <w:p w14:paraId="130D89DC" w14:textId="72309A98"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a. Questions that are used to define the respondent as a member of the KP</w:t>
            </w:r>
          </w:p>
          <w:p w14:paraId="096E7DF7"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sz w:val="18"/>
                <w:szCs w:val="18"/>
              </w:rPr>
              <w:t> </w:t>
            </w:r>
          </w:p>
        </w:tc>
        <w:tc>
          <w:tcPr>
            <w:tcW w:w="2865"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B857EB4" w14:textId="3499B203" w:rsidR="00247512" w:rsidRPr="00E317E6" w:rsidRDefault="00A3599C" w:rsidP="00E317E6">
            <w:pPr>
              <w:spacing w:before="480" w:after="240" w:line="220" w:lineRule="exact"/>
              <w:ind w:left="144"/>
              <w:rPr>
                <w:rFonts w:ascii="Century Gothic" w:eastAsia="Times New Roman" w:hAnsi="Century Gothic" w:cs="Calibri"/>
                <w:sz w:val="18"/>
                <w:szCs w:val="18"/>
              </w:rPr>
            </w:pPr>
            <m:oMathPara>
              <m:oMath>
                <m:nary>
                  <m:naryPr>
                    <m:chr m:val="∑"/>
                    <m:limLoc m:val="undOvr"/>
                    <m:ctrlPr>
                      <w:rPr>
                        <w:rFonts w:ascii="Cambria Math" w:eastAsia="Times New Roman" w:hAnsi="Cambria Math" w:cs="Calibri"/>
                        <w:i/>
                        <w:sz w:val="18"/>
                        <w:szCs w:val="18"/>
                      </w:rPr>
                    </m:ctrlPr>
                  </m:naryPr>
                  <m:sub>
                    <m:r>
                      <w:rPr>
                        <w:rFonts w:ascii="Cambria Math" w:eastAsia="Times New Roman" w:hAnsi="Cambria Math" w:cs="Calibri"/>
                        <w:sz w:val="18"/>
                        <w:szCs w:val="18"/>
                      </w:rPr>
                      <m:t>m=1</m:t>
                    </m:r>
                  </m:sub>
                  <m:sup>
                    <m:r>
                      <w:rPr>
                        <w:rFonts w:ascii="Cambria Math" w:eastAsia="Times New Roman" w:hAnsi="Cambria Math" w:cs="Calibri"/>
                        <w:sz w:val="18"/>
                        <w:szCs w:val="18"/>
                      </w:rPr>
                      <m:t>M</m:t>
                    </m:r>
                  </m:sup>
                  <m:e>
                    <m:d>
                      <m:dPr>
                        <m:begChr m:val="["/>
                        <m:endChr m:val="]"/>
                        <m:ctrlPr>
                          <w:rPr>
                            <w:rFonts w:ascii="Cambria Math" w:eastAsia="Times New Roman" w:hAnsi="Cambria Math" w:cs="Calibri"/>
                            <w:i/>
                            <w:sz w:val="18"/>
                            <w:szCs w:val="18"/>
                          </w:rPr>
                        </m:ctrlPr>
                      </m:dPr>
                      <m:e>
                        <m:f>
                          <m:fPr>
                            <m:ctrlPr>
                              <w:rPr>
                                <w:rFonts w:ascii="Cambria Math" w:eastAsia="Times New Roman" w:hAnsi="Cambria Math" w:cs="Calibri"/>
                                <w:i/>
                                <w:sz w:val="18"/>
                                <w:szCs w:val="18"/>
                              </w:rPr>
                            </m:ctrlPr>
                          </m:fPr>
                          <m:num>
                            <m:r>
                              <w:rPr>
                                <w:rFonts w:ascii="Cambria Math" w:eastAsia="Times New Roman" w:hAnsi="Cambria Math" w:cs="Calibri"/>
                                <w:sz w:val="18"/>
                                <w:szCs w:val="18"/>
                              </w:rPr>
                              <m:t>1</m:t>
                            </m:r>
                          </m:num>
                          <m:den>
                            <m:sSub>
                              <m:sSubPr>
                                <m:ctrlPr>
                                  <w:rPr>
                                    <w:rFonts w:ascii="Cambria Math" w:eastAsia="Cambria Math" w:hAnsi="Cambria Math" w:cs="Cambria Math"/>
                                    <w:i/>
                                    <w:sz w:val="18"/>
                                    <w:szCs w:val="18"/>
                                  </w:rPr>
                                </m:ctrlPr>
                              </m:sSubPr>
                              <m:e>
                                <m:r>
                                  <w:rPr>
                                    <w:rFonts w:ascii="Cambria Math" w:eastAsia="Cambria Math" w:hAnsi="Cambria Math" w:cs="Cambria Math"/>
                                    <w:sz w:val="18"/>
                                    <w:szCs w:val="18"/>
                                  </w:rPr>
                                  <m:t>π</m:t>
                                </m:r>
                              </m:e>
                              <m:sub>
                                <m:r>
                                  <w:rPr>
                                    <w:rFonts w:ascii="Cambria Math" w:eastAsia="Cambria Math" w:hAnsi="Cambria Math" w:cs="Cambria Math"/>
                                    <w:sz w:val="18"/>
                                    <w:szCs w:val="18"/>
                                  </w:rPr>
                                  <m:t>m</m:t>
                                </m:r>
                              </m:sub>
                            </m:sSub>
                          </m:den>
                        </m:f>
                        <m:nary>
                          <m:naryPr>
                            <m:chr m:val="∑"/>
                            <m:limLoc m:val="undOvr"/>
                            <m:ctrlPr>
                              <w:rPr>
                                <w:rFonts w:ascii="Cambria Math" w:eastAsia="Times New Roman" w:hAnsi="Cambria Math" w:cs="Calibri"/>
                                <w:i/>
                                <w:sz w:val="18"/>
                                <w:szCs w:val="18"/>
                              </w:rPr>
                            </m:ctrlPr>
                          </m:naryPr>
                          <m:sub>
                            <m:r>
                              <w:rPr>
                                <w:rFonts w:ascii="Cambria Math" w:eastAsia="Times New Roman" w:hAnsi="Cambria Math" w:cs="Calibri"/>
                                <w:sz w:val="18"/>
                                <w:szCs w:val="18"/>
                              </w:rPr>
                              <m:t>n=1</m:t>
                            </m:r>
                          </m:sub>
                          <m:sup>
                            <m:r>
                              <w:rPr>
                                <w:rFonts w:ascii="Cambria Math" w:eastAsia="Times New Roman" w:hAnsi="Cambria Math" w:cs="Calibri"/>
                                <w:sz w:val="18"/>
                                <w:szCs w:val="18"/>
                              </w:rPr>
                              <m:t>N</m:t>
                            </m:r>
                          </m:sup>
                          <m:e>
                            <m:f>
                              <m:fPr>
                                <m:ctrlPr>
                                  <w:rPr>
                                    <w:rFonts w:ascii="Cambria Math" w:eastAsia="Times New Roman" w:hAnsi="Cambria Math" w:cs="Calibri"/>
                                    <w:i/>
                                    <w:sz w:val="18"/>
                                    <w:szCs w:val="18"/>
                                  </w:rPr>
                                </m:ctrlPr>
                              </m:fPr>
                              <m:num>
                                <m:sSub>
                                  <m:sSubPr>
                                    <m:ctrlPr>
                                      <w:rPr>
                                        <w:rFonts w:ascii="Cambria Math" w:eastAsia="Times New Roman" w:hAnsi="Cambria Math" w:cs="Calibri"/>
                                        <w:i/>
                                        <w:sz w:val="18"/>
                                        <w:szCs w:val="18"/>
                                      </w:rPr>
                                    </m:ctrlPr>
                                  </m:sSubPr>
                                  <m:e>
                                    <m:r>
                                      <w:rPr>
                                        <w:rFonts w:ascii="Cambria Math" w:eastAsia="Times New Roman" w:hAnsi="Cambria Math" w:cs="Calibri"/>
                                        <w:sz w:val="18"/>
                                        <w:szCs w:val="18"/>
                                      </w:rPr>
                                      <m:t>p</m:t>
                                    </m:r>
                                  </m:e>
                                  <m:sub>
                                    <m:sSub>
                                      <m:sSubPr>
                                        <m:ctrlPr>
                                          <w:rPr>
                                            <w:rFonts w:ascii="Cambria Math" w:eastAsia="Times New Roman" w:hAnsi="Cambria Math" w:cs="Calibri"/>
                                            <w:i/>
                                            <w:sz w:val="18"/>
                                            <w:szCs w:val="18"/>
                                          </w:rPr>
                                        </m:ctrlPr>
                                      </m:sSubPr>
                                      <m:e>
                                        <m:r>
                                          <w:rPr>
                                            <w:rFonts w:ascii="Cambria Math" w:eastAsia="Times New Roman" w:hAnsi="Cambria Math" w:cs="Calibri"/>
                                            <w:sz w:val="18"/>
                                            <w:szCs w:val="18"/>
                                          </w:rPr>
                                          <m:t>n</m:t>
                                        </m:r>
                                      </m:e>
                                      <m:sub>
                                        <m:r>
                                          <w:rPr>
                                            <w:rFonts w:ascii="Cambria Math" w:eastAsia="Times New Roman" w:hAnsi="Cambria Math" w:cs="Calibri"/>
                                            <w:sz w:val="18"/>
                                            <w:szCs w:val="18"/>
                                          </w:rPr>
                                          <m:t>m</m:t>
                                        </m:r>
                                      </m:sub>
                                    </m:sSub>
                                  </m:sub>
                                </m:sSub>
                              </m:num>
                              <m:den>
                                <m:sSub>
                                  <m:sSubPr>
                                    <m:ctrlPr>
                                      <w:rPr>
                                        <w:rFonts w:ascii="Cambria Math" w:eastAsia="Cambria Math" w:hAnsi="Cambria Math" w:cs="Cambria Math"/>
                                        <w:i/>
                                        <w:sz w:val="18"/>
                                        <w:szCs w:val="18"/>
                                      </w:rPr>
                                    </m:ctrlPr>
                                  </m:sSubPr>
                                  <m:e>
                                    <m:r>
                                      <w:rPr>
                                        <w:rFonts w:ascii="Cambria Math" w:eastAsia="Cambria Math" w:hAnsi="Cambria Math" w:cs="Cambria Math"/>
                                        <w:sz w:val="18"/>
                                        <w:szCs w:val="18"/>
                                      </w:rPr>
                                      <m:t>γ</m:t>
                                    </m:r>
                                  </m:e>
                                  <m:sub>
                                    <m:sSub>
                                      <m:sSubPr>
                                        <m:ctrlPr>
                                          <w:rPr>
                                            <w:rFonts w:ascii="Cambria Math" w:eastAsia="Times New Roman" w:hAnsi="Cambria Math" w:cs="Calibri"/>
                                            <w:i/>
                                            <w:sz w:val="18"/>
                                            <w:szCs w:val="18"/>
                                          </w:rPr>
                                        </m:ctrlPr>
                                      </m:sSubPr>
                                      <m:e>
                                        <m:r>
                                          <w:rPr>
                                            <w:rFonts w:ascii="Cambria Math" w:eastAsia="Times New Roman" w:hAnsi="Cambria Math" w:cs="Calibri"/>
                                            <w:sz w:val="18"/>
                                            <w:szCs w:val="18"/>
                                          </w:rPr>
                                          <m:t>n</m:t>
                                        </m:r>
                                      </m:e>
                                      <m:sub>
                                        <m:r>
                                          <w:rPr>
                                            <w:rFonts w:ascii="Cambria Math" w:eastAsia="Times New Roman" w:hAnsi="Cambria Math" w:cs="Calibri"/>
                                            <w:sz w:val="18"/>
                                            <w:szCs w:val="18"/>
                                          </w:rPr>
                                          <m:t>m</m:t>
                                        </m:r>
                                      </m:sub>
                                    </m:sSub>
                                  </m:sub>
                                </m:sSub>
                              </m:den>
                            </m:f>
                          </m:e>
                        </m:nary>
                      </m:e>
                    </m:d>
                  </m:e>
                </m:nary>
              </m:oMath>
            </m:oMathPara>
          </w:p>
          <w:p w14:paraId="6EE31351" w14:textId="05D806B2" w:rsidR="00A03519" w:rsidRPr="00F83BA3" w:rsidRDefault="00E97B1F" w:rsidP="00A03519">
            <w:pPr>
              <w:spacing w:before="360" w:line="220" w:lineRule="exact"/>
              <w:ind w:left="144"/>
              <w:rPr>
                <w:rFonts w:ascii="Century Gothic" w:eastAsia="Times New Roman" w:hAnsi="Century Gothic" w:cs="Calibri"/>
                <w:b/>
                <w:bCs/>
                <w:sz w:val="18"/>
                <w:szCs w:val="18"/>
              </w:rPr>
            </w:pPr>
            <m:oMath>
              <m:r>
                <w:rPr>
                  <w:rFonts w:ascii="Cambria Math" w:eastAsia="Cambria Math" w:hAnsi="Cambria Math" w:cs="Cambria Math"/>
                  <w:sz w:val="18"/>
                  <w:szCs w:val="18"/>
                </w:rPr>
                <m:t>m</m:t>
              </m:r>
            </m:oMath>
            <w:r w:rsidR="00A03519" w:rsidRPr="00F83BA3">
              <w:rPr>
                <w:rFonts w:ascii="Century Gothic" w:eastAsia="Times New Roman" w:hAnsi="Century Gothic" w:cs="Calibri"/>
                <w:sz w:val="18"/>
                <w:szCs w:val="18"/>
              </w:rPr>
              <w:t xml:space="preserve"> = venue index (indexing venues 1 through </w:t>
            </w:r>
            <m:oMath>
              <m:r>
                <w:rPr>
                  <w:rFonts w:ascii="Cambria Math" w:eastAsia="Times New Roman" w:hAnsi="Cambria Math" w:cs="Calibri"/>
                  <w:sz w:val="18"/>
                  <w:szCs w:val="18"/>
                </w:rPr>
                <m:t>M</m:t>
              </m:r>
            </m:oMath>
            <w:r w:rsidR="00A03519" w:rsidRPr="00F83BA3">
              <w:rPr>
                <w:rFonts w:ascii="Century Gothic" w:eastAsia="Times New Roman" w:hAnsi="Century Gothic" w:cs="Calibri"/>
                <w:sz w:val="18"/>
                <w:szCs w:val="18"/>
              </w:rPr>
              <w:t>)</w:t>
            </w:r>
          </w:p>
          <w:p w14:paraId="1868F92C"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Times New Roman" w:hAnsi="Cambria Math" w:cs="Calibri"/>
                  <w:sz w:val="18"/>
                  <w:szCs w:val="18"/>
                </w:rPr>
                <m:t>M</m:t>
              </m:r>
            </m:oMath>
            <w:r w:rsidRPr="00F83BA3" w:rsidDel="006A7377">
              <w:rPr>
                <w:rFonts w:ascii="Century Gothic" w:eastAsia="Times New Roman" w:hAnsi="Century Gothic" w:cs="Calibri"/>
                <w:sz w:val="18"/>
                <w:szCs w:val="18"/>
              </w:rPr>
              <w:t xml:space="preserve"> </w:t>
            </w:r>
            <w:r w:rsidRPr="00F83BA3">
              <w:rPr>
                <w:rFonts w:ascii="Century Gothic" w:eastAsia="Times New Roman" w:hAnsi="Century Gothic" w:cs="Calibri"/>
                <w:sz w:val="18"/>
                <w:szCs w:val="18"/>
              </w:rPr>
              <w:t xml:space="preserve"> = total number of venues at which patron/worker surveys were conducted</w:t>
            </w:r>
          </w:p>
          <w:p w14:paraId="0E2BD272"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Cambria Math" w:hAnsi="Cambria Math" w:cs="Cambria Math"/>
                  <w:sz w:val="18"/>
                  <w:szCs w:val="18"/>
                </w:rPr>
                <m:t>π</m:t>
              </m:r>
            </m:oMath>
            <w:r w:rsidRPr="00F83BA3">
              <w:rPr>
                <w:rFonts w:ascii="Century Gothic" w:eastAsia="Times New Roman" w:hAnsi="Century Gothic" w:cs="Calibri"/>
                <w:sz w:val="18"/>
                <w:szCs w:val="18"/>
              </w:rPr>
              <w:t> = sampling fraction for the venue at which the respondent was sampled</w:t>
            </w:r>
          </w:p>
          <w:p w14:paraId="42352180"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Cambria Math" w:hAnsi="Cambria Math" w:cs="Cambria Math"/>
                  <w:sz w:val="18"/>
                  <w:szCs w:val="18"/>
                </w:rPr>
                <m:t>n</m:t>
              </m:r>
            </m:oMath>
            <w:r w:rsidRPr="00F83BA3">
              <w:rPr>
                <w:rFonts w:ascii="Century Gothic" w:eastAsia="Times New Roman" w:hAnsi="Century Gothic" w:cs="Calibri"/>
                <w:sz w:val="18"/>
                <w:szCs w:val="18"/>
              </w:rPr>
              <w:t xml:space="preserve"> = respondent index (indexing respondents 1 through </w:t>
            </w:r>
            <m:oMath>
              <m:r>
                <w:rPr>
                  <w:rFonts w:ascii="Cambria Math" w:eastAsia="Times New Roman" w:hAnsi="Cambria Math" w:cs="Calibri"/>
                  <w:sz w:val="18"/>
                  <w:szCs w:val="18"/>
                </w:rPr>
                <m:t>N</m:t>
              </m:r>
            </m:oMath>
            <w:r w:rsidRPr="00F83BA3">
              <w:rPr>
                <w:rFonts w:ascii="Century Gothic" w:eastAsia="Times New Roman" w:hAnsi="Century Gothic" w:cs="Calibri"/>
                <w:sz w:val="18"/>
                <w:szCs w:val="18"/>
              </w:rPr>
              <w:t xml:space="preserve"> at venue </w:t>
            </w:r>
            <m:oMath>
              <m:r>
                <w:rPr>
                  <w:rFonts w:ascii="Cambria Math" w:eastAsia="Cambria Math" w:hAnsi="Cambria Math" w:cs="Cambria Math"/>
                  <w:sz w:val="18"/>
                  <w:szCs w:val="18"/>
                </w:rPr>
                <m:t>m</m:t>
              </m:r>
            </m:oMath>
            <w:r w:rsidRPr="00F83BA3">
              <w:rPr>
                <w:rFonts w:ascii="Century Gothic" w:eastAsia="Times New Roman" w:hAnsi="Century Gothic" w:cs="Calibri"/>
                <w:sz w:val="18"/>
                <w:szCs w:val="18"/>
              </w:rPr>
              <w:t>)</w:t>
            </w:r>
          </w:p>
          <w:p w14:paraId="0B530D49"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Times New Roman" w:hAnsi="Cambria Math" w:cs="Calibri"/>
                  <w:sz w:val="18"/>
                  <w:szCs w:val="18"/>
                </w:rPr>
                <m:t>N</m:t>
              </m:r>
            </m:oMath>
            <w:r w:rsidRPr="00F83BA3" w:rsidDel="006A7377">
              <w:rPr>
                <w:rFonts w:ascii="Century Gothic" w:eastAsia="Times New Roman" w:hAnsi="Century Gothic" w:cs="Calibri"/>
                <w:sz w:val="18"/>
                <w:szCs w:val="18"/>
              </w:rPr>
              <w:t xml:space="preserve"> </w:t>
            </w:r>
            <w:r w:rsidRPr="00F83BA3">
              <w:rPr>
                <w:rFonts w:ascii="Century Gothic" w:eastAsia="Times New Roman" w:hAnsi="Century Gothic" w:cs="Calibri"/>
                <w:sz w:val="18"/>
                <w:szCs w:val="18"/>
              </w:rPr>
              <w:t xml:space="preserve"> = total number of respondents at the venue</w:t>
            </w:r>
          </w:p>
          <w:p w14:paraId="0C315E92"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Cambria Math" w:hAnsi="Cambria Math" w:cs="Cambria Math"/>
                  <w:sz w:val="18"/>
                  <w:szCs w:val="18"/>
                </w:rPr>
                <m:t>γ</m:t>
              </m:r>
            </m:oMath>
            <w:r w:rsidRPr="00F83BA3" w:rsidDel="006A7377">
              <w:rPr>
                <w:rFonts w:ascii="Century Gothic" w:hAnsi="Century Gothic"/>
                <w:noProof/>
                <w:sz w:val="18"/>
                <w:szCs w:val="18"/>
              </w:rPr>
              <w:t xml:space="preserve"> </w:t>
            </w:r>
            <w:r w:rsidRPr="00F83BA3">
              <w:rPr>
                <w:rFonts w:ascii="Century Gothic" w:eastAsia="Times New Roman" w:hAnsi="Century Gothic" w:cs="Calibri"/>
                <w:b/>
                <w:bCs/>
                <w:sz w:val="18"/>
                <w:szCs w:val="18"/>
              </w:rPr>
              <w:t> </w:t>
            </w:r>
            <w:r w:rsidRPr="00F83BA3">
              <w:rPr>
                <w:rFonts w:ascii="Century Gothic" w:eastAsia="Times New Roman" w:hAnsi="Century Gothic" w:cs="Calibri"/>
                <w:sz w:val="18"/>
                <w:szCs w:val="18"/>
              </w:rPr>
              <w:t xml:space="preserve">= sampling fraction for the respondent </w:t>
            </w:r>
            <m:oMath>
              <m:r>
                <w:rPr>
                  <w:rFonts w:ascii="Cambria Math" w:eastAsia="Cambria Math" w:hAnsi="Cambria Math" w:cs="Cambria Math"/>
                  <w:sz w:val="18"/>
                  <w:szCs w:val="18"/>
                </w:rPr>
                <m:t>n</m:t>
              </m:r>
            </m:oMath>
            <w:r w:rsidRPr="00F83BA3">
              <w:rPr>
                <w:rFonts w:ascii="Century Gothic" w:eastAsia="Times New Roman" w:hAnsi="Century Gothic" w:cs="Calibri"/>
                <w:sz w:val="18"/>
                <w:szCs w:val="18"/>
              </w:rPr>
              <w:t xml:space="preserve"> at venue </w:t>
            </w:r>
            <m:oMath>
              <m:r>
                <w:rPr>
                  <w:rFonts w:ascii="Cambria Math" w:eastAsia="Cambria Math" w:hAnsi="Cambria Math" w:cs="Cambria Math"/>
                  <w:sz w:val="18"/>
                  <w:szCs w:val="18"/>
                </w:rPr>
                <m:t>m</m:t>
              </m:r>
            </m:oMath>
          </w:p>
          <w:p w14:paraId="5D05D197"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Times New Roman" w:hAnsi="Cambria Math" w:cs="Calibri"/>
                  <w:sz w:val="18"/>
                  <w:szCs w:val="18"/>
                </w:rPr>
                <w:lastRenderedPageBreak/>
                <m:t>p</m:t>
              </m:r>
            </m:oMath>
            <w:r w:rsidRPr="00F83BA3">
              <w:rPr>
                <w:rFonts w:ascii="Century Gothic" w:eastAsia="Times New Roman" w:hAnsi="Century Gothic" w:cs="Calibri"/>
                <w:sz w:val="18"/>
                <w:szCs w:val="18"/>
              </w:rPr>
              <w:t xml:space="preserve"> = indicator variable that takes the following values: </w:t>
            </w:r>
            <m:oMath>
              <m:r>
                <w:rPr>
                  <w:rFonts w:ascii="Cambria Math" w:eastAsia="Times New Roman" w:hAnsi="Cambria Math" w:cs="Calibri"/>
                  <w:sz w:val="18"/>
                  <w:szCs w:val="18"/>
                </w:rPr>
                <m:t>p</m:t>
              </m:r>
            </m:oMath>
            <w:r w:rsidRPr="00F83BA3">
              <w:rPr>
                <w:rFonts w:ascii="Century Gothic" w:eastAsia="Times New Roman" w:hAnsi="Century Gothic" w:cs="Calibri"/>
                <w:sz w:val="18"/>
                <w:szCs w:val="18"/>
              </w:rPr>
              <w:t xml:space="preserve">=1 if respondent </w:t>
            </w:r>
            <m:oMath>
              <m:r>
                <w:rPr>
                  <w:rFonts w:ascii="Cambria Math" w:eastAsia="Cambria Math" w:hAnsi="Cambria Math" w:cs="Cambria Math"/>
                  <w:sz w:val="18"/>
                  <w:szCs w:val="18"/>
                </w:rPr>
                <m:t>n</m:t>
              </m:r>
            </m:oMath>
            <w:r w:rsidRPr="00F83BA3">
              <w:rPr>
                <w:rFonts w:ascii="Century Gothic" w:eastAsia="Times New Roman" w:hAnsi="Century Gothic" w:cs="Calibri"/>
                <w:sz w:val="18"/>
                <w:szCs w:val="18"/>
              </w:rPr>
              <w:t xml:space="preserve"> is a KP member; </w:t>
            </w:r>
            <m:oMath>
              <m:r>
                <w:rPr>
                  <w:rFonts w:ascii="Cambria Math" w:eastAsia="Times New Roman" w:hAnsi="Cambria Math" w:cs="Calibri"/>
                  <w:sz w:val="18"/>
                  <w:szCs w:val="18"/>
                </w:rPr>
                <m:t>p</m:t>
              </m:r>
            </m:oMath>
            <w:r w:rsidRPr="00F83BA3">
              <w:rPr>
                <w:rFonts w:ascii="Century Gothic" w:eastAsia="Times New Roman" w:hAnsi="Century Gothic" w:cs="Calibri"/>
                <w:sz w:val="18"/>
                <w:szCs w:val="18"/>
              </w:rPr>
              <w:t xml:space="preserve">=0 if respondent </w:t>
            </w:r>
            <m:oMath>
              <m:r>
                <w:rPr>
                  <w:rFonts w:ascii="Cambria Math" w:eastAsia="Cambria Math" w:hAnsi="Cambria Math" w:cs="Cambria Math"/>
                  <w:sz w:val="18"/>
                  <w:szCs w:val="18"/>
                </w:rPr>
                <m:t>n</m:t>
              </m:r>
            </m:oMath>
            <w:r w:rsidRPr="00F83BA3">
              <w:rPr>
                <w:rFonts w:ascii="Century Gothic" w:eastAsia="Times New Roman" w:hAnsi="Century Gothic" w:cs="Calibri"/>
                <w:sz w:val="18"/>
                <w:szCs w:val="18"/>
              </w:rPr>
              <w:t xml:space="preserve"> is not a KP member</w:t>
            </w:r>
          </w:p>
          <w:p w14:paraId="434683CB" w14:textId="77777777" w:rsidR="00A03519" w:rsidRPr="00F83BA3" w:rsidRDefault="00A03519" w:rsidP="00A03519">
            <w:pPr>
              <w:spacing w:line="220" w:lineRule="exact"/>
              <w:ind w:left="144"/>
              <w:jc w:val="center"/>
              <w:rPr>
                <w:rFonts w:ascii="Century Gothic" w:eastAsia="Times New Roman" w:hAnsi="Century Gothic" w:cs="Calibri"/>
                <w:sz w:val="18"/>
                <w:szCs w:val="18"/>
              </w:rPr>
            </w:pPr>
            <w:r w:rsidRPr="00F83BA3">
              <w:rPr>
                <w:rFonts w:ascii="Century Gothic" w:eastAsia="Times New Roman" w:hAnsi="Century Gothic" w:cs="Calibri"/>
                <w:sz w:val="18"/>
                <w:szCs w:val="18"/>
              </w:rPr>
              <w:t> </w:t>
            </w:r>
          </w:p>
          <w:p w14:paraId="033AD8D8" w14:textId="77777777" w:rsidR="00A03519" w:rsidRPr="005C0DC3" w:rsidRDefault="00A03519" w:rsidP="00A03519">
            <w:pPr>
              <w:spacing w:line="220" w:lineRule="exact"/>
              <w:ind w:left="144"/>
              <w:jc w:val="center"/>
              <w:rPr>
                <w:rFonts w:ascii="Century Gothic" w:eastAsia="Times New Roman" w:hAnsi="Century Gothic" w:cs="Calibri"/>
                <w:b/>
                <w:bCs/>
                <w:sz w:val="18"/>
                <w:szCs w:val="18"/>
              </w:rPr>
            </w:pPr>
            <w:r w:rsidRPr="005C0DC3">
              <w:rPr>
                <w:rFonts w:ascii="Century Gothic" w:eastAsia="Times New Roman" w:hAnsi="Century Gothic" w:cs="Calibri"/>
                <w:b/>
                <w:bCs/>
                <w:color w:val="000000"/>
                <w:sz w:val="18"/>
                <w:szCs w:val="18"/>
              </w:rPr>
              <w:t>In words</w:t>
            </w:r>
          </w:p>
          <w:p w14:paraId="039D7EA2" w14:textId="77777777" w:rsidR="00A03519" w:rsidRPr="00F83BA3" w:rsidRDefault="00A03519" w:rsidP="00A03519">
            <w:pPr>
              <w:spacing w:line="220" w:lineRule="exact"/>
              <w:ind w:left="144"/>
              <w:rPr>
                <w:rFonts w:ascii="Century Gothic" w:eastAsia="Times New Roman" w:hAnsi="Century Gothic" w:cs="Calibri"/>
                <w:color w:val="000000"/>
                <w:sz w:val="18"/>
                <w:szCs w:val="18"/>
              </w:rPr>
            </w:pPr>
            <w:r w:rsidRPr="00F83BA3">
              <w:rPr>
                <w:rFonts w:ascii="Century Gothic" w:eastAsia="Times New Roman" w:hAnsi="Century Gothic" w:cs="Calibri"/>
                <w:color w:val="000000"/>
                <w:sz w:val="18"/>
                <w:szCs w:val="18"/>
              </w:rPr>
              <w:t>For each venue, sum the venue-specific respondent sampling weights across all respondents whose responses in the survey indicate KP membership. (If no KP respondents were identified at the venue, the sum of these KP member weights at the venue is 0.) Multiply this sum by the inverse of the probability that the venue was selected for patron/</w:t>
            </w:r>
            <w:r>
              <w:rPr>
                <w:rFonts w:ascii="Century Gothic" w:eastAsia="Times New Roman" w:hAnsi="Century Gothic" w:cs="Calibri"/>
                <w:color w:val="000000"/>
                <w:sz w:val="18"/>
                <w:szCs w:val="18"/>
              </w:rPr>
              <w:t xml:space="preserve"> </w:t>
            </w:r>
            <w:r w:rsidRPr="00F83BA3">
              <w:rPr>
                <w:rFonts w:ascii="Century Gothic" w:eastAsia="Times New Roman" w:hAnsi="Century Gothic" w:cs="Calibri"/>
                <w:color w:val="000000"/>
                <w:sz w:val="18"/>
                <w:szCs w:val="18"/>
              </w:rPr>
              <w:t>worker interviews (i.e., multiply by the venue sampling weight).</w:t>
            </w:r>
          </w:p>
          <w:p w14:paraId="4C0FCE1E"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Sum the venue-specific terms across all venues where patron/worker interviews were conducted in the geographic area.</w:t>
            </w:r>
          </w:p>
        </w:tc>
        <w:tc>
          <w:tcPr>
            <w:tcW w:w="3885"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5632763" w14:textId="77777777" w:rsidR="00A03519" w:rsidRPr="005C0DC3" w:rsidRDefault="00A03519" w:rsidP="00A03519">
            <w:pPr>
              <w:spacing w:line="220" w:lineRule="exact"/>
              <w:ind w:left="144"/>
              <w:rPr>
                <w:rFonts w:ascii="Century Gothic" w:eastAsia="Times New Roman" w:hAnsi="Century Gothic" w:cs="Calibri"/>
                <w:b/>
                <w:bCs/>
                <w:sz w:val="18"/>
                <w:szCs w:val="18"/>
              </w:rPr>
            </w:pPr>
            <w:r w:rsidRPr="005C0DC3">
              <w:rPr>
                <w:rFonts w:ascii="Century Gothic" w:eastAsia="Times New Roman" w:hAnsi="Century Gothic" w:cs="Calibri"/>
                <w:b/>
                <w:bCs/>
                <w:color w:val="000000"/>
                <w:sz w:val="18"/>
                <w:szCs w:val="18"/>
              </w:rPr>
              <w:lastRenderedPageBreak/>
              <w:t>Assumes</w:t>
            </w:r>
          </w:p>
          <w:p w14:paraId="17EACAFF" w14:textId="77777777" w:rsidR="00A03519" w:rsidRPr="00F83BA3" w:rsidRDefault="00A03519" w:rsidP="00A03519">
            <w:pPr>
              <w:numPr>
                <w:ilvl w:val="0"/>
                <w:numId w:val="128"/>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 xml:space="preserve">KP </w:t>
            </w:r>
            <w:r>
              <w:rPr>
                <w:rFonts w:ascii="Century Gothic" w:eastAsia="Times New Roman" w:hAnsi="Century Gothic" w:cs="Calibri"/>
                <w:color w:val="000000"/>
                <w:sz w:val="18"/>
                <w:szCs w:val="18"/>
              </w:rPr>
              <w:t xml:space="preserve">members </w:t>
            </w:r>
            <w:r w:rsidRPr="00F83BA3">
              <w:rPr>
                <w:rFonts w:ascii="Century Gothic" w:eastAsia="Times New Roman" w:hAnsi="Century Gothic" w:cs="Calibri"/>
                <w:color w:val="000000"/>
                <w:sz w:val="18"/>
                <w:szCs w:val="18"/>
              </w:rPr>
              <w:t>will answer the questions to the best of their ability and not obscure their reporting</w:t>
            </w:r>
          </w:p>
          <w:p w14:paraId="257A5DCC" w14:textId="77777777" w:rsidR="00A03519" w:rsidRPr="00F83BA3" w:rsidRDefault="00A03519" w:rsidP="00A03519">
            <w:pPr>
              <w:numPr>
                <w:ilvl w:val="0"/>
                <w:numId w:val="128"/>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That the boundaries of the geographic area of interest and the definition of a venue are understood</w:t>
            </w:r>
          </w:p>
          <w:p w14:paraId="626D27AF" w14:textId="77777777" w:rsidR="00A03519" w:rsidRPr="00F83BA3" w:rsidRDefault="00A03519" w:rsidP="00A03519">
            <w:pPr>
              <w:numPr>
                <w:ilvl w:val="0"/>
                <w:numId w:val="128"/>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 xml:space="preserve">That the parameters derived from respondents are representative of the parameters that would be derived from all </w:t>
            </w:r>
            <w:r>
              <w:rPr>
                <w:rFonts w:ascii="Century Gothic" w:eastAsia="Times New Roman" w:hAnsi="Century Gothic" w:cs="Calibri"/>
                <w:color w:val="000000"/>
                <w:sz w:val="18"/>
                <w:szCs w:val="18"/>
              </w:rPr>
              <w:t xml:space="preserve">members of the </w:t>
            </w:r>
            <w:r w:rsidRPr="00F83BA3">
              <w:rPr>
                <w:rFonts w:ascii="Century Gothic" w:eastAsia="Times New Roman" w:hAnsi="Century Gothic" w:cs="Calibri"/>
                <w:color w:val="000000"/>
                <w:sz w:val="18"/>
                <w:szCs w:val="18"/>
              </w:rPr>
              <w:t>population</w:t>
            </w:r>
          </w:p>
          <w:p w14:paraId="109856D8" w14:textId="77777777" w:rsidR="00A03519" w:rsidRPr="00F83BA3" w:rsidRDefault="00A03519" w:rsidP="00A03519">
            <w:pPr>
              <w:numPr>
                <w:ilvl w:val="0"/>
                <w:numId w:val="128"/>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Patron/worker interviews take place during a typical busy period for the venue, such that visiting patterns of respondents are representative of visiting behaviors of population members who typically visit the venue during a busy time</w:t>
            </w:r>
          </w:p>
          <w:p w14:paraId="3F485005" w14:textId="77777777" w:rsidR="00A03519" w:rsidRPr="00F83BA3" w:rsidRDefault="00A03519" w:rsidP="00A03519">
            <w:pPr>
              <w:spacing w:line="220" w:lineRule="exact"/>
              <w:ind w:left="144"/>
              <w:rPr>
                <w:rFonts w:ascii="Century Gothic" w:eastAsia="Times New Roman" w:hAnsi="Century Gothic" w:cs="Calibri"/>
                <w:sz w:val="18"/>
                <w:szCs w:val="18"/>
              </w:rPr>
            </w:pPr>
          </w:p>
          <w:p w14:paraId="36030C3E" w14:textId="77777777" w:rsidR="00E97B1F" w:rsidRDefault="00E97B1F" w:rsidP="00A03519">
            <w:pPr>
              <w:spacing w:line="220" w:lineRule="exact"/>
              <w:ind w:left="144"/>
              <w:rPr>
                <w:rFonts w:ascii="Century Gothic" w:eastAsia="Times New Roman" w:hAnsi="Century Gothic" w:cs="Calibri"/>
                <w:b/>
                <w:bCs/>
                <w:color w:val="000000"/>
                <w:sz w:val="18"/>
                <w:szCs w:val="18"/>
              </w:rPr>
            </w:pPr>
          </w:p>
          <w:p w14:paraId="5432A875" w14:textId="46AB55B0" w:rsidR="00A03519" w:rsidRPr="005C0DC3" w:rsidRDefault="00A03519" w:rsidP="00A03519">
            <w:pPr>
              <w:spacing w:line="220" w:lineRule="exact"/>
              <w:ind w:left="144"/>
              <w:rPr>
                <w:rFonts w:ascii="Century Gothic" w:eastAsia="Times New Roman" w:hAnsi="Century Gothic" w:cs="Calibri"/>
                <w:b/>
                <w:bCs/>
                <w:sz w:val="18"/>
                <w:szCs w:val="18"/>
              </w:rPr>
            </w:pPr>
            <w:r w:rsidRPr="005C0DC3">
              <w:rPr>
                <w:rFonts w:ascii="Century Gothic" w:eastAsia="Times New Roman" w:hAnsi="Century Gothic" w:cs="Calibri"/>
                <w:b/>
                <w:bCs/>
                <w:color w:val="000000"/>
                <w:sz w:val="18"/>
                <w:szCs w:val="18"/>
              </w:rPr>
              <w:t>Utility</w:t>
            </w:r>
          </w:p>
          <w:p w14:paraId="367565C6" w14:textId="77777777" w:rsidR="00A03519" w:rsidRPr="00F83BA3" w:rsidRDefault="00A03519" w:rsidP="00A03519">
            <w:pPr>
              <w:numPr>
                <w:ilvl w:val="0"/>
                <w:numId w:val="129"/>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Outreach workers can use the number to set targets for programming in the geographic area</w:t>
            </w:r>
          </w:p>
          <w:p w14:paraId="50CE2B87" w14:textId="77777777" w:rsidR="00A03519" w:rsidRPr="00F83BA3" w:rsidRDefault="00A03519" w:rsidP="00A03519">
            <w:pPr>
              <w:numPr>
                <w:ilvl w:val="0"/>
                <w:numId w:val="129"/>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Provides denominators for indicators in the geographic area</w:t>
            </w:r>
          </w:p>
          <w:p w14:paraId="1068C8A4" w14:textId="77777777" w:rsidR="00A03519" w:rsidRPr="00F83BA3" w:rsidRDefault="00A03519" w:rsidP="00A03519">
            <w:pPr>
              <w:spacing w:line="220" w:lineRule="exact"/>
              <w:ind w:left="144"/>
              <w:rPr>
                <w:rFonts w:ascii="Century Gothic" w:eastAsia="Times New Roman" w:hAnsi="Century Gothic" w:cs="Calibri"/>
                <w:sz w:val="18"/>
                <w:szCs w:val="18"/>
              </w:rPr>
            </w:pPr>
          </w:p>
          <w:p w14:paraId="1EE5F2F4" w14:textId="77777777" w:rsidR="00A03519" w:rsidRPr="005C0DC3" w:rsidRDefault="00A03519" w:rsidP="00A03519">
            <w:pPr>
              <w:spacing w:line="220" w:lineRule="exact"/>
              <w:ind w:left="144"/>
              <w:rPr>
                <w:rFonts w:ascii="Century Gothic" w:eastAsia="Times New Roman" w:hAnsi="Century Gothic" w:cs="Calibri"/>
                <w:b/>
                <w:bCs/>
                <w:sz w:val="18"/>
                <w:szCs w:val="18"/>
              </w:rPr>
            </w:pPr>
            <w:r w:rsidRPr="005C0DC3">
              <w:rPr>
                <w:rFonts w:ascii="Century Gothic" w:eastAsia="Times New Roman" w:hAnsi="Century Gothic" w:cs="Calibri"/>
                <w:b/>
                <w:bCs/>
                <w:color w:val="000000"/>
                <w:sz w:val="18"/>
                <w:szCs w:val="18"/>
              </w:rPr>
              <w:t>Strengths</w:t>
            </w:r>
          </w:p>
          <w:p w14:paraId="76A63708" w14:textId="77777777" w:rsidR="00A03519" w:rsidRPr="00F83BA3" w:rsidRDefault="00A03519" w:rsidP="00A03519">
            <w:pPr>
              <w:numPr>
                <w:ilvl w:val="0"/>
                <w:numId w:val="130"/>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Based on information from people who report key population</w:t>
            </w:r>
            <w:r>
              <w:rPr>
                <w:rFonts w:ascii="Century Gothic" w:eastAsia="Times New Roman" w:hAnsi="Century Gothic" w:cs="Calibri"/>
                <w:color w:val="000000"/>
                <w:sz w:val="18"/>
                <w:szCs w:val="18"/>
              </w:rPr>
              <w:t>-</w:t>
            </w:r>
            <w:r w:rsidRPr="00F83BA3">
              <w:rPr>
                <w:rFonts w:ascii="Century Gothic" w:eastAsia="Times New Roman" w:hAnsi="Century Gothic" w:cs="Calibri"/>
                <w:color w:val="000000"/>
                <w:sz w:val="18"/>
                <w:szCs w:val="18"/>
              </w:rPr>
              <w:t>defining behaviors.</w:t>
            </w:r>
          </w:p>
          <w:p w14:paraId="619A172E" w14:textId="77777777" w:rsidR="00A03519" w:rsidRPr="00F83BA3" w:rsidRDefault="00A03519" w:rsidP="00A03519">
            <w:pPr>
              <w:numPr>
                <w:ilvl w:val="0"/>
                <w:numId w:val="130"/>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Weighted based on appropriate sampling and estimated probability of selection</w:t>
            </w:r>
          </w:p>
          <w:p w14:paraId="6F78217D" w14:textId="77777777" w:rsidR="00A03519" w:rsidRPr="00F83BA3" w:rsidRDefault="00A03519" w:rsidP="00A03519">
            <w:pPr>
              <w:spacing w:line="220" w:lineRule="exact"/>
              <w:ind w:left="144"/>
              <w:rPr>
                <w:rFonts w:ascii="Century Gothic" w:eastAsia="Times New Roman" w:hAnsi="Century Gothic" w:cs="Calibri"/>
                <w:sz w:val="18"/>
                <w:szCs w:val="18"/>
              </w:rPr>
            </w:pPr>
          </w:p>
          <w:p w14:paraId="6EA9BA2F" w14:textId="77777777" w:rsidR="00A03519" w:rsidRPr="005C0DC3" w:rsidRDefault="00A03519" w:rsidP="00A03519">
            <w:pPr>
              <w:spacing w:line="220" w:lineRule="exact"/>
              <w:ind w:left="144"/>
              <w:rPr>
                <w:rFonts w:ascii="Century Gothic" w:eastAsia="Times New Roman" w:hAnsi="Century Gothic" w:cs="Calibri"/>
                <w:b/>
                <w:bCs/>
                <w:sz w:val="18"/>
                <w:szCs w:val="18"/>
              </w:rPr>
            </w:pPr>
            <w:r w:rsidRPr="005C0DC3">
              <w:rPr>
                <w:rFonts w:ascii="Century Gothic" w:eastAsia="Times New Roman" w:hAnsi="Century Gothic" w:cs="Calibri"/>
                <w:b/>
                <w:bCs/>
                <w:color w:val="000000"/>
                <w:sz w:val="18"/>
                <w:szCs w:val="18"/>
              </w:rPr>
              <w:t>Weaknesses</w:t>
            </w:r>
          </w:p>
          <w:p w14:paraId="00588DFF" w14:textId="77777777" w:rsidR="00A03519" w:rsidRPr="00F83BA3" w:rsidRDefault="00A03519" w:rsidP="00A03519">
            <w:pPr>
              <w:pStyle w:val="ListParagraph"/>
              <w:numPr>
                <w:ilvl w:val="0"/>
                <w:numId w:val="132"/>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May underestimate the total size of the population</w:t>
            </w:r>
            <w:r>
              <w:rPr>
                <w:rFonts w:ascii="Century Gothic" w:eastAsia="Times New Roman" w:hAnsi="Century Gothic" w:cs="Calibri"/>
                <w:color w:val="000000"/>
                <w:sz w:val="18"/>
                <w:szCs w:val="18"/>
              </w:rPr>
              <w:t>, because</w:t>
            </w:r>
            <w:r w:rsidRPr="00F83BA3">
              <w:rPr>
                <w:rFonts w:ascii="Century Gothic" w:eastAsia="Times New Roman" w:hAnsi="Century Gothic" w:cs="Calibri"/>
                <w:color w:val="000000"/>
                <w:sz w:val="18"/>
                <w:szCs w:val="18"/>
              </w:rPr>
              <w:t xml:space="preserve"> it captures only people at venues at a busy time</w:t>
            </w:r>
          </w:p>
          <w:p w14:paraId="3FD485AA" w14:textId="77777777" w:rsidR="00A03519" w:rsidRPr="00247512" w:rsidRDefault="00A03519" w:rsidP="00A03519">
            <w:pPr>
              <w:pStyle w:val="ListParagraph"/>
              <w:numPr>
                <w:ilvl w:val="0"/>
                <w:numId w:val="132"/>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Does not adjust for visiting multiple venues</w:t>
            </w:r>
          </w:p>
          <w:p w14:paraId="3A679252" w14:textId="77777777" w:rsidR="00247512" w:rsidRDefault="00247512" w:rsidP="00247512">
            <w:pPr>
              <w:spacing w:line="220" w:lineRule="exact"/>
              <w:rPr>
                <w:rFonts w:ascii="Century Gothic" w:eastAsia="Times New Roman" w:hAnsi="Century Gothic" w:cs="Calibri"/>
                <w:sz w:val="18"/>
                <w:szCs w:val="18"/>
              </w:rPr>
            </w:pPr>
          </w:p>
          <w:p w14:paraId="6D2FDB32" w14:textId="77777777" w:rsidR="00247512" w:rsidRDefault="00247512" w:rsidP="00247512">
            <w:pPr>
              <w:spacing w:line="220" w:lineRule="exact"/>
              <w:rPr>
                <w:rFonts w:ascii="Century Gothic" w:eastAsia="Times New Roman" w:hAnsi="Century Gothic" w:cs="Calibri"/>
                <w:sz w:val="18"/>
                <w:szCs w:val="18"/>
              </w:rPr>
            </w:pPr>
          </w:p>
          <w:p w14:paraId="6C890EAD" w14:textId="77777777" w:rsidR="00247512" w:rsidRDefault="00247512" w:rsidP="00247512">
            <w:pPr>
              <w:spacing w:line="220" w:lineRule="exact"/>
              <w:rPr>
                <w:rFonts w:ascii="Century Gothic" w:eastAsia="Times New Roman" w:hAnsi="Century Gothic" w:cs="Calibri"/>
                <w:sz w:val="18"/>
                <w:szCs w:val="18"/>
              </w:rPr>
            </w:pPr>
          </w:p>
          <w:p w14:paraId="13B5708D" w14:textId="77777777" w:rsidR="00247512" w:rsidRDefault="00247512" w:rsidP="00247512">
            <w:pPr>
              <w:spacing w:line="220" w:lineRule="exact"/>
              <w:rPr>
                <w:rFonts w:ascii="Century Gothic" w:eastAsia="Times New Roman" w:hAnsi="Century Gothic" w:cs="Calibri"/>
                <w:sz w:val="18"/>
                <w:szCs w:val="18"/>
              </w:rPr>
            </w:pPr>
          </w:p>
          <w:p w14:paraId="79DAAF84" w14:textId="77777777" w:rsidR="00247512" w:rsidRDefault="00247512" w:rsidP="00247512">
            <w:pPr>
              <w:spacing w:line="220" w:lineRule="exact"/>
              <w:rPr>
                <w:rFonts w:ascii="Century Gothic" w:eastAsia="Times New Roman" w:hAnsi="Century Gothic" w:cs="Calibri"/>
                <w:sz w:val="18"/>
                <w:szCs w:val="18"/>
              </w:rPr>
            </w:pPr>
          </w:p>
          <w:p w14:paraId="00E5E97F" w14:textId="77777777" w:rsidR="00247512" w:rsidRDefault="00247512" w:rsidP="00247512">
            <w:pPr>
              <w:spacing w:line="220" w:lineRule="exact"/>
              <w:rPr>
                <w:rFonts w:ascii="Century Gothic" w:eastAsia="Times New Roman" w:hAnsi="Century Gothic" w:cs="Calibri"/>
                <w:sz w:val="18"/>
                <w:szCs w:val="18"/>
              </w:rPr>
            </w:pPr>
          </w:p>
          <w:p w14:paraId="749FD113" w14:textId="77777777" w:rsidR="00247512" w:rsidRDefault="00247512" w:rsidP="00247512">
            <w:pPr>
              <w:spacing w:line="220" w:lineRule="exact"/>
              <w:rPr>
                <w:rFonts w:ascii="Century Gothic" w:eastAsia="Times New Roman" w:hAnsi="Century Gothic" w:cs="Calibri"/>
                <w:sz w:val="18"/>
                <w:szCs w:val="18"/>
              </w:rPr>
            </w:pPr>
          </w:p>
          <w:p w14:paraId="47877ED1" w14:textId="77777777" w:rsidR="00247512" w:rsidRDefault="00247512" w:rsidP="00247512">
            <w:pPr>
              <w:spacing w:line="220" w:lineRule="exact"/>
              <w:rPr>
                <w:rFonts w:ascii="Century Gothic" w:eastAsia="Times New Roman" w:hAnsi="Century Gothic" w:cs="Calibri"/>
                <w:sz w:val="18"/>
                <w:szCs w:val="18"/>
              </w:rPr>
            </w:pPr>
          </w:p>
          <w:p w14:paraId="604C18EC" w14:textId="3224C432" w:rsidR="00247512" w:rsidRPr="00247512" w:rsidRDefault="00247512" w:rsidP="00247512">
            <w:pPr>
              <w:spacing w:line="220" w:lineRule="exact"/>
              <w:rPr>
                <w:rFonts w:ascii="Century Gothic" w:eastAsia="Times New Roman" w:hAnsi="Century Gothic" w:cs="Calibri"/>
                <w:sz w:val="18"/>
                <w:szCs w:val="18"/>
              </w:rPr>
            </w:pPr>
          </w:p>
        </w:tc>
      </w:tr>
      <w:tr w:rsidR="00A03519" w:rsidRPr="00F83BA3" w14:paraId="419CDEC3" w14:textId="77777777" w:rsidTr="00B70A48">
        <w:trPr>
          <w:jc w:val="center"/>
        </w:trPr>
        <w:tc>
          <w:tcPr>
            <w:tcW w:w="13130" w:type="dxa"/>
            <w:gridSpan w:val="5"/>
            <w:tcBorders>
              <w:top w:val="nil"/>
              <w:left w:val="single" w:sz="8" w:space="0" w:color="auto"/>
              <w:bottom w:val="single" w:sz="8" w:space="0" w:color="auto"/>
              <w:right w:val="single" w:sz="8" w:space="0" w:color="auto"/>
            </w:tcBorders>
            <w:shd w:val="clear" w:color="auto" w:fill="D2DADC"/>
            <w:tcMar>
              <w:top w:w="0" w:type="dxa"/>
              <w:left w:w="108" w:type="dxa"/>
              <w:bottom w:w="0" w:type="dxa"/>
              <w:right w:w="108" w:type="dxa"/>
            </w:tcMar>
            <w:vAlign w:val="center"/>
            <w:hideMark/>
          </w:tcPr>
          <w:p w14:paraId="55C354E6" w14:textId="77777777" w:rsidR="00A03519" w:rsidRPr="00F83BA3" w:rsidRDefault="00A03519" w:rsidP="00A03519">
            <w:pPr>
              <w:spacing w:before="120" w:line="220" w:lineRule="exact"/>
              <w:ind w:left="144"/>
              <w:rPr>
                <w:rFonts w:ascii="Century Gothic" w:eastAsia="Times New Roman" w:hAnsi="Century Gothic" w:cs="Calibri"/>
                <w:sz w:val="18"/>
                <w:szCs w:val="18"/>
              </w:rPr>
            </w:pPr>
            <w:r w:rsidRPr="00F83BA3">
              <w:rPr>
                <w:rFonts w:ascii="Century Gothic" w:eastAsia="Times New Roman" w:hAnsi="Century Gothic" w:cs="Calibri"/>
                <w:b/>
                <w:bCs/>
                <w:color w:val="000000"/>
                <w:sz w:val="18"/>
                <w:szCs w:val="18"/>
              </w:rPr>
              <w:lastRenderedPageBreak/>
              <w:t>5. One</w:t>
            </w:r>
            <w:r>
              <w:rPr>
                <w:rFonts w:ascii="Century Gothic" w:eastAsia="Times New Roman" w:hAnsi="Century Gothic" w:cs="Calibri"/>
                <w:b/>
                <w:bCs/>
                <w:color w:val="000000"/>
                <w:sz w:val="18"/>
                <w:szCs w:val="18"/>
              </w:rPr>
              <w:t>-</w:t>
            </w:r>
            <w:r w:rsidRPr="00F83BA3">
              <w:rPr>
                <w:rFonts w:ascii="Century Gothic" w:eastAsia="Times New Roman" w:hAnsi="Century Gothic" w:cs="Calibri"/>
                <w:b/>
                <w:bCs/>
                <w:color w:val="000000"/>
                <w:sz w:val="18"/>
                <w:szCs w:val="18"/>
              </w:rPr>
              <w:t>week size estimate: Weighted cross-sectional estimate based on interviews with patrons and workers </w:t>
            </w:r>
          </w:p>
        </w:tc>
      </w:tr>
      <w:tr w:rsidR="00A03519" w:rsidRPr="00F83BA3" w14:paraId="6A4C8BD8" w14:textId="77777777" w:rsidTr="00B70A48">
        <w:trPr>
          <w:trHeight w:val="2050"/>
          <w:jc w:val="center"/>
        </w:trPr>
        <w:tc>
          <w:tcPr>
            <w:tcW w:w="2180"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A1AA533" w14:textId="77777777" w:rsidR="00A03519" w:rsidRPr="00F83BA3" w:rsidRDefault="00A03519" w:rsidP="00A03519">
            <w:pPr>
              <w:spacing w:line="220" w:lineRule="exact"/>
              <w:ind w:left="144" w:hanging="144"/>
              <w:rPr>
                <w:rFonts w:ascii="Century Gothic" w:eastAsia="Times New Roman" w:hAnsi="Century Gothic" w:cs="Calibri"/>
                <w:color w:val="000000"/>
                <w:sz w:val="18"/>
                <w:szCs w:val="18"/>
              </w:rPr>
            </w:pPr>
            <w:r w:rsidRPr="00F83BA3">
              <w:rPr>
                <w:rFonts w:ascii="Century Gothic" w:eastAsia="Times New Roman" w:hAnsi="Century Gothic" w:cs="Calibri"/>
                <w:sz w:val="18"/>
                <w:szCs w:val="18"/>
              </w:rPr>
              <w:t></w:t>
            </w:r>
            <w:r w:rsidRPr="00F83BA3">
              <w:rPr>
                <w:rFonts w:ascii="Century Gothic" w:eastAsia="Times New Roman" w:hAnsi="Century Gothic" w:cs="Times New Roman"/>
                <w:sz w:val="18"/>
                <w:szCs w:val="18"/>
              </w:rPr>
              <w:t>  </w:t>
            </w:r>
            <w:r w:rsidRPr="00F83BA3">
              <w:rPr>
                <w:rFonts w:ascii="Century Gothic" w:eastAsia="Times New Roman" w:hAnsi="Century Gothic" w:cs="Calibri"/>
                <w:color w:val="000000"/>
                <w:sz w:val="18"/>
                <w:szCs w:val="18"/>
              </w:rPr>
              <w:t xml:space="preserve">Briefly: Number of unique members of a population </w:t>
            </w:r>
            <w:r>
              <w:rPr>
                <w:rFonts w:ascii="Century Gothic" w:eastAsia="Times New Roman" w:hAnsi="Century Gothic" w:cs="Calibri"/>
                <w:color w:val="000000"/>
                <w:sz w:val="18"/>
                <w:szCs w:val="18"/>
              </w:rPr>
              <w:t>who</w:t>
            </w:r>
            <w:r w:rsidRPr="00F83BA3">
              <w:rPr>
                <w:rFonts w:ascii="Century Gothic" w:eastAsia="Times New Roman" w:hAnsi="Century Gothic" w:cs="Calibri"/>
                <w:color w:val="000000"/>
                <w:sz w:val="18"/>
                <w:szCs w:val="18"/>
              </w:rPr>
              <w:t xml:space="preserve"> visit venues in a geographic area in one week</w:t>
            </w:r>
          </w:p>
          <w:p w14:paraId="2B405E82" w14:textId="77777777" w:rsidR="00A03519" w:rsidRPr="00F83BA3" w:rsidRDefault="00A03519" w:rsidP="00A03519">
            <w:pPr>
              <w:spacing w:line="220" w:lineRule="exact"/>
              <w:ind w:left="144" w:hanging="144"/>
              <w:rPr>
                <w:rFonts w:ascii="Century Gothic" w:eastAsia="Times New Roman" w:hAnsi="Century Gothic" w:cs="Calibri"/>
                <w:sz w:val="18"/>
                <w:szCs w:val="18"/>
              </w:rPr>
            </w:pPr>
          </w:p>
          <w:p w14:paraId="5F7677EB" w14:textId="77777777" w:rsidR="00A03519" w:rsidRPr="00F83BA3" w:rsidRDefault="00A03519" w:rsidP="00A03519">
            <w:pPr>
              <w:spacing w:line="220" w:lineRule="exact"/>
              <w:ind w:left="144" w:hanging="144"/>
              <w:rPr>
                <w:rFonts w:ascii="Century Gothic" w:eastAsia="Times New Roman" w:hAnsi="Century Gothic" w:cs="Calibri"/>
                <w:sz w:val="18"/>
                <w:szCs w:val="18"/>
              </w:rPr>
            </w:pPr>
            <w:r w:rsidRPr="00F83BA3">
              <w:rPr>
                <w:rFonts w:ascii="Century Gothic" w:eastAsia="Times New Roman" w:hAnsi="Century Gothic" w:cs="Calibri"/>
                <w:sz w:val="18"/>
                <w:szCs w:val="18"/>
              </w:rPr>
              <w:t></w:t>
            </w:r>
            <w:r w:rsidRPr="00F83BA3">
              <w:rPr>
                <w:rFonts w:ascii="Century Gothic" w:eastAsia="Times New Roman" w:hAnsi="Century Gothic" w:cs="Times New Roman"/>
                <w:sz w:val="18"/>
                <w:szCs w:val="18"/>
              </w:rPr>
              <w:t>  </w:t>
            </w:r>
            <w:r w:rsidRPr="00F83BA3">
              <w:rPr>
                <w:rFonts w:ascii="Century Gothic" w:eastAsia="Times New Roman" w:hAnsi="Century Gothic" w:cs="Calibri"/>
                <w:color w:val="000000"/>
                <w:sz w:val="18"/>
                <w:szCs w:val="18"/>
              </w:rPr>
              <w:t>Longer description:  Number of unique members of a population who visit any venue in a geographic area in one week; parameters are from patron/worker interviews weighted based on the probability of selecting the venue</w:t>
            </w:r>
          </w:p>
        </w:tc>
        <w:tc>
          <w:tcPr>
            <w:tcW w:w="1732"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EE35247" w14:textId="77777777" w:rsidR="00A03519" w:rsidRPr="00F83BA3" w:rsidRDefault="00A03519" w:rsidP="00A03519">
            <w:pPr>
              <w:spacing w:line="220" w:lineRule="exact"/>
              <w:ind w:left="144" w:hanging="144"/>
              <w:rPr>
                <w:rFonts w:ascii="Century Gothic" w:eastAsia="Times New Roman" w:hAnsi="Century Gothic" w:cs="Calibri"/>
                <w:sz w:val="18"/>
                <w:szCs w:val="18"/>
              </w:rPr>
            </w:pPr>
            <w:r w:rsidRPr="00F83BA3">
              <w:rPr>
                <w:rFonts w:ascii="Century Gothic" w:eastAsia="Times New Roman" w:hAnsi="Century Gothic" w:cs="Calibri"/>
                <w:sz w:val="18"/>
                <w:szCs w:val="18"/>
              </w:rPr>
              <w:t></w:t>
            </w:r>
            <w:r w:rsidRPr="00F83BA3">
              <w:rPr>
                <w:rFonts w:ascii="Century Gothic" w:eastAsia="Times New Roman" w:hAnsi="Century Gothic" w:cs="Times New Roman"/>
                <w:sz w:val="18"/>
                <w:szCs w:val="18"/>
              </w:rPr>
              <w:t>  </w:t>
            </w:r>
            <w:r w:rsidRPr="00F83BA3">
              <w:rPr>
                <w:rFonts w:ascii="Century Gothic" w:eastAsia="Times New Roman" w:hAnsi="Century Gothic" w:cs="Calibri"/>
                <w:color w:val="000000"/>
                <w:sz w:val="18"/>
                <w:szCs w:val="18"/>
              </w:rPr>
              <w:t>The number of KP members who visit any venues in a geographic area over the course of a week</w:t>
            </w:r>
          </w:p>
        </w:tc>
        <w:tc>
          <w:tcPr>
            <w:tcW w:w="2468"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51D85AD0" w14:textId="77777777" w:rsidR="00A03519" w:rsidRPr="003B31B4" w:rsidRDefault="00A03519" w:rsidP="00A03519">
            <w:pPr>
              <w:spacing w:line="220" w:lineRule="exact"/>
              <w:ind w:left="144"/>
              <w:jc w:val="center"/>
              <w:rPr>
                <w:rFonts w:ascii="Century Gothic" w:eastAsia="Times New Roman" w:hAnsi="Century Gothic" w:cs="Calibri"/>
                <w:b/>
                <w:bCs/>
                <w:sz w:val="18"/>
                <w:szCs w:val="18"/>
              </w:rPr>
            </w:pPr>
            <w:r w:rsidRPr="003B31B4">
              <w:rPr>
                <w:rFonts w:ascii="Century Gothic" w:eastAsia="Times New Roman" w:hAnsi="Century Gothic" w:cs="Calibri"/>
                <w:b/>
                <w:bCs/>
                <w:sz w:val="18"/>
                <w:szCs w:val="18"/>
              </w:rPr>
              <w:t>FORM C: </w:t>
            </w:r>
          </w:p>
          <w:p w14:paraId="7420C26A" w14:textId="6F587BDB" w:rsidR="00A03519" w:rsidRDefault="00A03519" w:rsidP="00A03519">
            <w:pPr>
              <w:spacing w:line="220" w:lineRule="exact"/>
              <w:ind w:left="144"/>
              <w:jc w:val="center"/>
              <w:rPr>
                <w:rFonts w:ascii="Century Gothic" w:eastAsia="Times New Roman" w:hAnsi="Century Gothic" w:cs="Calibri"/>
                <w:b/>
                <w:bCs/>
                <w:color w:val="000000"/>
                <w:sz w:val="18"/>
                <w:szCs w:val="18"/>
              </w:rPr>
            </w:pPr>
            <w:r w:rsidRPr="003B31B4">
              <w:rPr>
                <w:rFonts w:ascii="Century Gothic" w:eastAsia="Times New Roman" w:hAnsi="Century Gothic" w:cs="Calibri"/>
                <w:b/>
                <w:bCs/>
                <w:color w:val="000000"/>
                <w:sz w:val="18"/>
                <w:szCs w:val="18"/>
              </w:rPr>
              <w:t>Patron/worker interviews</w:t>
            </w:r>
          </w:p>
          <w:p w14:paraId="30947A9E" w14:textId="77777777" w:rsidR="00082227" w:rsidRPr="003B31B4" w:rsidRDefault="00082227" w:rsidP="00A03519">
            <w:pPr>
              <w:spacing w:line="220" w:lineRule="exact"/>
              <w:ind w:left="144"/>
              <w:jc w:val="center"/>
              <w:rPr>
                <w:rFonts w:ascii="Century Gothic" w:eastAsia="Times New Roman" w:hAnsi="Century Gothic" w:cs="Calibri"/>
                <w:b/>
                <w:bCs/>
                <w:sz w:val="18"/>
                <w:szCs w:val="18"/>
              </w:rPr>
            </w:pPr>
          </w:p>
          <w:p w14:paraId="27CF4915" w14:textId="77777777" w:rsidR="00A03519" w:rsidRPr="00F83BA3" w:rsidRDefault="00A03519" w:rsidP="00A03519">
            <w:pPr>
              <w:spacing w:line="220" w:lineRule="exact"/>
              <w:ind w:left="144" w:hanging="144"/>
              <w:rPr>
                <w:rFonts w:ascii="Century Gothic" w:eastAsia="Times New Roman" w:hAnsi="Century Gothic" w:cs="Calibri"/>
                <w:color w:val="000000"/>
                <w:sz w:val="18"/>
                <w:szCs w:val="18"/>
              </w:rPr>
            </w:pPr>
            <w:r w:rsidRPr="00F83BA3">
              <w:rPr>
                <w:rFonts w:ascii="Century Gothic" w:eastAsia="Times New Roman" w:hAnsi="Century Gothic" w:cs="Calibri"/>
                <w:color w:val="000000"/>
                <w:sz w:val="18"/>
                <w:szCs w:val="18"/>
              </w:rPr>
              <w:t>a. Questions that are used to define the respondent as a member of the KP</w:t>
            </w:r>
          </w:p>
          <w:p w14:paraId="563365BF" w14:textId="77777777" w:rsidR="00A03519" w:rsidRPr="00F83BA3" w:rsidRDefault="00A03519" w:rsidP="00A03519">
            <w:pPr>
              <w:spacing w:line="220" w:lineRule="exact"/>
              <w:ind w:left="144" w:hanging="144"/>
              <w:rPr>
                <w:rFonts w:ascii="Century Gothic" w:eastAsia="Times New Roman" w:hAnsi="Century Gothic" w:cs="Calibri"/>
                <w:sz w:val="18"/>
                <w:szCs w:val="18"/>
              </w:rPr>
            </w:pPr>
          </w:p>
          <w:p w14:paraId="0CD3364B" w14:textId="77777777" w:rsidR="00A03519" w:rsidRPr="00F83BA3" w:rsidRDefault="00A03519" w:rsidP="00A03519">
            <w:pPr>
              <w:spacing w:line="220" w:lineRule="exact"/>
              <w:ind w:left="144" w:hanging="144"/>
              <w:rPr>
                <w:rFonts w:ascii="Century Gothic" w:eastAsia="Times New Roman" w:hAnsi="Century Gothic" w:cs="Calibri"/>
                <w:color w:val="000000"/>
                <w:sz w:val="18"/>
                <w:szCs w:val="18"/>
              </w:rPr>
            </w:pPr>
            <w:r w:rsidRPr="00F83BA3">
              <w:rPr>
                <w:rFonts w:ascii="Century Gothic" w:eastAsia="Times New Roman" w:hAnsi="Century Gothic" w:cs="Calibri"/>
                <w:sz w:val="18"/>
                <w:szCs w:val="18"/>
              </w:rPr>
              <w:t>b. “How often do you come to this venue?” </w:t>
            </w:r>
          </w:p>
        </w:tc>
        <w:tc>
          <w:tcPr>
            <w:tcW w:w="2865"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7EE8E4A5" w14:textId="77777777" w:rsidR="00102DE9" w:rsidRPr="00102DE9" w:rsidRDefault="00A3599C" w:rsidP="007B2198">
            <w:pPr>
              <w:spacing w:before="360" w:after="720" w:line="240" w:lineRule="exact"/>
              <w:ind w:left="144" w:right="144"/>
              <w:rPr>
                <w:rFonts w:ascii="Century Gothic" w:eastAsia="Times New Roman" w:hAnsi="Century Gothic" w:cs="Calibri"/>
                <w:sz w:val="18"/>
                <w:szCs w:val="18"/>
              </w:rPr>
            </w:pPr>
            <m:oMathPara>
              <m:oMath>
                <m:nary>
                  <m:naryPr>
                    <m:chr m:val="∑"/>
                    <m:limLoc m:val="undOvr"/>
                    <m:ctrlPr>
                      <w:rPr>
                        <w:rFonts w:ascii="Cambria Math" w:eastAsia="Times New Roman" w:hAnsi="Cambria Math" w:cs="Calibri"/>
                        <w:i/>
                        <w:sz w:val="18"/>
                        <w:szCs w:val="18"/>
                      </w:rPr>
                    </m:ctrlPr>
                  </m:naryPr>
                  <m:sub>
                    <m:r>
                      <w:rPr>
                        <w:rFonts w:ascii="Cambria Math" w:eastAsia="Times New Roman" w:hAnsi="Cambria Math" w:cs="Calibri"/>
                        <w:sz w:val="18"/>
                        <w:szCs w:val="18"/>
                      </w:rPr>
                      <m:t>m=1</m:t>
                    </m:r>
                  </m:sub>
                  <m:sup>
                    <m:r>
                      <w:rPr>
                        <w:rFonts w:ascii="Cambria Math" w:eastAsia="Times New Roman" w:hAnsi="Cambria Math" w:cs="Calibri"/>
                        <w:sz w:val="18"/>
                        <w:szCs w:val="18"/>
                      </w:rPr>
                      <m:t>M</m:t>
                    </m:r>
                  </m:sup>
                  <m:e>
                    <m:d>
                      <m:dPr>
                        <m:begChr m:val="["/>
                        <m:endChr m:val="]"/>
                        <m:ctrlPr>
                          <w:rPr>
                            <w:rFonts w:ascii="Cambria Math" w:eastAsia="Times New Roman" w:hAnsi="Cambria Math" w:cs="Calibri"/>
                            <w:i/>
                            <w:sz w:val="18"/>
                            <w:szCs w:val="18"/>
                          </w:rPr>
                        </m:ctrlPr>
                      </m:dPr>
                      <m:e>
                        <m:f>
                          <m:fPr>
                            <m:ctrlPr>
                              <w:rPr>
                                <w:rFonts w:ascii="Cambria Math" w:eastAsia="Times New Roman" w:hAnsi="Cambria Math" w:cs="Calibri"/>
                                <w:i/>
                                <w:sz w:val="18"/>
                                <w:szCs w:val="18"/>
                              </w:rPr>
                            </m:ctrlPr>
                          </m:fPr>
                          <m:num>
                            <m:r>
                              <w:rPr>
                                <w:rFonts w:ascii="Cambria Math" w:eastAsia="Times New Roman" w:hAnsi="Cambria Math" w:cs="Calibri"/>
                                <w:sz w:val="18"/>
                                <w:szCs w:val="18"/>
                              </w:rPr>
                              <m:t>1</m:t>
                            </m:r>
                          </m:num>
                          <m:den>
                            <m:sSub>
                              <m:sSubPr>
                                <m:ctrlPr>
                                  <w:rPr>
                                    <w:rFonts w:ascii="Cambria Math" w:eastAsia="Cambria Math" w:hAnsi="Cambria Math" w:cs="Cambria Math"/>
                                    <w:i/>
                                    <w:sz w:val="18"/>
                                    <w:szCs w:val="18"/>
                                  </w:rPr>
                                </m:ctrlPr>
                              </m:sSubPr>
                              <m:e>
                                <m:r>
                                  <w:rPr>
                                    <w:rFonts w:ascii="Cambria Math" w:eastAsia="Cambria Math" w:hAnsi="Cambria Math" w:cs="Cambria Math"/>
                                    <w:sz w:val="18"/>
                                    <w:szCs w:val="18"/>
                                  </w:rPr>
                                  <m:t>π</m:t>
                                </m:r>
                              </m:e>
                              <m:sub>
                                <m:r>
                                  <w:rPr>
                                    <w:rFonts w:ascii="Cambria Math" w:eastAsia="Cambria Math" w:hAnsi="Cambria Math" w:cs="Cambria Math"/>
                                    <w:sz w:val="18"/>
                                    <w:szCs w:val="18"/>
                                  </w:rPr>
                                  <m:t>m</m:t>
                                </m:r>
                              </m:sub>
                            </m:sSub>
                          </m:den>
                        </m:f>
                        <m:nary>
                          <m:naryPr>
                            <m:chr m:val="∑"/>
                            <m:limLoc m:val="undOvr"/>
                            <m:ctrlPr>
                              <w:rPr>
                                <w:rFonts w:ascii="Cambria Math" w:eastAsia="Times New Roman" w:hAnsi="Cambria Math" w:cs="Calibri"/>
                                <w:i/>
                                <w:sz w:val="18"/>
                                <w:szCs w:val="18"/>
                              </w:rPr>
                            </m:ctrlPr>
                          </m:naryPr>
                          <m:sub>
                            <m:r>
                              <w:rPr>
                                <w:rFonts w:ascii="Cambria Math" w:eastAsia="Times New Roman" w:hAnsi="Cambria Math" w:cs="Calibri"/>
                                <w:sz w:val="18"/>
                                <w:szCs w:val="18"/>
                              </w:rPr>
                              <m:t>n=1</m:t>
                            </m:r>
                          </m:sub>
                          <m:sup>
                            <m:r>
                              <w:rPr>
                                <w:rFonts w:ascii="Cambria Math" w:eastAsia="Times New Roman" w:hAnsi="Cambria Math" w:cs="Calibri"/>
                                <w:sz w:val="18"/>
                                <w:szCs w:val="18"/>
                              </w:rPr>
                              <m:t>N</m:t>
                            </m:r>
                          </m:sup>
                          <m:e>
                            <m:f>
                              <m:fPr>
                                <m:ctrlPr>
                                  <w:rPr>
                                    <w:rFonts w:ascii="Cambria Math" w:eastAsia="Times New Roman" w:hAnsi="Cambria Math" w:cs="Calibri"/>
                                    <w:i/>
                                    <w:sz w:val="18"/>
                                    <w:szCs w:val="18"/>
                                  </w:rPr>
                                </m:ctrlPr>
                              </m:fPr>
                              <m:num>
                                <m:sSub>
                                  <m:sSubPr>
                                    <m:ctrlPr>
                                      <w:rPr>
                                        <w:rFonts w:ascii="Cambria Math" w:eastAsia="Times New Roman" w:hAnsi="Cambria Math" w:cs="Calibri"/>
                                        <w:i/>
                                        <w:sz w:val="18"/>
                                        <w:szCs w:val="18"/>
                                      </w:rPr>
                                    </m:ctrlPr>
                                  </m:sSubPr>
                                  <m:e>
                                    <m:r>
                                      <w:rPr>
                                        <w:rFonts w:ascii="Cambria Math" w:eastAsia="Times New Roman" w:hAnsi="Cambria Math" w:cs="Calibri"/>
                                        <w:sz w:val="18"/>
                                        <w:szCs w:val="18"/>
                                      </w:rPr>
                                      <m:t>p</m:t>
                                    </m:r>
                                  </m:e>
                                  <m:sub>
                                    <m:sSub>
                                      <m:sSubPr>
                                        <m:ctrlPr>
                                          <w:rPr>
                                            <w:rFonts w:ascii="Cambria Math" w:eastAsia="Times New Roman" w:hAnsi="Cambria Math" w:cs="Calibri"/>
                                            <w:i/>
                                            <w:sz w:val="18"/>
                                            <w:szCs w:val="18"/>
                                          </w:rPr>
                                        </m:ctrlPr>
                                      </m:sSubPr>
                                      <m:e>
                                        <m:r>
                                          <w:rPr>
                                            <w:rFonts w:ascii="Cambria Math" w:eastAsia="Times New Roman" w:hAnsi="Cambria Math" w:cs="Calibri"/>
                                            <w:sz w:val="18"/>
                                            <w:szCs w:val="18"/>
                                          </w:rPr>
                                          <m:t>n</m:t>
                                        </m:r>
                                      </m:e>
                                      <m:sub>
                                        <m:r>
                                          <w:rPr>
                                            <w:rFonts w:ascii="Cambria Math" w:eastAsia="Times New Roman" w:hAnsi="Cambria Math" w:cs="Calibri"/>
                                            <w:sz w:val="18"/>
                                            <w:szCs w:val="18"/>
                                          </w:rPr>
                                          <m:t>m</m:t>
                                        </m:r>
                                      </m:sub>
                                    </m:sSub>
                                  </m:sub>
                                </m:sSub>
                              </m:num>
                              <m:den>
                                <m:sSub>
                                  <m:sSubPr>
                                    <m:ctrlPr>
                                      <w:rPr>
                                        <w:rFonts w:ascii="Cambria Math" w:eastAsia="Cambria Math" w:hAnsi="Cambria Math" w:cs="Cambria Math"/>
                                        <w:i/>
                                        <w:sz w:val="18"/>
                                        <w:szCs w:val="18"/>
                                      </w:rPr>
                                    </m:ctrlPr>
                                  </m:sSubPr>
                                  <m:e>
                                    <m:d>
                                      <m:dPr>
                                        <m:ctrlPr>
                                          <w:rPr>
                                            <w:rFonts w:ascii="Cambria Math" w:eastAsia="Cambria Math" w:hAnsi="Cambria Math" w:cs="Cambria Math"/>
                                            <w:i/>
                                            <w:sz w:val="18"/>
                                            <w:szCs w:val="18"/>
                                          </w:rPr>
                                        </m:ctrlPr>
                                      </m:dPr>
                                      <m:e>
                                        <m:r>
                                          <w:rPr>
                                            <w:rFonts w:ascii="Cambria Math" w:eastAsia="Cambria Math" w:hAnsi="Cambria Math" w:cs="Cambria Math"/>
                                            <w:sz w:val="18"/>
                                            <w:szCs w:val="18"/>
                                          </w:rPr>
                                          <m:t>γf</m:t>
                                        </m:r>
                                      </m:e>
                                    </m:d>
                                  </m:e>
                                  <m:sub>
                                    <m:sSub>
                                      <m:sSubPr>
                                        <m:ctrlPr>
                                          <w:rPr>
                                            <w:rFonts w:ascii="Cambria Math" w:eastAsia="Times New Roman" w:hAnsi="Cambria Math" w:cs="Calibri"/>
                                            <w:i/>
                                            <w:sz w:val="18"/>
                                            <w:szCs w:val="18"/>
                                          </w:rPr>
                                        </m:ctrlPr>
                                      </m:sSubPr>
                                      <m:e>
                                        <m:r>
                                          <w:rPr>
                                            <w:rFonts w:ascii="Cambria Math" w:eastAsia="Times New Roman" w:hAnsi="Cambria Math" w:cs="Calibri"/>
                                            <w:sz w:val="18"/>
                                            <w:szCs w:val="18"/>
                                          </w:rPr>
                                          <m:t>n</m:t>
                                        </m:r>
                                      </m:e>
                                      <m:sub>
                                        <m:r>
                                          <w:rPr>
                                            <w:rFonts w:ascii="Cambria Math" w:eastAsia="Times New Roman" w:hAnsi="Cambria Math" w:cs="Calibri"/>
                                            <w:sz w:val="18"/>
                                            <w:szCs w:val="18"/>
                                          </w:rPr>
                                          <m:t>m</m:t>
                                        </m:r>
                                      </m:sub>
                                    </m:sSub>
                                  </m:sub>
                                </m:sSub>
                              </m:den>
                            </m:f>
                          </m:e>
                        </m:nary>
                      </m:e>
                    </m:d>
                  </m:e>
                </m:nary>
              </m:oMath>
            </m:oMathPara>
          </w:p>
          <w:p w14:paraId="1DD68FEC" w14:textId="5EC9CDCC" w:rsidR="00A03519" w:rsidRPr="00F83BA3" w:rsidRDefault="00B70A48" w:rsidP="00102DE9">
            <w:pPr>
              <w:spacing w:before="360" w:after="360" w:line="240" w:lineRule="exact"/>
              <w:ind w:left="144" w:right="144"/>
              <w:rPr>
                <w:rFonts w:ascii="Century Gothic" w:eastAsia="Times New Roman" w:hAnsi="Century Gothic" w:cs="Calibri"/>
                <w:b/>
                <w:bCs/>
                <w:sz w:val="18"/>
                <w:szCs w:val="18"/>
              </w:rPr>
            </w:pPr>
            <m:oMath>
              <m:r>
                <w:rPr>
                  <w:rFonts w:ascii="Cambria Math" w:eastAsia="Cambria Math" w:hAnsi="Cambria Math" w:cs="Cambria Math"/>
                  <w:sz w:val="18"/>
                  <w:szCs w:val="18"/>
                </w:rPr>
                <m:t>m</m:t>
              </m:r>
            </m:oMath>
            <w:r w:rsidR="00A03519" w:rsidRPr="00F83BA3">
              <w:rPr>
                <w:rFonts w:ascii="Century Gothic" w:eastAsia="Times New Roman" w:hAnsi="Century Gothic" w:cs="Calibri"/>
                <w:sz w:val="18"/>
                <w:szCs w:val="18"/>
              </w:rPr>
              <w:t xml:space="preserve"> = venue index (indexing venues 1 through </w:t>
            </w:r>
            <m:oMath>
              <m:r>
                <w:rPr>
                  <w:rFonts w:ascii="Cambria Math" w:eastAsia="Times New Roman" w:hAnsi="Cambria Math" w:cs="Calibri"/>
                  <w:sz w:val="18"/>
                  <w:szCs w:val="18"/>
                </w:rPr>
                <m:t>M</m:t>
              </m:r>
            </m:oMath>
            <w:r w:rsidR="00A03519" w:rsidRPr="00F83BA3">
              <w:rPr>
                <w:rFonts w:ascii="Century Gothic" w:eastAsia="Times New Roman" w:hAnsi="Century Gothic" w:cs="Calibri"/>
                <w:sz w:val="18"/>
                <w:szCs w:val="18"/>
              </w:rPr>
              <w:t>)</w:t>
            </w:r>
          </w:p>
          <w:p w14:paraId="4B5C1ECF"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Times New Roman" w:hAnsi="Cambria Math" w:cs="Calibri"/>
                  <w:sz w:val="18"/>
                  <w:szCs w:val="18"/>
                </w:rPr>
                <m:t>M</m:t>
              </m:r>
            </m:oMath>
            <w:r w:rsidRPr="00F83BA3" w:rsidDel="006A7377">
              <w:rPr>
                <w:rFonts w:ascii="Century Gothic" w:eastAsia="Times New Roman" w:hAnsi="Century Gothic" w:cs="Calibri"/>
                <w:sz w:val="18"/>
                <w:szCs w:val="18"/>
              </w:rPr>
              <w:t xml:space="preserve"> </w:t>
            </w:r>
            <w:r w:rsidRPr="00F83BA3">
              <w:rPr>
                <w:rFonts w:ascii="Century Gothic" w:eastAsia="Times New Roman" w:hAnsi="Century Gothic" w:cs="Calibri"/>
                <w:sz w:val="18"/>
                <w:szCs w:val="18"/>
              </w:rPr>
              <w:t xml:space="preserve"> = total number of venues at which patron/worker surveys were conducted</w:t>
            </w:r>
          </w:p>
          <w:p w14:paraId="2816CF61"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Cambria Math" w:hAnsi="Cambria Math" w:cs="Cambria Math"/>
                  <w:sz w:val="18"/>
                  <w:szCs w:val="18"/>
                </w:rPr>
                <m:t>π</m:t>
              </m:r>
            </m:oMath>
            <w:r w:rsidRPr="00F83BA3">
              <w:rPr>
                <w:rFonts w:ascii="Century Gothic" w:eastAsia="Times New Roman" w:hAnsi="Century Gothic" w:cs="Calibri"/>
                <w:sz w:val="18"/>
                <w:szCs w:val="18"/>
              </w:rPr>
              <w:t> = sampling fraction for the venue at which the respondent was sampled</w:t>
            </w:r>
          </w:p>
          <w:p w14:paraId="0E1E9076"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Cambria Math" w:hAnsi="Cambria Math" w:cs="Cambria Math"/>
                  <w:sz w:val="18"/>
                  <w:szCs w:val="18"/>
                </w:rPr>
                <m:t>n</m:t>
              </m:r>
            </m:oMath>
            <w:r w:rsidRPr="00F83BA3">
              <w:rPr>
                <w:rFonts w:ascii="Century Gothic" w:eastAsia="Times New Roman" w:hAnsi="Century Gothic" w:cs="Calibri"/>
                <w:sz w:val="18"/>
                <w:szCs w:val="18"/>
              </w:rPr>
              <w:t xml:space="preserve"> = respondent index (indexing respondents 1 through </w:t>
            </w:r>
            <m:oMath>
              <m:r>
                <w:rPr>
                  <w:rFonts w:ascii="Cambria Math" w:eastAsia="Times New Roman" w:hAnsi="Cambria Math" w:cs="Calibri"/>
                  <w:sz w:val="18"/>
                  <w:szCs w:val="18"/>
                </w:rPr>
                <m:t>N</m:t>
              </m:r>
            </m:oMath>
            <w:r w:rsidRPr="00F83BA3">
              <w:rPr>
                <w:rFonts w:ascii="Century Gothic" w:eastAsia="Times New Roman" w:hAnsi="Century Gothic" w:cs="Calibri"/>
                <w:sz w:val="18"/>
                <w:szCs w:val="18"/>
              </w:rPr>
              <w:t xml:space="preserve"> at venue </w:t>
            </w:r>
            <m:oMath>
              <m:r>
                <w:rPr>
                  <w:rFonts w:ascii="Cambria Math" w:eastAsia="Cambria Math" w:hAnsi="Cambria Math" w:cs="Cambria Math"/>
                  <w:sz w:val="18"/>
                  <w:szCs w:val="18"/>
                </w:rPr>
                <m:t>m</m:t>
              </m:r>
            </m:oMath>
            <w:r w:rsidRPr="00F83BA3">
              <w:rPr>
                <w:rFonts w:ascii="Century Gothic" w:eastAsia="Times New Roman" w:hAnsi="Century Gothic" w:cs="Calibri"/>
                <w:sz w:val="18"/>
                <w:szCs w:val="18"/>
              </w:rPr>
              <w:t>)</w:t>
            </w:r>
          </w:p>
          <w:p w14:paraId="4598B8A3"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Times New Roman" w:hAnsi="Cambria Math" w:cs="Calibri"/>
                  <w:sz w:val="18"/>
                  <w:szCs w:val="18"/>
                </w:rPr>
                <m:t>N</m:t>
              </m:r>
            </m:oMath>
            <w:r w:rsidRPr="00F83BA3" w:rsidDel="006A7377">
              <w:rPr>
                <w:rFonts w:ascii="Century Gothic" w:eastAsia="Times New Roman" w:hAnsi="Century Gothic" w:cs="Calibri"/>
                <w:sz w:val="18"/>
                <w:szCs w:val="18"/>
              </w:rPr>
              <w:t xml:space="preserve"> </w:t>
            </w:r>
            <w:r w:rsidRPr="00F83BA3">
              <w:rPr>
                <w:rFonts w:ascii="Century Gothic" w:eastAsia="Times New Roman" w:hAnsi="Century Gothic" w:cs="Calibri"/>
                <w:sz w:val="18"/>
                <w:szCs w:val="18"/>
              </w:rPr>
              <w:t xml:space="preserve"> = total number of respondents at the venue</w:t>
            </w:r>
          </w:p>
          <w:p w14:paraId="0EF020C8"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Cambria Math" w:hAnsi="Cambria Math" w:cs="Cambria Math"/>
                  <w:sz w:val="18"/>
                  <w:szCs w:val="18"/>
                </w:rPr>
                <m:t>γ</m:t>
              </m:r>
            </m:oMath>
            <w:r w:rsidRPr="00F83BA3" w:rsidDel="006A7377">
              <w:rPr>
                <w:rFonts w:ascii="Century Gothic" w:hAnsi="Century Gothic"/>
                <w:noProof/>
                <w:sz w:val="18"/>
                <w:szCs w:val="18"/>
              </w:rPr>
              <w:t xml:space="preserve"> </w:t>
            </w:r>
            <w:r w:rsidRPr="00F83BA3">
              <w:rPr>
                <w:rFonts w:ascii="Century Gothic" w:eastAsia="Times New Roman" w:hAnsi="Century Gothic" w:cs="Calibri"/>
                <w:b/>
                <w:bCs/>
                <w:sz w:val="18"/>
                <w:szCs w:val="18"/>
              </w:rPr>
              <w:t> </w:t>
            </w:r>
            <w:r w:rsidRPr="00F83BA3">
              <w:rPr>
                <w:rFonts w:ascii="Century Gothic" w:eastAsia="Times New Roman" w:hAnsi="Century Gothic" w:cs="Calibri"/>
                <w:sz w:val="18"/>
                <w:szCs w:val="18"/>
              </w:rPr>
              <w:t xml:space="preserve">= sampling fraction for the respondent </w:t>
            </w:r>
            <m:oMath>
              <m:r>
                <w:rPr>
                  <w:rFonts w:ascii="Cambria Math" w:eastAsia="Cambria Math" w:hAnsi="Cambria Math" w:cs="Cambria Math"/>
                  <w:sz w:val="18"/>
                  <w:szCs w:val="18"/>
                </w:rPr>
                <m:t>n</m:t>
              </m:r>
            </m:oMath>
            <w:r w:rsidRPr="00F83BA3">
              <w:rPr>
                <w:rFonts w:ascii="Century Gothic" w:eastAsia="Times New Roman" w:hAnsi="Century Gothic" w:cs="Calibri"/>
                <w:sz w:val="18"/>
                <w:szCs w:val="18"/>
              </w:rPr>
              <w:t xml:space="preserve"> at venue </w:t>
            </w:r>
            <m:oMath>
              <m:r>
                <w:rPr>
                  <w:rFonts w:ascii="Cambria Math" w:eastAsia="Cambria Math" w:hAnsi="Cambria Math" w:cs="Cambria Math"/>
                  <w:sz w:val="18"/>
                  <w:szCs w:val="18"/>
                </w:rPr>
                <m:t>m</m:t>
              </m:r>
            </m:oMath>
          </w:p>
          <w:p w14:paraId="2D264AC9"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Times New Roman" w:hAnsi="Cambria Math" w:cs="Calibri"/>
                  <w:sz w:val="18"/>
                  <w:szCs w:val="18"/>
                </w:rPr>
                <m:t>p</m:t>
              </m:r>
            </m:oMath>
            <w:r w:rsidRPr="00F83BA3">
              <w:rPr>
                <w:rFonts w:ascii="Century Gothic" w:eastAsia="Times New Roman" w:hAnsi="Century Gothic" w:cs="Calibri"/>
                <w:sz w:val="18"/>
                <w:szCs w:val="18"/>
              </w:rPr>
              <w:t xml:space="preserve"> = indicator variable that takes the following values: </w:t>
            </w:r>
            <m:oMath>
              <m:r>
                <w:rPr>
                  <w:rFonts w:ascii="Cambria Math" w:eastAsia="Times New Roman" w:hAnsi="Cambria Math" w:cs="Calibri"/>
                  <w:sz w:val="18"/>
                  <w:szCs w:val="18"/>
                </w:rPr>
                <m:t>p</m:t>
              </m:r>
            </m:oMath>
            <w:r w:rsidRPr="00F83BA3">
              <w:rPr>
                <w:rFonts w:ascii="Century Gothic" w:eastAsia="Times New Roman" w:hAnsi="Century Gothic" w:cs="Calibri"/>
                <w:sz w:val="18"/>
                <w:szCs w:val="18"/>
              </w:rPr>
              <w:t xml:space="preserve">=1 if respondent </w:t>
            </w:r>
            <m:oMath>
              <m:r>
                <w:rPr>
                  <w:rFonts w:ascii="Cambria Math" w:eastAsia="Cambria Math" w:hAnsi="Cambria Math" w:cs="Cambria Math"/>
                  <w:sz w:val="18"/>
                  <w:szCs w:val="18"/>
                </w:rPr>
                <m:t>n</m:t>
              </m:r>
            </m:oMath>
            <w:r w:rsidRPr="00F83BA3">
              <w:rPr>
                <w:rFonts w:ascii="Century Gothic" w:eastAsia="Times New Roman" w:hAnsi="Century Gothic" w:cs="Calibri"/>
                <w:sz w:val="18"/>
                <w:szCs w:val="18"/>
              </w:rPr>
              <w:t xml:space="preserve"> is a KP member; </w:t>
            </w:r>
            <m:oMath>
              <m:r>
                <w:rPr>
                  <w:rFonts w:ascii="Cambria Math" w:eastAsia="Times New Roman" w:hAnsi="Cambria Math" w:cs="Calibri"/>
                  <w:sz w:val="18"/>
                  <w:szCs w:val="18"/>
                </w:rPr>
                <m:t>p</m:t>
              </m:r>
            </m:oMath>
            <w:r w:rsidRPr="00F83BA3">
              <w:rPr>
                <w:rFonts w:ascii="Century Gothic" w:eastAsia="Times New Roman" w:hAnsi="Century Gothic" w:cs="Calibri"/>
                <w:sz w:val="18"/>
                <w:szCs w:val="18"/>
              </w:rPr>
              <w:t xml:space="preserve">=0 if respondent </w:t>
            </w:r>
            <m:oMath>
              <m:r>
                <w:rPr>
                  <w:rFonts w:ascii="Cambria Math" w:eastAsia="Cambria Math" w:hAnsi="Cambria Math" w:cs="Cambria Math"/>
                  <w:sz w:val="18"/>
                  <w:szCs w:val="18"/>
                </w:rPr>
                <m:t>n</m:t>
              </m:r>
            </m:oMath>
            <w:r w:rsidRPr="00F83BA3">
              <w:rPr>
                <w:rFonts w:ascii="Century Gothic" w:eastAsia="Times New Roman" w:hAnsi="Century Gothic" w:cs="Calibri"/>
                <w:sz w:val="18"/>
                <w:szCs w:val="18"/>
              </w:rPr>
              <w:t xml:space="preserve"> is not a KP member</w:t>
            </w:r>
          </w:p>
          <w:p w14:paraId="310FC85A" w14:textId="77777777" w:rsidR="00A03519" w:rsidRPr="00F83BA3" w:rsidRDefault="00A03519" w:rsidP="00A03519">
            <w:pPr>
              <w:spacing w:line="220" w:lineRule="exact"/>
              <w:ind w:left="144"/>
              <w:rPr>
                <w:rFonts w:ascii="Century Gothic" w:eastAsia="Times New Roman" w:hAnsi="Century Gothic" w:cs="Calibri"/>
                <w:sz w:val="18"/>
                <w:szCs w:val="18"/>
              </w:rPr>
            </w:pPr>
            <m:oMath>
              <m:r>
                <w:rPr>
                  <w:rFonts w:ascii="Cambria Math" w:eastAsia="Cambria Math" w:hAnsi="Cambria Math" w:cs="Cambria Math"/>
                  <w:sz w:val="18"/>
                  <w:szCs w:val="18"/>
                </w:rPr>
                <m:t>f</m:t>
              </m:r>
            </m:oMath>
            <w:r w:rsidRPr="00F83BA3">
              <w:rPr>
                <w:rFonts w:ascii="Century Gothic" w:eastAsia="Times New Roman" w:hAnsi="Century Gothic" w:cs="Calibri"/>
                <w:sz w:val="18"/>
                <w:szCs w:val="18"/>
              </w:rPr>
              <w:t xml:space="preserve"> = fraction of days per week the respondent visits the venue. For respondents who visit every day, </w:t>
            </w:r>
            <m:oMath>
              <m:r>
                <w:rPr>
                  <w:rFonts w:ascii="Cambria Math" w:eastAsia="Cambria Math" w:hAnsi="Cambria Math" w:cs="Cambria Math"/>
                  <w:sz w:val="18"/>
                  <w:szCs w:val="18"/>
                </w:rPr>
                <m:t>f</m:t>
              </m:r>
            </m:oMath>
            <w:r w:rsidRPr="00F83BA3">
              <w:rPr>
                <w:rFonts w:ascii="Century Gothic" w:eastAsia="Times New Roman" w:hAnsi="Century Gothic" w:cs="Calibri"/>
                <w:sz w:val="18"/>
                <w:szCs w:val="18"/>
              </w:rPr>
              <w:t xml:space="preserve">=1. For respondents who visit once per week, </w:t>
            </w:r>
            <m:oMath>
              <m:r>
                <w:rPr>
                  <w:rFonts w:ascii="Cambria Math" w:eastAsia="Cambria Math" w:hAnsi="Cambria Math" w:cs="Cambria Math"/>
                  <w:sz w:val="18"/>
                  <w:szCs w:val="18"/>
                </w:rPr>
                <m:t>f</m:t>
              </m:r>
            </m:oMath>
            <w:r w:rsidRPr="00F83BA3">
              <w:rPr>
                <w:rFonts w:ascii="Century Gothic" w:eastAsia="Times New Roman" w:hAnsi="Century Gothic" w:cs="Calibri"/>
                <w:sz w:val="18"/>
                <w:szCs w:val="18"/>
              </w:rPr>
              <w:t>=1/7.</w:t>
            </w:r>
          </w:p>
          <w:p w14:paraId="3AF469E7" w14:textId="77777777" w:rsidR="00247512" w:rsidRDefault="00247512" w:rsidP="00A03519">
            <w:pPr>
              <w:spacing w:line="220" w:lineRule="exact"/>
              <w:ind w:left="144"/>
              <w:jc w:val="center"/>
              <w:rPr>
                <w:rFonts w:ascii="Century Gothic" w:eastAsia="Times New Roman" w:hAnsi="Century Gothic" w:cs="Calibri"/>
                <w:sz w:val="18"/>
                <w:szCs w:val="18"/>
              </w:rPr>
            </w:pPr>
          </w:p>
          <w:p w14:paraId="13A4B42B" w14:textId="77777777" w:rsidR="00A03519" w:rsidRPr="003B31B4" w:rsidRDefault="00A03519" w:rsidP="00A03519">
            <w:pPr>
              <w:spacing w:line="220" w:lineRule="exact"/>
              <w:ind w:left="144"/>
              <w:jc w:val="center"/>
              <w:rPr>
                <w:rFonts w:ascii="Century Gothic" w:eastAsia="Times New Roman" w:hAnsi="Century Gothic" w:cs="Calibri"/>
                <w:b/>
                <w:bCs/>
                <w:color w:val="000000"/>
                <w:sz w:val="18"/>
                <w:szCs w:val="18"/>
              </w:rPr>
            </w:pPr>
            <w:r w:rsidRPr="003B31B4">
              <w:rPr>
                <w:rFonts w:ascii="Century Gothic" w:eastAsia="Times New Roman" w:hAnsi="Century Gothic" w:cs="Calibri"/>
                <w:b/>
                <w:bCs/>
                <w:color w:val="000000"/>
                <w:sz w:val="18"/>
                <w:szCs w:val="18"/>
              </w:rPr>
              <w:lastRenderedPageBreak/>
              <w:t>In words</w:t>
            </w:r>
          </w:p>
          <w:p w14:paraId="30A094C9"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This estimate extends the above estimate from a busy time estimate to include the number who visit at least once during the week.</w:t>
            </w:r>
          </w:p>
          <w:p w14:paraId="1B78C195" w14:textId="77777777" w:rsidR="00A03519" w:rsidRPr="00F83BA3" w:rsidRDefault="00A03519" w:rsidP="00A03519">
            <w:pPr>
              <w:spacing w:line="220" w:lineRule="exact"/>
              <w:ind w:left="144"/>
              <w:rPr>
                <w:rFonts w:ascii="Century Gothic" w:eastAsia="Times New Roman" w:hAnsi="Century Gothic" w:cs="Calibri"/>
                <w:color w:val="000000"/>
                <w:sz w:val="18"/>
                <w:szCs w:val="18"/>
              </w:rPr>
            </w:pPr>
            <w:r w:rsidRPr="00F83BA3">
              <w:rPr>
                <w:rFonts w:ascii="Century Gothic" w:eastAsia="Times New Roman" w:hAnsi="Century Gothic" w:cs="Calibri"/>
                <w:color w:val="000000"/>
                <w:sz w:val="18"/>
                <w:szCs w:val="18"/>
              </w:rPr>
              <w:t>For each KP respondent at a given venue, multiply the respondent’s venue-specific respondent sampling weight by an inflation factor related to how frequently the person visits the venue (i.e., the inverse of the fraction of the days per week the respondent visits the venue). After taking the product of each KP respondent’s sampling weight and inflation factor, sum these values across all respondents at the venue whose responses in the survey indicate KP membership.</w:t>
            </w:r>
          </w:p>
          <w:p w14:paraId="02A72D73" w14:textId="77777777" w:rsidR="00A03519" w:rsidRPr="00F83BA3" w:rsidRDefault="00A03519" w:rsidP="00A03519">
            <w:pPr>
              <w:spacing w:line="220" w:lineRule="exact"/>
              <w:ind w:left="144"/>
              <w:rPr>
                <w:rFonts w:ascii="Century Gothic" w:eastAsia="Times New Roman" w:hAnsi="Century Gothic" w:cs="Calibri"/>
                <w:color w:val="000000"/>
                <w:sz w:val="18"/>
                <w:szCs w:val="18"/>
              </w:rPr>
            </w:pPr>
            <w:r w:rsidRPr="00F83BA3">
              <w:rPr>
                <w:rFonts w:ascii="Century Gothic" w:eastAsia="Times New Roman" w:hAnsi="Century Gothic" w:cs="Calibri"/>
                <w:color w:val="000000"/>
                <w:sz w:val="18"/>
                <w:szCs w:val="18"/>
              </w:rPr>
              <w:t>Multiply this sum by the inverse of the probability that the venue was selected for patron/worker interviews (i.e., multiply by the venue sampling weight).</w:t>
            </w:r>
          </w:p>
          <w:p w14:paraId="628750B8" w14:textId="77777777" w:rsidR="00A03519" w:rsidRPr="00F83BA3" w:rsidRDefault="00A03519" w:rsidP="00A03519">
            <w:p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Sum the venue-specific terms across all venues where patron/worker interviews were conducted in the geographic area.</w:t>
            </w:r>
            <w:r w:rsidRPr="00F83BA3">
              <w:rPr>
                <w:rFonts w:ascii="Century Gothic" w:eastAsia="Times New Roman" w:hAnsi="Century Gothic" w:cs="Calibri"/>
                <w:sz w:val="18"/>
                <w:szCs w:val="18"/>
              </w:rPr>
              <w:t> </w:t>
            </w:r>
          </w:p>
          <w:p w14:paraId="7C3088AC" w14:textId="77777777" w:rsidR="00A03519" w:rsidRPr="00F83BA3" w:rsidRDefault="00A03519" w:rsidP="00A03519">
            <w:pPr>
              <w:spacing w:line="220" w:lineRule="exact"/>
              <w:ind w:left="144"/>
              <w:rPr>
                <w:rFonts w:ascii="Century Gothic" w:eastAsia="Times New Roman" w:hAnsi="Century Gothic" w:cs="Calibri"/>
                <w:sz w:val="18"/>
                <w:szCs w:val="18"/>
              </w:rPr>
            </w:pPr>
          </w:p>
        </w:tc>
        <w:tc>
          <w:tcPr>
            <w:tcW w:w="3885"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6CF8198E" w14:textId="77777777" w:rsidR="00A03519" w:rsidRPr="005C0DC3" w:rsidRDefault="00A03519" w:rsidP="00A03519">
            <w:pPr>
              <w:spacing w:line="220" w:lineRule="exact"/>
              <w:ind w:left="144"/>
              <w:rPr>
                <w:rFonts w:ascii="Century Gothic" w:eastAsia="Times New Roman" w:hAnsi="Century Gothic" w:cs="Calibri"/>
                <w:b/>
                <w:bCs/>
                <w:sz w:val="18"/>
                <w:szCs w:val="18"/>
              </w:rPr>
            </w:pPr>
            <w:r w:rsidRPr="005C0DC3">
              <w:rPr>
                <w:rFonts w:ascii="Century Gothic" w:eastAsia="Times New Roman" w:hAnsi="Century Gothic" w:cs="Calibri"/>
                <w:b/>
                <w:bCs/>
                <w:color w:val="000000"/>
                <w:sz w:val="18"/>
                <w:szCs w:val="18"/>
              </w:rPr>
              <w:lastRenderedPageBreak/>
              <w:t>Assumes</w:t>
            </w:r>
          </w:p>
          <w:p w14:paraId="04F94C28" w14:textId="77777777" w:rsidR="00A03519" w:rsidRPr="00F83BA3" w:rsidRDefault="00A03519" w:rsidP="00A03519">
            <w:pPr>
              <w:numPr>
                <w:ilvl w:val="0"/>
                <w:numId w:val="131"/>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 xml:space="preserve">KP </w:t>
            </w:r>
            <w:r>
              <w:rPr>
                <w:rFonts w:ascii="Century Gothic" w:eastAsia="Times New Roman" w:hAnsi="Century Gothic" w:cs="Calibri"/>
                <w:color w:val="000000"/>
                <w:sz w:val="18"/>
                <w:szCs w:val="18"/>
              </w:rPr>
              <w:t xml:space="preserve">members </w:t>
            </w:r>
            <w:r w:rsidRPr="00F83BA3">
              <w:rPr>
                <w:rFonts w:ascii="Century Gothic" w:eastAsia="Times New Roman" w:hAnsi="Century Gothic" w:cs="Calibri"/>
                <w:color w:val="000000"/>
                <w:sz w:val="18"/>
                <w:szCs w:val="18"/>
              </w:rPr>
              <w:t>will answer the questions to the best of their ability and not obscure their reporting</w:t>
            </w:r>
          </w:p>
          <w:p w14:paraId="6AEB5FD6" w14:textId="77777777" w:rsidR="00A03519" w:rsidRPr="00F83BA3" w:rsidRDefault="00A03519" w:rsidP="00A03519">
            <w:pPr>
              <w:numPr>
                <w:ilvl w:val="0"/>
                <w:numId w:val="131"/>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That the boundaries of the geographic area of interest and the definition of a venue are understood</w:t>
            </w:r>
          </w:p>
          <w:p w14:paraId="62C8959E" w14:textId="77777777" w:rsidR="00A03519" w:rsidRPr="00F83BA3" w:rsidRDefault="00A03519" w:rsidP="00A03519">
            <w:pPr>
              <w:numPr>
                <w:ilvl w:val="0"/>
                <w:numId w:val="131"/>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 xml:space="preserve">That the parameters derived from respondents are representative of the parameters that would be derived from all </w:t>
            </w:r>
            <w:r>
              <w:rPr>
                <w:rFonts w:ascii="Century Gothic" w:eastAsia="Times New Roman" w:hAnsi="Century Gothic" w:cs="Calibri"/>
                <w:color w:val="000000"/>
                <w:sz w:val="18"/>
                <w:szCs w:val="18"/>
              </w:rPr>
              <w:t xml:space="preserve">members of the </w:t>
            </w:r>
            <w:r w:rsidRPr="00F83BA3">
              <w:rPr>
                <w:rFonts w:ascii="Century Gothic" w:eastAsia="Times New Roman" w:hAnsi="Century Gothic" w:cs="Calibri"/>
                <w:color w:val="000000"/>
                <w:sz w:val="18"/>
                <w:szCs w:val="18"/>
              </w:rPr>
              <w:t>population</w:t>
            </w:r>
          </w:p>
          <w:p w14:paraId="4420B86C" w14:textId="77777777" w:rsidR="00A03519" w:rsidRPr="00F83BA3" w:rsidRDefault="00A03519" w:rsidP="00A03519">
            <w:pPr>
              <w:numPr>
                <w:ilvl w:val="0"/>
                <w:numId w:val="131"/>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 xml:space="preserve">Patron/worker interviews take place during a typical busy period for the venue, such that visiting patterns of respondents are representative of visiting behaviors of population members who typically visit the venue during a busy time </w:t>
            </w:r>
          </w:p>
          <w:p w14:paraId="364FE1E6" w14:textId="77777777" w:rsidR="00A03519" w:rsidRPr="00F83BA3" w:rsidRDefault="00A03519" w:rsidP="00A03519">
            <w:pPr>
              <w:spacing w:line="220" w:lineRule="exact"/>
              <w:ind w:left="144"/>
              <w:rPr>
                <w:rFonts w:ascii="Century Gothic" w:eastAsia="Times New Roman" w:hAnsi="Century Gothic" w:cs="Calibri"/>
                <w:sz w:val="18"/>
                <w:szCs w:val="18"/>
              </w:rPr>
            </w:pPr>
          </w:p>
          <w:p w14:paraId="319A0627" w14:textId="77777777" w:rsidR="00A03519" w:rsidRPr="003B31B4" w:rsidRDefault="00A03519" w:rsidP="00A03519">
            <w:pPr>
              <w:spacing w:line="220" w:lineRule="exact"/>
              <w:ind w:left="144"/>
              <w:rPr>
                <w:rFonts w:ascii="Century Gothic" w:eastAsia="Times New Roman" w:hAnsi="Century Gothic" w:cs="Calibri"/>
                <w:b/>
                <w:bCs/>
                <w:sz w:val="18"/>
                <w:szCs w:val="18"/>
              </w:rPr>
            </w:pPr>
            <w:r w:rsidRPr="003B31B4">
              <w:rPr>
                <w:rFonts w:ascii="Century Gothic" w:eastAsia="Times New Roman" w:hAnsi="Century Gothic" w:cs="Calibri"/>
                <w:b/>
                <w:bCs/>
                <w:color w:val="000000"/>
                <w:sz w:val="18"/>
                <w:szCs w:val="18"/>
              </w:rPr>
              <w:t>Utility</w:t>
            </w:r>
          </w:p>
          <w:p w14:paraId="7CEAD896" w14:textId="77777777" w:rsidR="00A03519" w:rsidRPr="00F83BA3" w:rsidRDefault="00A03519" w:rsidP="00A03519">
            <w:pPr>
              <w:pStyle w:val="ListParagraph"/>
              <w:numPr>
                <w:ilvl w:val="0"/>
                <w:numId w:val="133"/>
              </w:numPr>
              <w:spacing w:line="220" w:lineRule="exact"/>
              <w:ind w:left="144"/>
              <w:rPr>
                <w:rFonts w:ascii="Century Gothic" w:hAnsi="Century Gothic"/>
                <w:sz w:val="18"/>
                <w:szCs w:val="18"/>
              </w:rPr>
            </w:pPr>
            <w:r w:rsidRPr="00F83BA3">
              <w:rPr>
                <w:rFonts w:ascii="Century Gothic" w:eastAsia="Times New Roman" w:hAnsi="Century Gothic" w:cs="Calibri"/>
                <w:color w:val="000000"/>
                <w:sz w:val="18"/>
                <w:szCs w:val="18"/>
              </w:rPr>
              <w:t>Outreach workers can use the number to set targets for programming in the geographic area</w:t>
            </w:r>
          </w:p>
          <w:p w14:paraId="5883EB33" w14:textId="77777777" w:rsidR="00A03519" w:rsidRPr="00F83BA3" w:rsidRDefault="00A03519" w:rsidP="00A03519">
            <w:pPr>
              <w:pStyle w:val="ListParagraph"/>
              <w:numPr>
                <w:ilvl w:val="0"/>
                <w:numId w:val="133"/>
              </w:numPr>
              <w:spacing w:line="220" w:lineRule="exact"/>
              <w:ind w:left="144"/>
              <w:rPr>
                <w:rFonts w:ascii="Century Gothic" w:hAnsi="Century Gothic"/>
                <w:sz w:val="18"/>
                <w:szCs w:val="18"/>
              </w:rPr>
            </w:pPr>
            <w:r w:rsidRPr="00F83BA3">
              <w:rPr>
                <w:rFonts w:ascii="Century Gothic" w:eastAsia="Times New Roman" w:hAnsi="Century Gothic" w:cs="Calibri"/>
                <w:color w:val="000000"/>
                <w:sz w:val="18"/>
                <w:szCs w:val="18"/>
              </w:rPr>
              <w:t>Provides denominators for indicators in the geographic area</w:t>
            </w:r>
          </w:p>
          <w:p w14:paraId="57E2F558" w14:textId="77777777" w:rsidR="00A03519" w:rsidRPr="00F83BA3" w:rsidRDefault="00A03519" w:rsidP="00A03519">
            <w:pPr>
              <w:spacing w:line="220" w:lineRule="exact"/>
              <w:ind w:left="144"/>
              <w:rPr>
                <w:rFonts w:ascii="Century Gothic" w:eastAsia="Times New Roman" w:hAnsi="Century Gothic" w:cs="Calibri"/>
                <w:sz w:val="18"/>
                <w:szCs w:val="18"/>
              </w:rPr>
            </w:pPr>
          </w:p>
          <w:p w14:paraId="38EB0770" w14:textId="77777777" w:rsidR="00A03519" w:rsidRPr="003B31B4" w:rsidRDefault="00A03519" w:rsidP="00A03519">
            <w:pPr>
              <w:spacing w:line="220" w:lineRule="exact"/>
              <w:ind w:left="144"/>
              <w:rPr>
                <w:rFonts w:ascii="Century Gothic" w:eastAsia="Times New Roman" w:hAnsi="Century Gothic" w:cs="Calibri"/>
                <w:b/>
                <w:bCs/>
                <w:sz w:val="18"/>
                <w:szCs w:val="18"/>
              </w:rPr>
            </w:pPr>
            <w:r w:rsidRPr="003B31B4">
              <w:rPr>
                <w:rFonts w:ascii="Century Gothic" w:eastAsia="Times New Roman" w:hAnsi="Century Gothic" w:cs="Calibri"/>
                <w:b/>
                <w:bCs/>
                <w:color w:val="000000"/>
                <w:sz w:val="18"/>
                <w:szCs w:val="18"/>
              </w:rPr>
              <w:t>Strengths</w:t>
            </w:r>
          </w:p>
          <w:p w14:paraId="2B891EB1" w14:textId="77777777" w:rsidR="00A03519" w:rsidRPr="00F83BA3" w:rsidRDefault="00A03519" w:rsidP="00A03519">
            <w:pPr>
              <w:pStyle w:val="ListParagraph"/>
              <w:numPr>
                <w:ilvl w:val="0"/>
                <w:numId w:val="134"/>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Based on information from people who report key population defining behaviors.</w:t>
            </w:r>
          </w:p>
          <w:p w14:paraId="466B3F52" w14:textId="77777777" w:rsidR="00A03519" w:rsidRPr="00F83BA3" w:rsidRDefault="00A03519" w:rsidP="00A03519">
            <w:pPr>
              <w:pStyle w:val="ListParagraph"/>
              <w:numPr>
                <w:ilvl w:val="0"/>
                <w:numId w:val="134"/>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Weighted based on appropriate sampling and estimated probability of selection.</w:t>
            </w:r>
          </w:p>
          <w:p w14:paraId="1B691085" w14:textId="77777777" w:rsidR="00A03519" w:rsidRPr="00F83BA3" w:rsidRDefault="00A03519" w:rsidP="00A03519">
            <w:pPr>
              <w:pStyle w:val="ListParagraph"/>
              <w:numPr>
                <w:ilvl w:val="0"/>
                <w:numId w:val="134"/>
              </w:numPr>
              <w:spacing w:line="220" w:lineRule="exact"/>
              <w:ind w:left="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lastRenderedPageBreak/>
              <w:t>Adjusts the estimate to reflect the frequency of attendance at the venue, as a strategy to correct the underestimated size of Method 4 above</w:t>
            </w:r>
          </w:p>
          <w:p w14:paraId="28AB8F17" w14:textId="77777777" w:rsidR="00A03519" w:rsidRPr="00F83BA3" w:rsidRDefault="00A03519" w:rsidP="00A03519">
            <w:pPr>
              <w:spacing w:line="220" w:lineRule="exact"/>
              <w:ind w:left="144"/>
              <w:rPr>
                <w:rFonts w:ascii="Century Gothic" w:eastAsia="Times New Roman" w:hAnsi="Century Gothic" w:cs="Calibri"/>
                <w:sz w:val="18"/>
                <w:szCs w:val="18"/>
              </w:rPr>
            </w:pPr>
          </w:p>
          <w:p w14:paraId="589D37DA" w14:textId="77777777" w:rsidR="00A03519" w:rsidRPr="003B31B4" w:rsidRDefault="00A03519" w:rsidP="00A03519">
            <w:pPr>
              <w:spacing w:line="220" w:lineRule="exact"/>
              <w:ind w:left="144"/>
              <w:rPr>
                <w:rFonts w:ascii="Century Gothic" w:eastAsia="Times New Roman" w:hAnsi="Century Gothic" w:cs="Calibri"/>
                <w:b/>
                <w:bCs/>
                <w:sz w:val="18"/>
                <w:szCs w:val="18"/>
              </w:rPr>
            </w:pPr>
            <w:r w:rsidRPr="003B31B4">
              <w:rPr>
                <w:rFonts w:ascii="Century Gothic" w:eastAsia="Times New Roman" w:hAnsi="Century Gothic" w:cs="Calibri"/>
                <w:b/>
                <w:bCs/>
                <w:color w:val="000000"/>
                <w:sz w:val="18"/>
                <w:szCs w:val="18"/>
              </w:rPr>
              <w:t>Weaknesses</w:t>
            </w:r>
          </w:p>
          <w:p w14:paraId="22747F83" w14:textId="77777777" w:rsidR="00A03519" w:rsidRPr="00F83BA3" w:rsidRDefault="00A03519" w:rsidP="00A03519">
            <w:pPr>
              <w:spacing w:line="220" w:lineRule="exact"/>
              <w:ind w:left="144" w:hanging="144"/>
              <w:rPr>
                <w:rFonts w:ascii="Century Gothic" w:eastAsia="Times New Roman" w:hAnsi="Century Gothic" w:cs="Calibri"/>
                <w:sz w:val="18"/>
                <w:szCs w:val="18"/>
              </w:rPr>
            </w:pPr>
            <w:r w:rsidRPr="00F83BA3">
              <w:rPr>
                <w:rFonts w:ascii="Century Gothic" w:eastAsia="Times New Roman" w:hAnsi="Century Gothic" w:cs="Calibri"/>
                <w:color w:val="000000"/>
                <w:sz w:val="18"/>
                <w:szCs w:val="18"/>
              </w:rPr>
              <w:t>Does not adjust for visiting multiple venues</w:t>
            </w:r>
          </w:p>
        </w:tc>
      </w:tr>
      <w:bookmarkEnd w:id="108"/>
    </w:tbl>
    <w:p w14:paraId="3A1CA908" w14:textId="77777777" w:rsidR="00A03519" w:rsidRDefault="00A03519">
      <w:pPr>
        <w:spacing w:after="200" w:line="276" w:lineRule="auto"/>
        <w:ind w:left="0"/>
        <w:jc w:val="both"/>
        <w:rPr>
          <w:highlight w:val="yellow"/>
        </w:rPr>
        <w:sectPr w:rsidR="00A03519" w:rsidSect="00A03519">
          <w:pgSz w:w="15840" w:h="12240" w:orient="landscape" w:code="1"/>
          <w:pgMar w:top="1440" w:right="1440" w:bottom="1440" w:left="1440" w:header="720" w:footer="720" w:gutter="0"/>
          <w:cols w:space="720"/>
          <w:docGrid w:linePitch="360"/>
        </w:sectPr>
      </w:pPr>
    </w:p>
    <w:bookmarkStart w:id="110" w:name="_Toc17830117"/>
    <w:p w14:paraId="4949053D" w14:textId="37BEB045" w:rsidR="0081605E" w:rsidRPr="003B66F4" w:rsidRDefault="003F55B2" w:rsidP="00082227">
      <w:pPr>
        <w:pStyle w:val="Heading2"/>
      </w:pPr>
      <w:r>
        <w:rPr>
          <w:noProof/>
          <w:bdr w:val="none" w:sz="0" w:space="0" w:color="auto"/>
        </w:rPr>
        <w:lastRenderedPageBreak/>
        <mc:AlternateContent>
          <mc:Choice Requires="wps">
            <w:drawing>
              <wp:anchor distT="0" distB="0" distL="114300" distR="114300" simplePos="0" relativeHeight="251716608" behindDoc="1" locked="0" layoutInCell="1" allowOverlap="1" wp14:anchorId="33466227" wp14:editId="50F535A6">
                <wp:simplePos x="0" y="0"/>
                <wp:positionH relativeFrom="column">
                  <wp:posOffset>304800</wp:posOffset>
                </wp:positionH>
                <wp:positionV relativeFrom="paragraph">
                  <wp:posOffset>349770</wp:posOffset>
                </wp:positionV>
                <wp:extent cx="3782518" cy="394741"/>
                <wp:effectExtent l="0" t="0" r="8890" b="5715"/>
                <wp:wrapNone/>
                <wp:docPr id="685" name="Rectangle 685"/>
                <wp:cNvGraphicFramePr/>
                <a:graphic xmlns:a="http://schemas.openxmlformats.org/drawingml/2006/main">
                  <a:graphicData uri="http://schemas.microsoft.com/office/word/2010/wordprocessingShape">
                    <wps:wsp>
                      <wps:cNvSpPr/>
                      <wps:spPr>
                        <a:xfrm>
                          <a:off x="0" y="0"/>
                          <a:ext cx="3782518" cy="394741"/>
                        </a:xfrm>
                        <a:prstGeom prst="rect">
                          <a:avLst/>
                        </a:prstGeom>
                        <a:solidFill>
                          <a:srgbClr val="F3B38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4A21D0" id="Rectangle 685" o:spid="_x0000_s1026" style="position:absolute;margin-left:24pt;margin-top:27.55pt;width:297.85pt;height:31.1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" fillcolor="#f3b38f" stroked="f" strokeweight="2pt"/>
            </w:pict>
          </mc:Fallback>
        </mc:AlternateContent>
      </w:r>
      <w:r w:rsidR="004E06EF">
        <w:t xml:space="preserve">Section </w:t>
      </w:r>
      <w:r w:rsidR="0081605E">
        <w:t>1</w:t>
      </w:r>
      <w:r w:rsidR="00A53A4D">
        <w:t>2</w:t>
      </w:r>
      <w:r w:rsidR="004E06EF">
        <w:t xml:space="preserve"> of the Protocol.</w:t>
      </w:r>
      <w:r w:rsidR="0081605E">
        <w:t xml:space="preserve"> District </w:t>
      </w:r>
      <w:r w:rsidR="003C7572">
        <w:t>Reports and Data Use Workshops</w:t>
      </w:r>
      <w:bookmarkEnd w:id="110"/>
      <w:r w:rsidR="003C7572">
        <w:t xml:space="preserve"> </w:t>
      </w:r>
      <w:r w:rsidR="0081605E">
        <w:t xml:space="preserve"> </w:t>
      </w:r>
      <w:r>
        <w:br/>
      </w:r>
    </w:p>
    <w:p w14:paraId="115ADCA4" w14:textId="4B8C9EB1" w:rsidR="0081605E" w:rsidRPr="008B6E3B" w:rsidRDefault="0081605E" w:rsidP="003F55B2">
      <w:pPr>
        <w:ind w:left="720"/>
        <w:rPr>
          <w:rFonts w:ascii="Century Gothic" w:hAnsi="Century Gothic"/>
          <w:b/>
          <w:iCs/>
          <w:sz w:val="20"/>
          <w:szCs w:val="20"/>
        </w:rPr>
      </w:pPr>
      <w:r w:rsidRPr="008B6E3B">
        <w:rPr>
          <w:rFonts w:ascii="Century Gothic" w:hAnsi="Century Gothic"/>
          <w:b/>
          <w:iCs/>
          <w:sz w:val="20"/>
          <w:szCs w:val="20"/>
        </w:rPr>
        <w:t>Objective: To</w:t>
      </w:r>
      <w:r w:rsidR="00874BFF">
        <w:rPr>
          <w:rFonts w:ascii="Century Gothic" w:hAnsi="Century Gothic"/>
          <w:b/>
          <w:iCs/>
          <w:sz w:val="20"/>
          <w:szCs w:val="20"/>
        </w:rPr>
        <w:t xml:space="preserve"> describe the district report</w:t>
      </w:r>
      <w:r w:rsidRPr="008B6E3B">
        <w:rPr>
          <w:rFonts w:ascii="Century Gothic" w:hAnsi="Century Gothic"/>
          <w:b/>
          <w:iCs/>
          <w:sz w:val="20"/>
          <w:szCs w:val="20"/>
        </w:rPr>
        <w:t xml:space="preserve"> </w:t>
      </w:r>
    </w:p>
    <w:p w14:paraId="65CF2D22" w14:textId="77777777" w:rsidR="0081605E" w:rsidRDefault="0081605E" w:rsidP="0081605E">
      <w:pPr>
        <w:pStyle w:val="Heading3"/>
      </w:pPr>
    </w:p>
    <w:p w14:paraId="58035BF9" w14:textId="77777777" w:rsidR="0081605E" w:rsidRDefault="0081605E" w:rsidP="0081605E">
      <w:pPr>
        <w:pStyle w:val="Heading3"/>
      </w:pPr>
      <w:r>
        <w:t xml:space="preserve">Overview </w:t>
      </w:r>
    </w:p>
    <w:p w14:paraId="13EC4B82" w14:textId="67DE90AA" w:rsidR="0081605E" w:rsidRDefault="0081605E" w:rsidP="0081605E">
      <w:pPr>
        <w:ind w:left="0"/>
      </w:pPr>
      <w:r>
        <w:t xml:space="preserve">This section describes the </w:t>
      </w:r>
      <w:r w:rsidR="00874BFF">
        <w:t>district report</w:t>
      </w:r>
      <w:r w:rsidR="00603B77">
        <w:t>, which</w:t>
      </w:r>
      <w:r w:rsidR="00874BFF">
        <w:t xml:space="preserve"> is prepared with help from the district. It is shared with stakeholders at a </w:t>
      </w:r>
      <w:r w:rsidR="005A2440">
        <w:t xml:space="preserve">feedback and </w:t>
      </w:r>
      <w:r w:rsidR="00603B77">
        <w:t>data use</w:t>
      </w:r>
      <w:r w:rsidR="005A2440">
        <w:t xml:space="preserve"> </w:t>
      </w:r>
      <w:r w:rsidR="00874BFF">
        <w:t>workshop</w:t>
      </w:r>
      <w:r w:rsidR="005A2440">
        <w:t>,</w:t>
      </w:r>
      <w:r w:rsidR="00874BFF">
        <w:t xml:space="preserve"> where additional analysis can be undertaken based on the interests of the district leaders. </w:t>
      </w:r>
    </w:p>
    <w:p w14:paraId="6B196ADA" w14:textId="13436066" w:rsidR="0081605E" w:rsidRPr="00E45DBA" w:rsidRDefault="0081605E" w:rsidP="0081605E">
      <w:pPr>
        <w:pStyle w:val="Heading3"/>
      </w:pPr>
      <w:r>
        <w:t>Guidance: Adapting Protocol Section 1</w:t>
      </w:r>
      <w:r w:rsidR="00874BFF">
        <w:t>2</w:t>
      </w:r>
    </w:p>
    <w:p w14:paraId="492528FA" w14:textId="096CE8E1" w:rsidR="0081605E" w:rsidRDefault="0081605E" w:rsidP="00A03519">
      <w:pPr>
        <w:pStyle w:val="ListParagraph"/>
        <w:numPr>
          <w:ilvl w:val="1"/>
          <w:numId w:val="98"/>
        </w:numPr>
      </w:pPr>
      <w:r>
        <w:t>Review Sample Protocol</w:t>
      </w:r>
      <w:r w:rsidR="005A2440">
        <w:t>,</w:t>
      </w:r>
      <w:r>
        <w:t xml:space="preserve"> Section 1</w:t>
      </w:r>
      <w:r w:rsidR="00874BFF">
        <w:t>2</w:t>
      </w:r>
      <w:r>
        <w:t xml:space="preserve">. </w:t>
      </w:r>
    </w:p>
    <w:p w14:paraId="640C9E7E" w14:textId="6BE90D94" w:rsidR="009B7C6F" w:rsidRDefault="009B7C6F" w:rsidP="00A03519">
      <w:pPr>
        <w:pStyle w:val="ListParagraph"/>
        <w:numPr>
          <w:ilvl w:val="1"/>
          <w:numId w:val="98"/>
        </w:numPr>
      </w:pPr>
      <w:r>
        <w:t xml:space="preserve">Review sample </w:t>
      </w:r>
      <w:r w:rsidR="005A2440">
        <w:t xml:space="preserve">district report </w:t>
      </w:r>
      <w:r>
        <w:t xml:space="preserve">and adapt it to your setting. </w:t>
      </w:r>
    </w:p>
    <w:p w14:paraId="1F86F8F1" w14:textId="6060B5CE" w:rsidR="009B7C6F" w:rsidRDefault="009B7C6F" w:rsidP="00A03519">
      <w:pPr>
        <w:pStyle w:val="ListParagraph"/>
        <w:numPr>
          <w:ilvl w:val="1"/>
          <w:numId w:val="98"/>
        </w:numPr>
      </w:pPr>
      <w:r>
        <w:t xml:space="preserve">Use the PLACE QGIS </w:t>
      </w:r>
      <w:r w:rsidR="005A2440">
        <w:t xml:space="preserve">Mapping Tool </w:t>
      </w:r>
      <w:r>
        <w:t xml:space="preserve">to make district maps. </w:t>
      </w:r>
    </w:p>
    <w:p w14:paraId="51CD2B3E" w14:textId="6F32CBEC" w:rsidR="0081605E" w:rsidRPr="00C806D5" w:rsidRDefault="0081605E" w:rsidP="0081605E">
      <w:pPr>
        <w:pStyle w:val="Heading3"/>
      </w:pPr>
      <w:r>
        <w:t xml:space="preserve">Tool </w:t>
      </w:r>
    </w:p>
    <w:p w14:paraId="034DD8B8" w14:textId="792B824A" w:rsidR="0081605E" w:rsidRDefault="00874BFF" w:rsidP="00A03519">
      <w:pPr>
        <w:pStyle w:val="text"/>
        <w:numPr>
          <w:ilvl w:val="0"/>
          <w:numId w:val="51"/>
        </w:numPr>
      </w:pPr>
      <w:r>
        <w:t>District report example</w:t>
      </w:r>
      <w:r w:rsidR="005A2440">
        <w:t xml:space="preserve"> from Uganda (available here: </w:t>
      </w:r>
      <w:hyperlink r:id="rId170" w:history="1">
        <w:r w:rsidR="005A2440">
          <w:rPr>
            <w:rStyle w:val="Hyperlink"/>
          </w:rPr>
          <w:t>https://www.measureevaluation.org/resources/publications/fs-18-322z?searchterm=place+uganda</w:t>
        </w:r>
      </w:hyperlink>
      <w:r w:rsidR="005A2440">
        <w:t>)</w:t>
      </w:r>
      <w:r w:rsidR="0081605E">
        <w:t xml:space="preserve">  </w:t>
      </w:r>
    </w:p>
    <w:p w14:paraId="5C7FC61C" w14:textId="77777777" w:rsidR="0081605E" w:rsidRDefault="0081605E" w:rsidP="0081605E">
      <w:pPr>
        <w:pStyle w:val="Heading3"/>
      </w:pPr>
      <w:r>
        <w:t>Outputs</w:t>
      </w:r>
    </w:p>
    <w:p w14:paraId="2B6CA0E4" w14:textId="0BF7AB2C" w:rsidR="0081605E" w:rsidRDefault="00874BFF" w:rsidP="00A03519">
      <w:pPr>
        <w:pStyle w:val="ListParagraph"/>
        <w:numPr>
          <w:ilvl w:val="0"/>
          <w:numId w:val="99"/>
        </w:numPr>
      </w:pPr>
      <w:r>
        <w:t xml:space="preserve">District </w:t>
      </w:r>
      <w:r w:rsidR="005A2440">
        <w:t xml:space="preserve">reports </w:t>
      </w:r>
      <w:r>
        <w:t>and action plans based on the findings</w:t>
      </w:r>
      <w:r w:rsidR="005A2440">
        <w:t xml:space="preserve"> of the PLACE study</w:t>
      </w:r>
      <w:r w:rsidR="0081605E">
        <w:t xml:space="preserve"> </w:t>
      </w:r>
    </w:p>
    <w:p w14:paraId="3F9135ED" w14:textId="7EED8365" w:rsidR="00DD57D9" w:rsidRDefault="00DD57D9" w:rsidP="00D70789">
      <w:pPr>
        <w:ind w:left="0"/>
        <w:jc w:val="both"/>
      </w:pPr>
    </w:p>
    <w:p w14:paraId="3BD1A4EA" w14:textId="77777777" w:rsidR="00A53A4D" w:rsidRDefault="00A53A4D">
      <w:pPr>
        <w:spacing w:after="200" w:line="276" w:lineRule="auto"/>
        <w:ind w:left="0"/>
        <w:jc w:val="both"/>
        <w:rPr>
          <w:rFonts w:ascii="Century Gothic" w:hAnsi="Century Gothic"/>
          <w:b/>
          <w:color w:val="215868" w:themeColor="accent5" w:themeShade="80"/>
          <w:sz w:val="24"/>
          <w:szCs w:val="24"/>
        </w:rPr>
      </w:pPr>
      <w:bookmarkStart w:id="111" w:name="_Toc2873147"/>
      <w:bookmarkStart w:id="112" w:name="_Toc2874784"/>
      <w:bookmarkStart w:id="113" w:name="_Toc2874844"/>
      <w:bookmarkStart w:id="114" w:name="_Toc2874904"/>
      <w:bookmarkStart w:id="115" w:name="_Toc382514066"/>
      <w:bookmarkEnd w:id="8"/>
      <w:bookmarkEnd w:id="98"/>
      <w:bookmarkEnd w:id="111"/>
      <w:bookmarkEnd w:id="112"/>
      <w:bookmarkEnd w:id="113"/>
      <w:bookmarkEnd w:id="114"/>
      <w:r>
        <w:br w:type="page"/>
      </w:r>
    </w:p>
    <w:p w14:paraId="31721432" w14:textId="26810466" w:rsidR="004F200C" w:rsidRDefault="004F200C" w:rsidP="00D70789">
      <w:pPr>
        <w:pStyle w:val="Bluenumberedlist"/>
        <w:sectPr w:rsidR="004F200C" w:rsidSect="00A03519">
          <w:pgSz w:w="12240" w:h="15840" w:code="1"/>
          <w:pgMar w:top="1440" w:right="1440" w:bottom="1440" w:left="1440" w:header="720" w:footer="720" w:gutter="0"/>
          <w:cols w:space="720"/>
          <w:docGrid w:linePitch="360"/>
        </w:sectPr>
      </w:pPr>
    </w:p>
    <w:p w14:paraId="1510B77B" w14:textId="53A3E461" w:rsidR="00CD3485" w:rsidRDefault="00DD67A8" w:rsidP="00C86E6D">
      <w:pPr>
        <w:pStyle w:val="Heading1"/>
      </w:pPr>
      <w:bookmarkStart w:id="116" w:name="_Toc17830118"/>
      <w:bookmarkStart w:id="117" w:name="_Toc499048231"/>
      <w:bookmarkEnd w:id="115"/>
      <w:r>
        <w:lastRenderedPageBreak/>
        <w:t xml:space="preserve">APPENDIX </w:t>
      </w:r>
      <w:r w:rsidR="007351AE">
        <w:t>A</w:t>
      </w:r>
      <w:r>
        <w:t xml:space="preserve">. </w:t>
      </w:r>
      <w:r w:rsidR="001B2BD5">
        <w:t>worksheets</w:t>
      </w:r>
      <w:r>
        <w:t xml:space="preserve"> FOR PROTOCOL DECISIONS</w:t>
      </w:r>
      <w:bookmarkEnd w:id="116"/>
      <w:r>
        <w:t xml:space="preserve"> </w:t>
      </w:r>
    </w:p>
    <w:bookmarkEnd w:id="117"/>
    <w:p w14:paraId="02EA6E8E" w14:textId="5DD94712" w:rsidR="00CD3485" w:rsidRDefault="003C7765" w:rsidP="00141F8E">
      <w:pPr>
        <w:ind w:left="0" w:right="180"/>
        <w:rPr>
          <w:rFonts w:eastAsia="MS Mincho" w:cs="Arial"/>
        </w:rPr>
      </w:pPr>
      <w:r>
        <w:rPr>
          <w:rFonts w:eastAsia="MS Mincho" w:cs="Arial"/>
        </w:rPr>
        <w:t xml:space="preserve">These </w:t>
      </w:r>
      <w:r w:rsidR="001B2BD5">
        <w:rPr>
          <w:rFonts w:eastAsia="MS Mincho" w:cs="Arial"/>
        </w:rPr>
        <w:t>worksheets</w:t>
      </w:r>
      <w:r>
        <w:rPr>
          <w:rFonts w:eastAsia="MS Mincho" w:cs="Arial"/>
        </w:rPr>
        <w:t xml:space="preserve"> </w:t>
      </w:r>
      <w:r w:rsidR="00CD3485" w:rsidRPr="006F48BB">
        <w:rPr>
          <w:rFonts w:eastAsia="MS Mincho" w:cs="Arial"/>
        </w:rPr>
        <w:t xml:space="preserve">are provided to document protocol decisions and to describe the rationale for the decision. </w:t>
      </w:r>
    </w:p>
    <w:p w14:paraId="512E597D" w14:textId="407EE199" w:rsidR="001D48DA" w:rsidRDefault="001D48DA" w:rsidP="000658C1">
      <w:pPr>
        <w:pStyle w:val="Heading3"/>
      </w:pPr>
    </w:p>
    <w:p w14:paraId="59153FD1" w14:textId="77777777" w:rsidR="00214AE2" w:rsidRDefault="00214AE2" w:rsidP="00D70789">
      <w:pPr>
        <w:ind w:left="0"/>
        <w:jc w:val="both"/>
      </w:pPr>
    </w:p>
    <w:p w14:paraId="2E63FD5D" w14:textId="77777777" w:rsidR="00214AE2" w:rsidRDefault="00214AE2">
      <w:pPr>
        <w:spacing w:after="200" w:line="276" w:lineRule="auto"/>
        <w:ind w:left="0"/>
        <w:jc w:val="both"/>
      </w:pPr>
      <w:r>
        <w:br w:type="page"/>
      </w:r>
    </w:p>
    <w:p w14:paraId="68C39C38" w14:textId="2178DA58" w:rsidR="00214AE2" w:rsidRDefault="00214AE2" w:rsidP="00D70789">
      <w:pPr>
        <w:ind w:left="0"/>
        <w:jc w:val="both"/>
        <w:rPr>
          <w:rFonts w:ascii="Century Gothic" w:hAnsi="Century Gothic"/>
          <w:b/>
          <w:bCs/>
          <w:color w:val="000000" w:themeColor="text1"/>
          <w:sz w:val="20"/>
          <w:szCs w:val="20"/>
        </w:rPr>
      </w:pPr>
      <w:r w:rsidRPr="00214AE2">
        <w:rPr>
          <w:rFonts w:ascii="Century Gothic" w:hAnsi="Century Gothic"/>
          <w:b/>
          <w:bCs/>
          <w:color w:val="000000" w:themeColor="text1"/>
          <w:sz w:val="20"/>
          <w:szCs w:val="20"/>
        </w:rPr>
        <w:lastRenderedPageBreak/>
        <w:t xml:space="preserve">Worksheet </w:t>
      </w:r>
      <w:r w:rsidR="002D57C9">
        <w:rPr>
          <w:rFonts w:ascii="Century Gothic" w:hAnsi="Century Gothic"/>
          <w:b/>
          <w:bCs/>
          <w:color w:val="000000" w:themeColor="text1"/>
          <w:sz w:val="20"/>
          <w:szCs w:val="20"/>
        </w:rPr>
        <w:t>1.1</w:t>
      </w:r>
      <w:r w:rsidRPr="00214AE2">
        <w:rPr>
          <w:rFonts w:ascii="Century Gothic" w:hAnsi="Century Gothic"/>
          <w:b/>
          <w:bCs/>
          <w:color w:val="000000" w:themeColor="text1"/>
          <w:sz w:val="20"/>
          <w:szCs w:val="20"/>
        </w:rPr>
        <w:t xml:space="preserve">. Example of a Study Summary </w:t>
      </w:r>
      <w:r w:rsidR="002D46A4">
        <w:rPr>
          <w:rFonts w:ascii="Century Gothic" w:hAnsi="Century Gothic"/>
          <w:b/>
          <w:bCs/>
          <w:color w:val="000000" w:themeColor="text1"/>
          <w:sz w:val="20"/>
          <w:szCs w:val="20"/>
        </w:rPr>
        <w:t>and Time Frame</w:t>
      </w:r>
    </w:p>
    <w:tbl>
      <w:tblPr>
        <w:tblStyle w:val="ListTable3-Accent11"/>
        <w:tblW w:w="0" w:type="auto"/>
        <w:tblBorders>
          <w:insideH w:val="single" w:sz="4" w:space="0" w:color="auto"/>
          <w:insideV w:val="single" w:sz="4" w:space="0" w:color="auto"/>
        </w:tblBorders>
        <w:tblLook w:val="04A0" w:firstRow="1" w:lastRow="0" w:firstColumn="1" w:lastColumn="0" w:noHBand="0" w:noVBand="1"/>
      </w:tblPr>
      <w:tblGrid>
        <w:gridCol w:w="1722"/>
        <w:gridCol w:w="7628"/>
      </w:tblGrid>
      <w:tr w:rsidR="002D46A4" w14:paraId="75CBAF5C" w14:textId="77777777" w:rsidTr="00E002B5">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1722" w:type="dxa"/>
          </w:tcPr>
          <w:p w14:paraId="07CCFD6C" w14:textId="77777777" w:rsidR="002D46A4" w:rsidRPr="00CE464B" w:rsidRDefault="002D46A4" w:rsidP="00E002B5">
            <w:pPr>
              <w:pStyle w:val="ListParagraph"/>
              <w:rPr>
                <w:rFonts w:ascii="Century Gothic" w:hAnsi="Century Gothic"/>
                <w:sz w:val="18"/>
                <w:szCs w:val="18"/>
              </w:rPr>
            </w:pPr>
            <w:r w:rsidRPr="00CE464B">
              <w:rPr>
                <w:rFonts w:ascii="Century Gothic" w:hAnsi="Century Gothic"/>
                <w:sz w:val="18"/>
                <w:szCs w:val="18"/>
              </w:rPr>
              <w:t xml:space="preserve">Study Title </w:t>
            </w:r>
          </w:p>
        </w:tc>
        <w:tc>
          <w:tcPr>
            <w:tcW w:w="7628" w:type="dxa"/>
            <w:tcBorders>
              <w:bottom w:val="single" w:sz="4" w:space="0" w:color="auto"/>
            </w:tcBorders>
          </w:tcPr>
          <w:p w14:paraId="5E22BD79" w14:textId="77777777" w:rsidR="002D46A4" w:rsidRPr="00CE464B" w:rsidRDefault="002D46A4" w:rsidP="00E002B5">
            <w:pPr>
              <w:ind w:left="360"/>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The 2019 PLACE Study in Carolina</w:t>
            </w:r>
          </w:p>
        </w:tc>
      </w:tr>
      <w:tr w:rsidR="002D46A4" w14:paraId="7115E00B" w14:textId="77777777" w:rsidTr="00E002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2" w:type="dxa"/>
          </w:tcPr>
          <w:p w14:paraId="2213458C" w14:textId="77777777" w:rsidR="002D46A4" w:rsidRPr="00CE464B" w:rsidRDefault="002D46A4" w:rsidP="00E002B5">
            <w:pPr>
              <w:pStyle w:val="ListParagraph"/>
              <w:rPr>
                <w:rFonts w:ascii="Century Gothic" w:hAnsi="Century Gothic"/>
                <w:sz w:val="18"/>
                <w:szCs w:val="18"/>
              </w:rPr>
            </w:pPr>
            <w:r w:rsidRPr="00CE464B">
              <w:rPr>
                <w:rFonts w:ascii="Century Gothic" w:hAnsi="Century Gothic"/>
                <w:sz w:val="18"/>
                <w:szCs w:val="18"/>
              </w:rPr>
              <w:t xml:space="preserve">Aim </w:t>
            </w:r>
          </w:p>
        </w:tc>
        <w:tc>
          <w:tcPr>
            <w:tcW w:w="7628" w:type="dxa"/>
            <w:tcBorders>
              <w:left w:val="nil"/>
            </w:tcBorders>
          </w:tcPr>
          <w:p w14:paraId="585FDFB4" w14:textId="77777777" w:rsidR="002D46A4" w:rsidRPr="00CE464B" w:rsidRDefault="002D46A4" w:rsidP="00E002B5">
            <w:pPr>
              <w:ind w:left="360"/>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To increase local capacity to understand the drivers of local HIV epidemics, identify gaps in services among those most likely to acquire and transmit HIV, and provide evidence to support tailored interventions to reduce HIV transmission and improve access to treatment</w:t>
            </w:r>
          </w:p>
        </w:tc>
      </w:tr>
      <w:tr w:rsidR="002D46A4" w14:paraId="4B375FE3" w14:textId="77777777" w:rsidTr="00E002B5">
        <w:tc>
          <w:tcPr>
            <w:cnfStyle w:val="001000000000" w:firstRow="0" w:lastRow="0" w:firstColumn="1" w:lastColumn="0" w:oddVBand="0" w:evenVBand="0" w:oddHBand="0" w:evenHBand="0" w:firstRowFirstColumn="0" w:firstRowLastColumn="0" w:lastRowFirstColumn="0" w:lastRowLastColumn="0"/>
            <w:tcW w:w="1722" w:type="dxa"/>
          </w:tcPr>
          <w:p w14:paraId="6F40F629" w14:textId="77777777" w:rsidR="002D46A4" w:rsidRPr="00CE464B" w:rsidRDefault="002D46A4" w:rsidP="00E002B5">
            <w:pPr>
              <w:pStyle w:val="ListParagraph"/>
              <w:rPr>
                <w:rFonts w:ascii="Century Gothic" w:hAnsi="Century Gothic"/>
                <w:sz w:val="18"/>
                <w:szCs w:val="18"/>
              </w:rPr>
            </w:pPr>
            <w:r w:rsidRPr="00CE464B">
              <w:rPr>
                <w:rFonts w:ascii="Century Gothic" w:hAnsi="Century Gothic"/>
                <w:sz w:val="18"/>
                <w:szCs w:val="18"/>
              </w:rPr>
              <w:t>Objectives</w:t>
            </w:r>
          </w:p>
        </w:tc>
        <w:tc>
          <w:tcPr>
            <w:tcW w:w="7628" w:type="dxa"/>
            <w:tcBorders>
              <w:left w:val="nil"/>
            </w:tcBorders>
          </w:tcPr>
          <w:p w14:paraId="2A307FF4" w14:textId="77777777" w:rsidR="002D46A4" w:rsidRPr="00CE464B" w:rsidRDefault="002D46A4" w:rsidP="00A03519">
            <w:pPr>
              <w:pStyle w:val="ListParagraph"/>
              <w:numPr>
                <w:ilvl w:val="0"/>
                <w:numId w:val="113"/>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Analyze available evidence to identify geographic areas called “priority prevention areas”</w:t>
            </w:r>
            <w:r>
              <w:rPr>
                <w:rFonts w:ascii="Century Gothic" w:hAnsi="Century Gothic"/>
                <w:sz w:val="18"/>
                <w:szCs w:val="18"/>
              </w:rPr>
              <w:t xml:space="preserve"> (PPAs): </w:t>
            </w:r>
            <w:r w:rsidRPr="004C408F">
              <w:rPr>
                <w:rFonts w:ascii="Century Gothic" w:hAnsi="Century Gothic"/>
                <w:sz w:val="18"/>
                <w:szCs w:val="18"/>
              </w:rPr>
              <w:t>geographic areas that are likely to contain influential HIV transmission networks</w:t>
            </w:r>
            <w:r w:rsidRPr="00CE464B">
              <w:rPr>
                <w:rFonts w:ascii="Century Gothic" w:hAnsi="Century Gothic"/>
                <w:sz w:val="18"/>
                <w:szCs w:val="18"/>
              </w:rPr>
              <w:t>.</w:t>
            </w:r>
          </w:p>
          <w:p w14:paraId="21A96D43" w14:textId="77777777" w:rsidR="002D46A4" w:rsidRPr="00CE464B" w:rsidRDefault="002D46A4" w:rsidP="00A03519">
            <w:pPr>
              <w:pStyle w:val="ListParagraph"/>
              <w:numPr>
                <w:ilvl w:val="0"/>
                <w:numId w:val="113"/>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Identify public venues in </w:t>
            </w:r>
            <w:r>
              <w:rPr>
                <w:rFonts w:ascii="Century Gothic" w:hAnsi="Century Gothic"/>
                <w:sz w:val="18"/>
                <w:szCs w:val="18"/>
              </w:rPr>
              <w:t>PPA</w:t>
            </w:r>
            <w:r w:rsidRPr="00CE464B">
              <w:rPr>
                <w:rFonts w:ascii="Century Gothic" w:hAnsi="Century Gothic"/>
                <w:sz w:val="18"/>
                <w:szCs w:val="18"/>
              </w:rPr>
              <w:t xml:space="preserve">s where people in HIV transmission networks could be reached with services. </w:t>
            </w:r>
          </w:p>
          <w:p w14:paraId="7BD170F6" w14:textId="77777777" w:rsidR="002D46A4" w:rsidRPr="00CE464B" w:rsidRDefault="002D46A4" w:rsidP="00A03519">
            <w:pPr>
              <w:pStyle w:val="ListParagraph"/>
              <w:numPr>
                <w:ilvl w:val="0"/>
                <w:numId w:val="113"/>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Map, describe</w:t>
            </w:r>
            <w:r>
              <w:rPr>
                <w:rFonts w:ascii="Century Gothic" w:hAnsi="Century Gothic"/>
                <w:sz w:val="18"/>
                <w:szCs w:val="18"/>
              </w:rPr>
              <w:t>,</w:t>
            </w:r>
            <w:r w:rsidRPr="00CE464B">
              <w:rPr>
                <w:rFonts w:ascii="Century Gothic" w:hAnsi="Century Gothic"/>
                <w:sz w:val="18"/>
                <w:szCs w:val="18"/>
              </w:rPr>
              <w:t xml:space="preserve"> and assess the availability of HIV services at these venues. </w:t>
            </w:r>
          </w:p>
          <w:p w14:paraId="2CE79477" w14:textId="77777777" w:rsidR="002D46A4" w:rsidRPr="00CE464B" w:rsidRDefault="002D46A4" w:rsidP="00A03519">
            <w:pPr>
              <w:pStyle w:val="ListParagraph"/>
              <w:numPr>
                <w:ilvl w:val="0"/>
                <w:numId w:val="113"/>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Pr>
                <w:rFonts w:ascii="Century Gothic" w:hAnsi="Century Gothic"/>
                <w:sz w:val="18"/>
                <w:szCs w:val="18"/>
              </w:rPr>
              <w:t>P</w:t>
            </w:r>
            <w:r w:rsidRPr="00CE464B">
              <w:rPr>
                <w:rFonts w:ascii="Century Gothic" w:hAnsi="Century Gothic"/>
                <w:sz w:val="18"/>
                <w:szCs w:val="18"/>
              </w:rPr>
              <w:t xml:space="preserve">rovide </w:t>
            </w:r>
            <w:r>
              <w:rPr>
                <w:rFonts w:ascii="Century Gothic" w:hAnsi="Century Gothic"/>
                <w:sz w:val="18"/>
                <w:szCs w:val="18"/>
              </w:rPr>
              <w:t xml:space="preserve">an </w:t>
            </w:r>
            <w:r w:rsidRPr="00CE464B">
              <w:rPr>
                <w:rFonts w:ascii="Century Gothic" w:hAnsi="Century Gothic"/>
                <w:sz w:val="18"/>
                <w:szCs w:val="18"/>
              </w:rPr>
              <w:t xml:space="preserve">epidemic profile of men and women at these venues </w:t>
            </w:r>
            <w:r>
              <w:rPr>
                <w:rFonts w:ascii="Century Gothic" w:hAnsi="Century Gothic"/>
                <w:sz w:val="18"/>
                <w:szCs w:val="18"/>
              </w:rPr>
              <w:t>and</w:t>
            </w:r>
            <w:r w:rsidRPr="00CE464B">
              <w:rPr>
                <w:rFonts w:ascii="Century Gothic" w:hAnsi="Century Gothic"/>
                <w:sz w:val="18"/>
                <w:szCs w:val="18"/>
              </w:rPr>
              <w:t xml:space="preserve"> </w:t>
            </w:r>
            <w:r>
              <w:rPr>
                <w:rFonts w:ascii="Century Gothic" w:hAnsi="Century Gothic"/>
                <w:sz w:val="18"/>
                <w:szCs w:val="18"/>
              </w:rPr>
              <w:t>e</w:t>
            </w:r>
            <w:r w:rsidRPr="00CE464B">
              <w:rPr>
                <w:rFonts w:ascii="Century Gothic" w:hAnsi="Century Gothic"/>
                <w:sz w:val="18"/>
                <w:szCs w:val="18"/>
              </w:rPr>
              <w:t>ngage with local stakeholders to use the data to improve programs.</w:t>
            </w:r>
          </w:p>
        </w:tc>
      </w:tr>
      <w:tr w:rsidR="002D46A4" w14:paraId="03AE570C" w14:textId="77777777" w:rsidTr="00E002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2" w:type="dxa"/>
          </w:tcPr>
          <w:p w14:paraId="26666C52" w14:textId="77777777" w:rsidR="002D46A4" w:rsidRPr="00CE464B" w:rsidRDefault="002D46A4" w:rsidP="00E002B5">
            <w:pPr>
              <w:pStyle w:val="ListParagraph"/>
              <w:rPr>
                <w:rFonts w:ascii="Century Gothic" w:hAnsi="Century Gothic"/>
                <w:sz w:val="18"/>
                <w:szCs w:val="18"/>
              </w:rPr>
            </w:pPr>
            <w:r w:rsidRPr="00CE464B">
              <w:rPr>
                <w:rFonts w:ascii="Century Gothic" w:hAnsi="Century Gothic"/>
                <w:sz w:val="18"/>
                <w:szCs w:val="18"/>
              </w:rPr>
              <w:t>Study Areas</w:t>
            </w:r>
          </w:p>
        </w:tc>
        <w:tc>
          <w:tcPr>
            <w:tcW w:w="7628" w:type="dxa"/>
            <w:tcBorders>
              <w:left w:val="nil"/>
            </w:tcBorders>
          </w:tcPr>
          <w:p w14:paraId="42564BFF" w14:textId="77777777" w:rsidR="002D46A4" w:rsidRPr="00CE464B" w:rsidRDefault="002D46A4" w:rsidP="00A03519">
            <w:pPr>
              <w:pStyle w:val="ListParagraph"/>
              <w:numPr>
                <w:ilvl w:val="0"/>
                <w:numId w:val="109"/>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&lt;Insert list of 30 selected districts&gt; </w:t>
            </w:r>
          </w:p>
        </w:tc>
      </w:tr>
      <w:tr w:rsidR="002D46A4" w14:paraId="4410C39F" w14:textId="77777777" w:rsidTr="00E002B5">
        <w:tc>
          <w:tcPr>
            <w:cnfStyle w:val="001000000000" w:firstRow="0" w:lastRow="0" w:firstColumn="1" w:lastColumn="0" w:oddVBand="0" w:evenVBand="0" w:oddHBand="0" w:evenHBand="0" w:firstRowFirstColumn="0" w:firstRowLastColumn="0" w:lastRowFirstColumn="0" w:lastRowLastColumn="0"/>
            <w:tcW w:w="1722" w:type="dxa"/>
          </w:tcPr>
          <w:p w14:paraId="524E1FEE" w14:textId="77777777" w:rsidR="002D46A4" w:rsidRPr="00CE464B" w:rsidRDefault="002D46A4" w:rsidP="00E002B5">
            <w:pPr>
              <w:pStyle w:val="ListParagraph"/>
              <w:rPr>
                <w:rFonts w:ascii="Century Gothic" w:hAnsi="Century Gothic"/>
                <w:sz w:val="18"/>
                <w:szCs w:val="18"/>
              </w:rPr>
            </w:pPr>
            <w:r w:rsidRPr="00CE464B">
              <w:rPr>
                <w:rFonts w:ascii="Century Gothic" w:hAnsi="Century Gothic"/>
                <w:sz w:val="18"/>
                <w:szCs w:val="18"/>
              </w:rPr>
              <w:t xml:space="preserve">Study Design: The 5 Steps of Fieldwork  </w:t>
            </w:r>
          </w:p>
        </w:tc>
        <w:tc>
          <w:tcPr>
            <w:tcW w:w="7628" w:type="dxa"/>
            <w:tcBorders>
              <w:left w:val="nil"/>
            </w:tcBorders>
          </w:tcPr>
          <w:p w14:paraId="1A2BCC9F" w14:textId="77777777" w:rsidR="002D46A4" w:rsidRPr="00CE464B" w:rsidRDefault="002D46A4" w:rsidP="00A03519">
            <w:pPr>
              <w:pStyle w:val="ListParagraph"/>
              <w:numPr>
                <w:ilvl w:val="0"/>
                <w:numId w:val="112"/>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District launch and identification of </w:t>
            </w:r>
            <w:r>
              <w:rPr>
                <w:rFonts w:ascii="Century Gothic" w:hAnsi="Century Gothic"/>
                <w:sz w:val="18"/>
                <w:szCs w:val="18"/>
              </w:rPr>
              <w:t>PPA</w:t>
            </w:r>
            <w:r w:rsidRPr="00CE464B">
              <w:rPr>
                <w:rFonts w:ascii="Century Gothic" w:hAnsi="Century Gothic"/>
                <w:sz w:val="18"/>
                <w:szCs w:val="18"/>
              </w:rPr>
              <w:t>s</w:t>
            </w:r>
          </w:p>
          <w:p w14:paraId="1D55BD77" w14:textId="77777777" w:rsidR="002D46A4" w:rsidRPr="00CE464B" w:rsidRDefault="002D46A4" w:rsidP="00A03519">
            <w:pPr>
              <w:pStyle w:val="ListParagraph"/>
              <w:numPr>
                <w:ilvl w:val="0"/>
                <w:numId w:val="112"/>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Venue </w:t>
            </w:r>
            <w:r>
              <w:rPr>
                <w:rFonts w:ascii="Century Gothic" w:hAnsi="Century Gothic"/>
                <w:sz w:val="18"/>
                <w:szCs w:val="18"/>
              </w:rPr>
              <w:t>i</w:t>
            </w:r>
            <w:r w:rsidRPr="00CE464B">
              <w:rPr>
                <w:rFonts w:ascii="Century Gothic" w:hAnsi="Century Gothic"/>
                <w:sz w:val="18"/>
                <w:szCs w:val="18"/>
              </w:rPr>
              <w:t xml:space="preserve">dentification </w:t>
            </w:r>
          </w:p>
          <w:p w14:paraId="7D523F91" w14:textId="77777777" w:rsidR="002D46A4" w:rsidRPr="00CE464B" w:rsidRDefault="002D46A4" w:rsidP="00A03519">
            <w:pPr>
              <w:pStyle w:val="ListParagraph"/>
              <w:numPr>
                <w:ilvl w:val="0"/>
                <w:numId w:val="112"/>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Venue verification, profiling, and mapping </w:t>
            </w:r>
          </w:p>
          <w:p w14:paraId="575D8680" w14:textId="77777777" w:rsidR="002D46A4" w:rsidRPr="00CE464B" w:rsidRDefault="002D46A4" w:rsidP="00A03519">
            <w:pPr>
              <w:pStyle w:val="ListParagraph"/>
              <w:numPr>
                <w:ilvl w:val="0"/>
                <w:numId w:val="112"/>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Pr>
                <w:rFonts w:ascii="Century Gothic" w:hAnsi="Century Gothic"/>
                <w:sz w:val="18"/>
                <w:szCs w:val="18"/>
              </w:rPr>
              <w:t>Biobehavioral</w:t>
            </w:r>
            <w:r w:rsidRPr="00CE464B">
              <w:rPr>
                <w:rFonts w:ascii="Century Gothic" w:hAnsi="Century Gothic"/>
                <w:sz w:val="18"/>
                <w:szCs w:val="18"/>
              </w:rPr>
              <w:t xml:space="preserve"> survey </w:t>
            </w:r>
          </w:p>
          <w:p w14:paraId="39FDBAD6" w14:textId="77777777" w:rsidR="002D46A4" w:rsidRDefault="002D46A4" w:rsidP="00A03519">
            <w:pPr>
              <w:pStyle w:val="ListParagraph"/>
              <w:numPr>
                <w:ilvl w:val="0"/>
                <w:numId w:val="112"/>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Feedback and data use workshop</w:t>
            </w:r>
          </w:p>
          <w:p w14:paraId="55F57184" w14:textId="77777777" w:rsidR="002D46A4" w:rsidRPr="00CE464B" w:rsidRDefault="002D46A4" w:rsidP="00E002B5">
            <w:pPr>
              <w:pStyle w:val="ListParagraph"/>
              <w:ind w:left="720"/>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p>
        </w:tc>
      </w:tr>
      <w:tr w:rsidR="002D46A4" w14:paraId="1E7885E4" w14:textId="77777777" w:rsidTr="00E002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2" w:type="dxa"/>
          </w:tcPr>
          <w:p w14:paraId="522D8F77" w14:textId="77777777" w:rsidR="002D46A4" w:rsidRPr="00CE464B" w:rsidRDefault="002D46A4" w:rsidP="00E002B5">
            <w:pPr>
              <w:pStyle w:val="ListParagraph"/>
              <w:rPr>
                <w:rFonts w:ascii="Century Gothic" w:hAnsi="Century Gothic"/>
                <w:sz w:val="18"/>
                <w:szCs w:val="18"/>
              </w:rPr>
            </w:pPr>
            <w:r w:rsidRPr="00CE464B">
              <w:rPr>
                <w:rFonts w:ascii="Century Gothic" w:hAnsi="Century Gothic"/>
                <w:sz w:val="18"/>
                <w:szCs w:val="18"/>
              </w:rPr>
              <w:t xml:space="preserve">Methods </w:t>
            </w:r>
          </w:p>
        </w:tc>
        <w:tc>
          <w:tcPr>
            <w:tcW w:w="7628" w:type="dxa"/>
            <w:tcBorders>
              <w:left w:val="nil"/>
              <w:bottom w:val="single" w:sz="4" w:space="0" w:color="auto"/>
            </w:tcBorders>
          </w:tcPr>
          <w:p w14:paraId="38E5A6DE" w14:textId="77777777" w:rsidR="002D46A4" w:rsidRPr="00CE464B" w:rsidRDefault="002D46A4" w:rsidP="00A03519">
            <w:pPr>
              <w:pStyle w:val="ListParagraph"/>
              <w:numPr>
                <w:ilvl w:val="0"/>
                <w:numId w:val="109"/>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Stakeholder input  </w:t>
            </w:r>
          </w:p>
          <w:p w14:paraId="5D3F55EF" w14:textId="77777777" w:rsidR="002D46A4" w:rsidRPr="00CE464B" w:rsidRDefault="002D46A4" w:rsidP="00A03519">
            <w:pPr>
              <w:pStyle w:val="ListParagraph"/>
              <w:numPr>
                <w:ilvl w:val="0"/>
                <w:numId w:val="109"/>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Community informant interviews </w:t>
            </w:r>
          </w:p>
          <w:p w14:paraId="61D09002" w14:textId="77777777" w:rsidR="002D46A4" w:rsidRPr="00CE464B" w:rsidRDefault="002D46A4" w:rsidP="00A03519">
            <w:pPr>
              <w:pStyle w:val="ListParagraph"/>
              <w:numPr>
                <w:ilvl w:val="0"/>
                <w:numId w:val="109"/>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Programmatic mapping </w:t>
            </w:r>
          </w:p>
          <w:p w14:paraId="193182EE" w14:textId="77777777" w:rsidR="002D46A4" w:rsidRPr="00CE464B" w:rsidRDefault="002D46A4" w:rsidP="00A03519">
            <w:pPr>
              <w:pStyle w:val="ListParagraph"/>
              <w:numPr>
                <w:ilvl w:val="0"/>
                <w:numId w:val="109"/>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Pr>
                <w:rFonts w:ascii="Century Gothic" w:hAnsi="Century Gothic"/>
                <w:sz w:val="18"/>
                <w:szCs w:val="18"/>
              </w:rPr>
              <w:t>Biobehavioral</w:t>
            </w:r>
            <w:r w:rsidRPr="00CE464B">
              <w:rPr>
                <w:rFonts w:ascii="Century Gothic" w:hAnsi="Century Gothic"/>
                <w:sz w:val="18"/>
                <w:szCs w:val="18"/>
              </w:rPr>
              <w:t xml:space="preserve"> surveys </w:t>
            </w:r>
          </w:p>
          <w:p w14:paraId="1B78B503" w14:textId="77777777" w:rsidR="002D46A4" w:rsidRPr="00CE464B" w:rsidRDefault="002D46A4" w:rsidP="00A03519">
            <w:pPr>
              <w:pStyle w:val="ListParagraph"/>
              <w:numPr>
                <w:ilvl w:val="0"/>
                <w:numId w:val="109"/>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HIV testing and viral load estimation</w:t>
            </w:r>
          </w:p>
          <w:p w14:paraId="00C4F1AF" w14:textId="77777777" w:rsidR="002D46A4" w:rsidRPr="00CE464B" w:rsidRDefault="002D46A4" w:rsidP="00A03519">
            <w:pPr>
              <w:pStyle w:val="ListParagraph"/>
              <w:numPr>
                <w:ilvl w:val="0"/>
                <w:numId w:val="109"/>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Data use workshops </w:t>
            </w:r>
          </w:p>
        </w:tc>
      </w:tr>
      <w:tr w:rsidR="002D46A4" w14:paraId="171D4069" w14:textId="77777777" w:rsidTr="00E002B5">
        <w:tc>
          <w:tcPr>
            <w:cnfStyle w:val="001000000000" w:firstRow="0" w:lastRow="0" w:firstColumn="1" w:lastColumn="0" w:oddVBand="0" w:evenVBand="0" w:oddHBand="0" w:evenHBand="0" w:firstRowFirstColumn="0" w:firstRowLastColumn="0" w:lastRowFirstColumn="0" w:lastRowLastColumn="0"/>
            <w:tcW w:w="1722" w:type="dxa"/>
          </w:tcPr>
          <w:p w14:paraId="10B541F7" w14:textId="77777777" w:rsidR="002D46A4" w:rsidRPr="00CE464B" w:rsidRDefault="002D46A4" w:rsidP="00E002B5">
            <w:pPr>
              <w:pStyle w:val="ListParagraph"/>
              <w:rPr>
                <w:rFonts w:ascii="Century Gothic" w:hAnsi="Century Gothic"/>
                <w:sz w:val="18"/>
                <w:szCs w:val="18"/>
              </w:rPr>
            </w:pPr>
            <w:r w:rsidRPr="00CE464B">
              <w:rPr>
                <w:rFonts w:ascii="Century Gothic" w:hAnsi="Century Gothic"/>
                <w:sz w:val="18"/>
                <w:szCs w:val="18"/>
              </w:rPr>
              <w:t xml:space="preserve">Participants per </w:t>
            </w:r>
            <w:r>
              <w:rPr>
                <w:rFonts w:ascii="Century Gothic" w:hAnsi="Century Gothic"/>
                <w:sz w:val="18"/>
                <w:szCs w:val="18"/>
              </w:rPr>
              <w:t>d</w:t>
            </w:r>
            <w:r w:rsidRPr="00CE464B">
              <w:rPr>
                <w:rFonts w:ascii="Century Gothic" w:hAnsi="Century Gothic"/>
                <w:sz w:val="18"/>
                <w:szCs w:val="18"/>
              </w:rPr>
              <w:t xml:space="preserve">istrict </w:t>
            </w:r>
          </w:p>
        </w:tc>
        <w:tc>
          <w:tcPr>
            <w:tcW w:w="7628" w:type="dxa"/>
            <w:tcBorders>
              <w:top w:val="single" w:sz="4" w:space="0" w:color="auto"/>
              <w:left w:val="nil"/>
              <w:bottom w:val="single" w:sz="4" w:space="0" w:color="auto"/>
            </w:tcBorders>
          </w:tcPr>
          <w:p w14:paraId="14B0604F" w14:textId="77777777" w:rsidR="002D46A4" w:rsidRPr="00CE464B" w:rsidRDefault="002D46A4" w:rsidP="00A03519">
            <w:pPr>
              <w:pStyle w:val="ListParagraph"/>
              <w:numPr>
                <w:ilvl w:val="0"/>
                <w:numId w:val="110"/>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10</w:t>
            </w:r>
            <w:r>
              <w:rPr>
                <w:rFonts w:ascii="Century Gothic" w:hAnsi="Century Gothic"/>
                <w:sz w:val="18"/>
                <w:szCs w:val="18"/>
              </w:rPr>
              <w:t>–</w:t>
            </w:r>
            <w:r w:rsidRPr="00CE464B">
              <w:rPr>
                <w:rFonts w:ascii="Century Gothic" w:hAnsi="Century Gothic"/>
                <w:sz w:val="18"/>
                <w:szCs w:val="18"/>
              </w:rPr>
              <w:t xml:space="preserve">50 district stakeholders </w:t>
            </w:r>
          </w:p>
          <w:p w14:paraId="4D6B820A" w14:textId="77777777" w:rsidR="002D46A4" w:rsidRPr="00CE464B" w:rsidRDefault="002D46A4" w:rsidP="00A03519">
            <w:pPr>
              <w:pStyle w:val="ListParagraph"/>
              <w:numPr>
                <w:ilvl w:val="0"/>
                <w:numId w:val="110"/>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300 community informants </w:t>
            </w:r>
          </w:p>
          <w:p w14:paraId="306898D5" w14:textId="77777777" w:rsidR="002D46A4" w:rsidRPr="00CE464B" w:rsidRDefault="002D46A4" w:rsidP="00A03519">
            <w:pPr>
              <w:pStyle w:val="ListParagraph"/>
              <w:numPr>
                <w:ilvl w:val="0"/>
                <w:numId w:val="110"/>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300 venue informants </w:t>
            </w:r>
          </w:p>
          <w:p w14:paraId="37BBE16C" w14:textId="77777777" w:rsidR="002D46A4" w:rsidRPr="00CE464B" w:rsidRDefault="002D46A4" w:rsidP="00A03519">
            <w:pPr>
              <w:pStyle w:val="ListParagraph"/>
              <w:numPr>
                <w:ilvl w:val="0"/>
                <w:numId w:val="110"/>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90 venue workers </w:t>
            </w:r>
          </w:p>
          <w:p w14:paraId="3DC3AEFF" w14:textId="77777777" w:rsidR="002D46A4" w:rsidRPr="00CE464B" w:rsidRDefault="002D46A4" w:rsidP="00A03519">
            <w:pPr>
              <w:pStyle w:val="ListParagraph"/>
              <w:numPr>
                <w:ilvl w:val="0"/>
                <w:numId w:val="110"/>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600 venue patrons </w:t>
            </w:r>
          </w:p>
        </w:tc>
      </w:tr>
      <w:tr w:rsidR="002D46A4" w14:paraId="1AC8FD64" w14:textId="77777777" w:rsidTr="00E002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2" w:type="dxa"/>
          </w:tcPr>
          <w:p w14:paraId="583CB277" w14:textId="77777777" w:rsidR="002D46A4" w:rsidRPr="00CE464B" w:rsidRDefault="002D46A4" w:rsidP="00E002B5">
            <w:pPr>
              <w:pStyle w:val="ListParagraph"/>
              <w:rPr>
                <w:rFonts w:ascii="Century Gothic" w:hAnsi="Century Gothic"/>
                <w:sz w:val="18"/>
                <w:szCs w:val="18"/>
              </w:rPr>
            </w:pPr>
            <w:r w:rsidRPr="00CE464B">
              <w:rPr>
                <w:rFonts w:ascii="Century Gothic" w:hAnsi="Century Gothic"/>
                <w:sz w:val="18"/>
                <w:szCs w:val="18"/>
              </w:rPr>
              <w:t xml:space="preserve">Total expected number of </w:t>
            </w:r>
            <w:r>
              <w:rPr>
                <w:rFonts w:ascii="Century Gothic" w:hAnsi="Century Gothic"/>
                <w:sz w:val="18"/>
                <w:szCs w:val="18"/>
              </w:rPr>
              <w:t xml:space="preserve">members of </w:t>
            </w:r>
            <w:r w:rsidRPr="00CE464B">
              <w:rPr>
                <w:rFonts w:ascii="Century Gothic" w:hAnsi="Century Gothic"/>
                <w:sz w:val="18"/>
                <w:szCs w:val="18"/>
              </w:rPr>
              <w:t xml:space="preserve">key populations </w:t>
            </w:r>
          </w:p>
        </w:tc>
        <w:tc>
          <w:tcPr>
            <w:tcW w:w="7628" w:type="dxa"/>
            <w:tcBorders>
              <w:top w:val="single" w:sz="4" w:space="0" w:color="auto"/>
              <w:left w:val="nil"/>
              <w:bottom w:val="single" w:sz="4" w:space="0" w:color="auto"/>
            </w:tcBorders>
          </w:tcPr>
          <w:p w14:paraId="2B977385" w14:textId="77777777" w:rsidR="002D46A4" w:rsidRPr="00CE464B" w:rsidRDefault="002D46A4" w:rsidP="00A03519">
            <w:pPr>
              <w:pStyle w:val="ListParagraph"/>
              <w:numPr>
                <w:ilvl w:val="0"/>
                <w:numId w:val="110"/>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1</w:t>
            </w:r>
            <w:r>
              <w:rPr>
                <w:rFonts w:ascii="Century Gothic" w:hAnsi="Century Gothic"/>
                <w:sz w:val="18"/>
                <w:szCs w:val="18"/>
              </w:rPr>
              <w:t>,</w:t>
            </w:r>
            <w:r w:rsidRPr="00CE464B">
              <w:rPr>
                <w:rFonts w:ascii="Century Gothic" w:hAnsi="Century Gothic"/>
                <w:sz w:val="18"/>
                <w:szCs w:val="18"/>
              </w:rPr>
              <w:t xml:space="preserve">500 female sex workers </w:t>
            </w:r>
          </w:p>
          <w:p w14:paraId="6C378B8E" w14:textId="77777777" w:rsidR="002D46A4" w:rsidRPr="00CE464B" w:rsidRDefault="002D46A4" w:rsidP="00A03519">
            <w:pPr>
              <w:pStyle w:val="ListParagraph"/>
              <w:numPr>
                <w:ilvl w:val="0"/>
                <w:numId w:val="110"/>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600 men who have sex with men </w:t>
            </w:r>
          </w:p>
          <w:p w14:paraId="29F1C96A" w14:textId="77777777" w:rsidR="002D46A4" w:rsidRPr="00CE464B" w:rsidRDefault="002D46A4" w:rsidP="00A03519">
            <w:pPr>
              <w:pStyle w:val="ListParagraph"/>
              <w:numPr>
                <w:ilvl w:val="0"/>
                <w:numId w:val="110"/>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100 people who inject drugs </w:t>
            </w:r>
          </w:p>
          <w:p w14:paraId="3BC8A0AE" w14:textId="77777777" w:rsidR="002D46A4" w:rsidRPr="00CE464B" w:rsidRDefault="002D46A4" w:rsidP="00A03519">
            <w:pPr>
              <w:pStyle w:val="ListParagraph"/>
              <w:numPr>
                <w:ilvl w:val="0"/>
                <w:numId w:val="110"/>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50 transgender women  </w:t>
            </w:r>
          </w:p>
        </w:tc>
      </w:tr>
      <w:tr w:rsidR="002D46A4" w14:paraId="6B29158B" w14:textId="77777777" w:rsidTr="00E002B5">
        <w:tc>
          <w:tcPr>
            <w:cnfStyle w:val="001000000000" w:firstRow="0" w:lastRow="0" w:firstColumn="1" w:lastColumn="0" w:oddVBand="0" w:evenVBand="0" w:oddHBand="0" w:evenHBand="0" w:firstRowFirstColumn="0" w:firstRowLastColumn="0" w:lastRowFirstColumn="0" w:lastRowLastColumn="0"/>
            <w:tcW w:w="1722" w:type="dxa"/>
          </w:tcPr>
          <w:p w14:paraId="2BADB86D" w14:textId="77777777" w:rsidR="002D46A4" w:rsidRPr="00CE464B" w:rsidRDefault="002D46A4" w:rsidP="00E002B5">
            <w:pPr>
              <w:pStyle w:val="ListParagraph"/>
              <w:rPr>
                <w:rFonts w:ascii="Century Gothic" w:hAnsi="Century Gothic"/>
                <w:sz w:val="18"/>
                <w:szCs w:val="18"/>
              </w:rPr>
            </w:pPr>
            <w:r w:rsidRPr="00CE464B">
              <w:rPr>
                <w:rFonts w:ascii="Century Gothic" w:hAnsi="Century Gothic"/>
                <w:sz w:val="18"/>
                <w:szCs w:val="18"/>
              </w:rPr>
              <w:t>Outputs in each district</w:t>
            </w:r>
          </w:p>
        </w:tc>
        <w:tc>
          <w:tcPr>
            <w:tcW w:w="7628" w:type="dxa"/>
            <w:tcBorders>
              <w:top w:val="single" w:sz="4" w:space="0" w:color="auto"/>
              <w:left w:val="nil"/>
            </w:tcBorders>
          </w:tcPr>
          <w:p w14:paraId="4288F1EF" w14:textId="77777777" w:rsidR="002D46A4" w:rsidRPr="00CE464B" w:rsidRDefault="002D46A4" w:rsidP="00A03519">
            <w:pPr>
              <w:pStyle w:val="ListParagraph"/>
              <w:numPr>
                <w:ilvl w:val="0"/>
                <w:numId w:val="111"/>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Pr>
                <w:rFonts w:ascii="Century Gothic" w:hAnsi="Century Gothic"/>
                <w:sz w:val="18"/>
                <w:szCs w:val="18"/>
              </w:rPr>
              <w:t>PPA</w:t>
            </w:r>
            <w:r w:rsidRPr="00CE464B">
              <w:rPr>
                <w:rFonts w:ascii="Century Gothic" w:hAnsi="Century Gothic"/>
                <w:sz w:val="18"/>
                <w:szCs w:val="18"/>
              </w:rPr>
              <w:t xml:space="preserve">s identified </w:t>
            </w:r>
          </w:p>
          <w:p w14:paraId="1AB62A7A" w14:textId="77777777" w:rsidR="002D46A4" w:rsidRPr="00CE464B" w:rsidRDefault="002D46A4" w:rsidP="00A03519">
            <w:pPr>
              <w:pStyle w:val="ListParagraph"/>
              <w:numPr>
                <w:ilvl w:val="0"/>
                <w:numId w:val="111"/>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Complete list of public venues where people meet new sexual partners</w:t>
            </w:r>
          </w:p>
          <w:p w14:paraId="59885D31" w14:textId="77777777" w:rsidR="002D46A4" w:rsidRPr="00CE464B" w:rsidRDefault="002D46A4" w:rsidP="00A03519">
            <w:pPr>
              <w:pStyle w:val="ListParagraph"/>
              <w:numPr>
                <w:ilvl w:val="0"/>
                <w:numId w:val="111"/>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lastRenderedPageBreak/>
              <w:t xml:space="preserve">Complete list of public venues where people who inject drugs can be reached </w:t>
            </w:r>
          </w:p>
          <w:p w14:paraId="5F6BF698" w14:textId="77777777" w:rsidR="002D46A4" w:rsidRPr="00CE464B" w:rsidRDefault="002D46A4" w:rsidP="00A03519">
            <w:pPr>
              <w:pStyle w:val="ListParagraph"/>
              <w:numPr>
                <w:ilvl w:val="0"/>
                <w:numId w:val="111"/>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Venue maps and profiles </w:t>
            </w:r>
          </w:p>
          <w:p w14:paraId="4BDFFE3C" w14:textId="77777777" w:rsidR="002D46A4" w:rsidRPr="00CE464B" w:rsidRDefault="002D46A4" w:rsidP="00A03519">
            <w:pPr>
              <w:pStyle w:val="ListParagraph"/>
              <w:numPr>
                <w:ilvl w:val="0"/>
                <w:numId w:val="111"/>
              </w:numP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Action plans based on the data </w:t>
            </w:r>
          </w:p>
        </w:tc>
      </w:tr>
      <w:tr w:rsidR="002D46A4" w14:paraId="2B766B83" w14:textId="77777777" w:rsidTr="00E002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2" w:type="dxa"/>
          </w:tcPr>
          <w:p w14:paraId="222C55DB" w14:textId="77777777" w:rsidR="002D46A4" w:rsidRPr="00CE464B" w:rsidRDefault="002D46A4" w:rsidP="00E002B5">
            <w:pPr>
              <w:pStyle w:val="ListParagraph"/>
              <w:rPr>
                <w:rFonts w:ascii="Century Gothic" w:hAnsi="Century Gothic"/>
                <w:sz w:val="18"/>
                <w:szCs w:val="18"/>
              </w:rPr>
            </w:pPr>
            <w:r w:rsidRPr="00CE464B">
              <w:rPr>
                <w:rFonts w:ascii="Century Gothic" w:hAnsi="Century Gothic"/>
                <w:sz w:val="18"/>
                <w:szCs w:val="18"/>
              </w:rPr>
              <w:lastRenderedPageBreak/>
              <w:t xml:space="preserve">Key coverage </w:t>
            </w:r>
            <w:r>
              <w:rPr>
                <w:rFonts w:ascii="Century Gothic" w:hAnsi="Century Gothic"/>
                <w:sz w:val="18"/>
                <w:szCs w:val="18"/>
              </w:rPr>
              <w:t>and</w:t>
            </w:r>
            <w:r w:rsidRPr="00CE464B">
              <w:rPr>
                <w:rFonts w:ascii="Century Gothic" w:hAnsi="Century Gothic"/>
                <w:sz w:val="18"/>
                <w:szCs w:val="18"/>
              </w:rPr>
              <w:t xml:space="preserve"> </w:t>
            </w:r>
            <w:r>
              <w:rPr>
                <w:rFonts w:ascii="Century Gothic" w:hAnsi="Century Gothic"/>
                <w:sz w:val="18"/>
                <w:szCs w:val="18"/>
              </w:rPr>
              <w:t>biobehavioral</w:t>
            </w:r>
            <w:r w:rsidRPr="00CE464B">
              <w:rPr>
                <w:rFonts w:ascii="Century Gothic" w:hAnsi="Century Gothic"/>
                <w:sz w:val="18"/>
                <w:szCs w:val="18"/>
              </w:rPr>
              <w:t xml:space="preserve"> indicators provided  </w:t>
            </w:r>
          </w:p>
        </w:tc>
        <w:tc>
          <w:tcPr>
            <w:tcW w:w="7628" w:type="dxa"/>
            <w:tcBorders>
              <w:top w:val="single" w:sz="4" w:space="0" w:color="auto"/>
              <w:left w:val="nil"/>
            </w:tcBorders>
          </w:tcPr>
          <w:p w14:paraId="19E67CD1" w14:textId="77777777" w:rsidR="002D46A4" w:rsidRPr="00CE464B" w:rsidRDefault="002D46A4" w:rsidP="00A03519">
            <w:pPr>
              <w:pStyle w:val="ListParagraph"/>
              <w:numPr>
                <w:ilvl w:val="0"/>
                <w:numId w:val="111"/>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HIV prevalence </w:t>
            </w:r>
          </w:p>
          <w:p w14:paraId="3A4F11A1" w14:textId="77777777" w:rsidR="002D46A4" w:rsidRPr="00CE464B" w:rsidRDefault="002D46A4" w:rsidP="00A03519">
            <w:pPr>
              <w:pStyle w:val="ListParagraph"/>
              <w:numPr>
                <w:ilvl w:val="0"/>
                <w:numId w:val="111"/>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Population size  </w:t>
            </w:r>
          </w:p>
          <w:p w14:paraId="06640DB5" w14:textId="77777777" w:rsidR="002D46A4" w:rsidRPr="00CE464B" w:rsidRDefault="002D46A4" w:rsidP="00A03519">
            <w:pPr>
              <w:pStyle w:val="ListParagraph"/>
              <w:numPr>
                <w:ilvl w:val="0"/>
                <w:numId w:val="111"/>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Sexual partnership rate</w:t>
            </w:r>
          </w:p>
          <w:p w14:paraId="476E7F6B" w14:textId="77777777" w:rsidR="002D46A4" w:rsidRPr="00CE464B" w:rsidRDefault="002D46A4" w:rsidP="00A03519">
            <w:pPr>
              <w:pStyle w:val="ListParagraph"/>
              <w:numPr>
                <w:ilvl w:val="0"/>
                <w:numId w:val="111"/>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Condom use </w:t>
            </w:r>
          </w:p>
          <w:p w14:paraId="751AFB38" w14:textId="77777777" w:rsidR="002D46A4" w:rsidRPr="00CE464B" w:rsidRDefault="002D46A4" w:rsidP="00A03519">
            <w:pPr>
              <w:pStyle w:val="ListParagraph"/>
              <w:numPr>
                <w:ilvl w:val="0"/>
                <w:numId w:val="111"/>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Access to services </w:t>
            </w:r>
          </w:p>
          <w:p w14:paraId="27247AE6" w14:textId="77777777" w:rsidR="002D46A4" w:rsidRPr="00CE464B" w:rsidRDefault="002D46A4" w:rsidP="00A03519">
            <w:pPr>
              <w:pStyle w:val="ListParagraph"/>
              <w:numPr>
                <w:ilvl w:val="0"/>
                <w:numId w:val="111"/>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HIV prevention cascade </w:t>
            </w:r>
          </w:p>
          <w:p w14:paraId="3D8B7E3B" w14:textId="77777777" w:rsidR="002D46A4" w:rsidRPr="00CE464B" w:rsidRDefault="002D46A4" w:rsidP="00A03519">
            <w:pPr>
              <w:pStyle w:val="ListParagraph"/>
              <w:numPr>
                <w:ilvl w:val="0"/>
                <w:numId w:val="111"/>
              </w:numP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90-90-90 treatment cascades </w:t>
            </w:r>
          </w:p>
        </w:tc>
      </w:tr>
      <w:tr w:rsidR="002D46A4" w14:paraId="25F1F001" w14:textId="77777777" w:rsidTr="00401169">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E6661F"/>
          </w:tcPr>
          <w:p w14:paraId="79073E67" w14:textId="77777777" w:rsidR="002D46A4" w:rsidRPr="00CE464B" w:rsidRDefault="002D46A4" w:rsidP="00E002B5">
            <w:pPr>
              <w:ind w:left="360"/>
              <w:rPr>
                <w:rFonts w:ascii="Century Gothic" w:hAnsi="Century Gothic"/>
                <w:sz w:val="18"/>
                <w:szCs w:val="18"/>
              </w:rPr>
            </w:pPr>
            <w:r w:rsidRPr="00CE464B">
              <w:rPr>
                <w:rFonts w:ascii="Century Gothic" w:hAnsi="Century Gothic"/>
                <w:color w:val="FFFFFF" w:themeColor="background1"/>
                <w:sz w:val="18"/>
                <w:szCs w:val="18"/>
              </w:rPr>
              <w:t xml:space="preserve">Leadership and Funding </w:t>
            </w:r>
          </w:p>
        </w:tc>
      </w:tr>
      <w:tr w:rsidR="002D46A4" w14:paraId="6EF1B5D4" w14:textId="77777777" w:rsidTr="00E002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2" w:type="dxa"/>
          </w:tcPr>
          <w:p w14:paraId="4D911022" w14:textId="77777777" w:rsidR="002D46A4" w:rsidRPr="00CE464B" w:rsidRDefault="002D46A4" w:rsidP="00E002B5">
            <w:pPr>
              <w:pStyle w:val="ListParagraph"/>
              <w:rPr>
                <w:rFonts w:ascii="Century Gothic" w:hAnsi="Century Gothic"/>
                <w:sz w:val="18"/>
                <w:szCs w:val="18"/>
              </w:rPr>
            </w:pPr>
            <w:r w:rsidRPr="00CE464B">
              <w:rPr>
                <w:rFonts w:ascii="Century Gothic" w:hAnsi="Century Gothic"/>
                <w:sz w:val="18"/>
                <w:szCs w:val="18"/>
              </w:rPr>
              <w:t xml:space="preserve">National </w:t>
            </w:r>
            <w:r>
              <w:rPr>
                <w:rFonts w:ascii="Century Gothic" w:hAnsi="Century Gothic"/>
                <w:sz w:val="18"/>
                <w:szCs w:val="18"/>
              </w:rPr>
              <w:t>l</w:t>
            </w:r>
            <w:r w:rsidRPr="00CE464B">
              <w:rPr>
                <w:rFonts w:ascii="Century Gothic" w:hAnsi="Century Gothic"/>
                <w:sz w:val="18"/>
                <w:szCs w:val="18"/>
              </w:rPr>
              <w:t>evel</w:t>
            </w:r>
          </w:p>
        </w:tc>
        <w:tc>
          <w:tcPr>
            <w:tcW w:w="7628" w:type="dxa"/>
            <w:tcBorders>
              <w:left w:val="nil"/>
            </w:tcBorders>
          </w:tcPr>
          <w:p w14:paraId="5124C3EA" w14:textId="77777777" w:rsidR="002D46A4" w:rsidRPr="00CE464B" w:rsidRDefault="002D46A4" w:rsidP="00E002B5">
            <w:pPr>
              <w:ind w:left="327" w:right="-204"/>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The PLACE National Steering Committee</w:t>
            </w:r>
            <w:r>
              <w:rPr>
                <w:rFonts w:ascii="Century Gothic" w:hAnsi="Century Gothic"/>
                <w:sz w:val="18"/>
                <w:szCs w:val="18"/>
              </w:rPr>
              <w:t>,</w:t>
            </w:r>
            <w:r w:rsidRPr="00CE464B">
              <w:rPr>
                <w:rFonts w:ascii="Century Gothic" w:hAnsi="Century Gothic"/>
                <w:sz w:val="18"/>
                <w:szCs w:val="18"/>
              </w:rPr>
              <w:t xml:space="preserve"> chaired by:</w:t>
            </w:r>
          </w:p>
          <w:p w14:paraId="0A7CC080" w14:textId="77777777" w:rsidR="002D46A4" w:rsidRPr="00CE464B" w:rsidRDefault="002D46A4" w:rsidP="00E002B5">
            <w:pPr>
              <w:ind w:left="327" w:right="-204"/>
              <w:jc w:val="both"/>
              <w:cnfStyle w:val="000000100000" w:firstRow="0" w:lastRow="0" w:firstColumn="0" w:lastColumn="0" w:oddVBand="0" w:evenVBand="0" w:oddHBand="1" w:evenHBand="0" w:firstRowFirstColumn="0" w:firstRowLastColumn="0" w:lastRowFirstColumn="0" w:lastRowLastColumn="0"/>
              <w:rPr>
                <w:rFonts w:ascii="Century Gothic" w:hAnsi="Century Gothic"/>
                <w:i/>
                <w:iCs/>
                <w:sz w:val="18"/>
                <w:szCs w:val="18"/>
              </w:rPr>
            </w:pPr>
            <w:r w:rsidRPr="00CE464B">
              <w:rPr>
                <w:rFonts w:ascii="Century Gothic" w:hAnsi="Century Gothic"/>
                <w:sz w:val="18"/>
                <w:szCs w:val="18"/>
              </w:rPr>
              <w:t xml:space="preserve"> </w:t>
            </w:r>
            <w:r w:rsidRPr="00CE464B">
              <w:rPr>
                <w:rFonts w:ascii="Century Gothic" w:hAnsi="Century Gothic"/>
                <w:i/>
                <w:iCs/>
                <w:sz w:val="18"/>
                <w:szCs w:val="18"/>
              </w:rPr>
              <w:t>Name, organization, address, contact details, telephone, email</w:t>
            </w:r>
          </w:p>
        </w:tc>
      </w:tr>
      <w:tr w:rsidR="002D46A4" w14:paraId="6A809B16" w14:textId="77777777" w:rsidTr="00E002B5">
        <w:tc>
          <w:tcPr>
            <w:cnfStyle w:val="001000000000" w:firstRow="0" w:lastRow="0" w:firstColumn="1" w:lastColumn="0" w:oddVBand="0" w:evenVBand="0" w:oddHBand="0" w:evenHBand="0" w:firstRowFirstColumn="0" w:firstRowLastColumn="0" w:lastRowFirstColumn="0" w:lastRowLastColumn="0"/>
            <w:tcW w:w="1722" w:type="dxa"/>
          </w:tcPr>
          <w:p w14:paraId="49D98338" w14:textId="77777777" w:rsidR="002D46A4" w:rsidRPr="00CE464B" w:rsidRDefault="002D46A4" w:rsidP="00E002B5">
            <w:pPr>
              <w:pStyle w:val="ListParagraph"/>
              <w:rPr>
                <w:rFonts w:ascii="Century Gothic" w:hAnsi="Century Gothic"/>
                <w:sz w:val="18"/>
                <w:szCs w:val="18"/>
              </w:rPr>
            </w:pPr>
            <w:r w:rsidRPr="00CE464B">
              <w:rPr>
                <w:rFonts w:ascii="Century Gothic" w:hAnsi="Century Gothic"/>
                <w:sz w:val="18"/>
                <w:szCs w:val="18"/>
              </w:rPr>
              <w:t xml:space="preserve">Local </w:t>
            </w:r>
            <w:r>
              <w:rPr>
                <w:rFonts w:ascii="Century Gothic" w:hAnsi="Century Gothic"/>
                <w:sz w:val="18"/>
                <w:szCs w:val="18"/>
              </w:rPr>
              <w:t>l</w:t>
            </w:r>
            <w:r w:rsidRPr="00CE464B">
              <w:rPr>
                <w:rFonts w:ascii="Century Gothic" w:hAnsi="Century Gothic"/>
                <w:sz w:val="18"/>
                <w:szCs w:val="18"/>
              </w:rPr>
              <w:t xml:space="preserve">evel </w:t>
            </w:r>
          </w:p>
        </w:tc>
        <w:tc>
          <w:tcPr>
            <w:tcW w:w="7628" w:type="dxa"/>
            <w:tcBorders>
              <w:left w:val="nil"/>
            </w:tcBorders>
          </w:tcPr>
          <w:p w14:paraId="388BE944" w14:textId="77777777" w:rsidR="002D46A4" w:rsidRPr="00CE464B" w:rsidRDefault="002D46A4" w:rsidP="00E002B5">
            <w:pPr>
              <w:ind w:left="327" w:right="-204"/>
              <w:jc w:val="both"/>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CE464B">
              <w:rPr>
                <w:rFonts w:ascii="Century Gothic" w:hAnsi="Century Gothic"/>
                <w:sz w:val="18"/>
                <w:szCs w:val="18"/>
              </w:rPr>
              <w:t xml:space="preserve">The District Steering Committee in districts where PLACE is implemented </w:t>
            </w:r>
          </w:p>
        </w:tc>
      </w:tr>
      <w:tr w:rsidR="002D46A4" w14:paraId="2304B9F6" w14:textId="77777777" w:rsidTr="00E002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2" w:type="dxa"/>
          </w:tcPr>
          <w:p w14:paraId="62CA7C79" w14:textId="77777777" w:rsidR="002D46A4" w:rsidRPr="00CE464B" w:rsidRDefault="002D46A4" w:rsidP="00E002B5">
            <w:pPr>
              <w:pStyle w:val="ListParagraph"/>
              <w:rPr>
                <w:rFonts w:ascii="Century Gothic" w:hAnsi="Century Gothic"/>
                <w:sz w:val="18"/>
                <w:szCs w:val="18"/>
              </w:rPr>
            </w:pPr>
            <w:r w:rsidRPr="00CE464B">
              <w:rPr>
                <w:rFonts w:ascii="Century Gothic" w:hAnsi="Century Gothic"/>
                <w:sz w:val="18"/>
                <w:szCs w:val="18"/>
              </w:rPr>
              <w:t xml:space="preserve">Implementation </w:t>
            </w:r>
          </w:p>
        </w:tc>
        <w:tc>
          <w:tcPr>
            <w:tcW w:w="7628" w:type="dxa"/>
            <w:tcBorders>
              <w:left w:val="nil"/>
            </w:tcBorders>
          </w:tcPr>
          <w:p w14:paraId="0D1613DD" w14:textId="77777777" w:rsidR="002D46A4" w:rsidRPr="00CE464B" w:rsidRDefault="002D46A4" w:rsidP="00E002B5">
            <w:pPr>
              <w:ind w:left="327" w:right="-204"/>
              <w:jc w:val="both"/>
              <w:cnfStyle w:val="000000100000" w:firstRow="0" w:lastRow="0" w:firstColumn="0" w:lastColumn="0" w:oddVBand="0" w:evenVBand="0" w:oddHBand="1" w:evenHBand="0" w:firstRowFirstColumn="0" w:firstRowLastColumn="0" w:lastRowFirstColumn="0" w:lastRowLastColumn="0"/>
              <w:rPr>
                <w:rFonts w:ascii="Century Gothic" w:hAnsi="Century Gothic"/>
                <w:i/>
                <w:iCs/>
                <w:sz w:val="18"/>
                <w:szCs w:val="18"/>
              </w:rPr>
            </w:pPr>
            <w:r w:rsidRPr="00CE464B">
              <w:rPr>
                <w:rFonts w:ascii="Century Gothic" w:hAnsi="Century Gothic"/>
                <w:i/>
                <w:iCs/>
                <w:sz w:val="18"/>
                <w:szCs w:val="18"/>
              </w:rPr>
              <w:t>Name, organization, address, contact details, telephone, email</w:t>
            </w:r>
          </w:p>
        </w:tc>
      </w:tr>
      <w:tr w:rsidR="002D46A4" w14:paraId="571B32A7" w14:textId="77777777" w:rsidTr="00E002B5">
        <w:tc>
          <w:tcPr>
            <w:cnfStyle w:val="001000000000" w:firstRow="0" w:lastRow="0" w:firstColumn="1" w:lastColumn="0" w:oddVBand="0" w:evenVBand="0" w:oddHBand="0" w:evenHBand="0" w:firstRowFirstColumn="0" w:firstRowLastColumn="0" w:lastRowFirstColumn="0" w:lastRowLastColumn="0"/>
            <w:tcW w:w="1722" w:type="dxa"/>
          </w:tcPr>
          <w:p w14:paraId="075EE072" w14:textId="77777777" w:rsidR="002D46A4" w:rsidRPr="00CE464B" w:rsidRDefault="002D46A4" w:rsidP="00E002B5">
            <w:pPr>
              <w:pStyle w:val="ListParagraph"/>
              <w:rPr>
                <w:rFonts w:ascii="Century Gothic" w:hAnsi="Century Gothic"/>
                <w:sz w:val="18"/>
                <w:szCs w:val="18"/>
              </w:rPr>
            </w:pPr>
            <w:r w:rsidRPr="00CE464B">
              <w:rPr>
                <w:rFonts w:ascii="Century Gothic" w:hAnsi="Century Gothic"/>
                <w:sz w:val="18"/>
                <w:szCs w:val="18"/>
              </w:rPr>
              <w:t>Other</w:t>
            </w:r>
          </w:p>
        </w:tc>
        <w:tc>
          <w:tcPr>
            <w:tcW w:w="7628" w:type="dxa"/>
            <w:tcBorders>
              <w:left w:val="nil"/>
            </w:tcBorders>
          </w:tcPr>
          <w:p w14:paraId="5DD5333A" w14:textId="77777777" w:rsidR="002D46A4" w:rsidRPr="00CE464B" w:rsidRDefault="002D46A4" w:rsidP="00E002B5">
            <w:pPr>
              <w:ind w:left="327" w:right="-204"/>
              <w:jc w:val="both"/>
              <w:cnfStyle w:val="000000000000" w:firstRow="0" w:lastRow="0" w:firstColumn="0" w:lastColumn="0" w:oddVBand="0" w:evenVBand="0" w:oddHBand="0" w:evenHBand="0" w:firstRowFirstColumn="0" w:firstRowLastColumn="0" w:lastRowFirstColumn="0" w:lastRowLastColumn="0"/>
              <w:rPr>
                <w:rFonts w:ascii="Century Gothic" w:hAnsi="Century Gothic"/>
                <w:i/>
                <w:iCs/>
                <w:sz w:val="18"/>
                <w:szCs w:val="18"/>
              </w:rPr>
            </w:pPr>
            <w:r w:rsidRPr="00CE464B">
              <w:rPr>
                <w:rFonts w:ascii="Century Gothic" w:hAnsi="Century Gothic"/>
                <w:i/>
                <w:iCs/>
                <w:sz w:val="18"/>
                <w:szCs w:val="18"/>
              </w:rPr>
              <w:t>Organizations,</w:t>
            </w:r>
            <w:r>
              <w:rPr>
                <w:rFonts w:ascii="Century Gothic" w:hAnsi="Century Gothic"/>
                <w:i/>
                <w:iCs/>
                <w:sz w:val="18"/>
                <w:szCs w:val="18"/>
              </w:rPr>
              <w:t xml:space="preserve"> their</w:t>
            </w:r>
            <w:r w:rsidRPr="00CE464B">
              <w:rPr>
                <w:rFonts w:ascii="Century Gothic" w:hAnsi="Century Gothic"/>
                <w:i/>
                <w:iCs/>
                <w:sz w:val="18"/>
                <w:szCs w:val="18"/>
              </w:rPr>
              <w:t xml:space="preserve"> address</w:t>
            </w:r>
            <w:r>
              <w:rPr>
                <w:rFonts w:ascii="Century Gothic" w:hAnsi="Century Gothic"/>
                <w:i/>
                <w:iCs/>
                <w:sz w:val="18"/>
                <w:szCs w:val="18"/>
              </w:rPr>
              <w:t>es</w:t>
            </w:r>
            <w:r w:rsidRPr="00CE464B">
              <w:rPr>
                <w:rFonts w:ascii="Century Gothic" w:hAnsi="Century Gothic"/>
                <w:i/>
                <w:iCs/>
                <w:sz w:val="18"/>
                <w:szCs w:val="18"/>
              </w:rPr>
              <w:t>, contact details, telephone, email</w:t>
            </w:r>
          </w:p>
        </w:tc>
      </w:tr>
      <w:tr w:rsidR="002D46A4" w14:paraId="000285C4" w14:textId="77777777" w:rsidTr="00E002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2" w:type="dxa"/>
          </w:tcPr>
          <w:p w14:paraId="497310CD" w14:textId="77777777" w:rsidR="002D46A4" w:rsidRPr="00CE464B" w:rsidRDefault="002D46A4" w:rsidP="00E002B5">
            <w:pPr>
              <w:pStyle w:val="ListParagraph"/>
              <w:rPr>
                <w:rFonts w:ascii="Century Gothic" w:hAnsi="Century Gothic"/>
                <w:b w:val="0"/>
                <w:bCs w:val="0"/>
                <w:sz w:val="18"/>
                <w:szCs w:val="18"/>
              </w:rPr>
            </w:pPr>
            <w:r w:rsidRPr="00CE464B">
              <w:rPr>
                <w:rFonts w:ascii="Century Gothic" w:hAnsi="Century Gothic"/>
                <w:sz w:val="18"/>
                <w:szCs w:val="18"/>
              </w:rPr>
              <w:t xml:space="preserve">Funding </w:t>
            </w:r>
          </w:p>
        </w:tc>
        <w:tc>
          <w:tcPr>
            <w:tcW w:w="7628" w:type="dxa"/>
            <w:tcBorders>
              <w:left w:val="nil"/>
            </w:tcBorders>
          </w:tcPr>
          <w:p w14:paraId="5E586409" w14:textId="77777777" w:rsidR="002D46A4" w:rsidRPr="00CE464B" w:rsidRDefault="002D46A4" w:rsidP="00E002B5">
            <w:pPr>
              <w:ind w:left="327" w:right="-204"/>
              <w:jc w:val="both"/>
              <w:cnfStyle w:val="000000100000" w:firstRow="0" w:lastRow="0" w:firstColumn="0" w:lastColumn="0" w:oddVBand="0" w:evenVBand="0" w:oddHBand="1" w:evenHBand="0" w:firstRowFirstColumn="0" w:firstRowLastColumn="0" w:lastRowFirstColumn="0" w:lastRowLastColumn="0"/>
              <w:rPr>
                <w:rFonts w:ascii="Century Gothic" w:hAnsi="Century Gothic"/>
                <w:i/>
                <w:iCs/>
                <w:sz w:val="18"/>
                <w:szCs w:val="18"/>
              </w:rPr>
            </w:pPr>
            <w:r w:rsidRPr="00CE464B">
              <w:rPr>
                <w:rFonts w:ascii="Century Gothic" w:hAnsi="Century Gothic"/>
                <w:i/>
                <w:iCs/>
                <w:sz w:val="18"/>
                <w:szCs w:val="18"/>
              </w:rPr>
              <w:t>Organization</w:t>
            </w:r>
          </w:p>
        </w:tc>
      </w:tr>
    </w:tbl>
    <w:p w14:paraId="7BD2512B" w14:textId="77777777" w:rsidR="002D46A4" w:rsidRDefault="002D46A4" w:rsidP="002D46A4">
      <w:pPr>
        <w:pStyle w:val="ListParagraph"/>
      </w:pPr>
    </w:p>
    <w:p w14:paraId="4E80DBD4" w14:textId="77777777" w:rsidR="002D46A4" w:rsidRPr="00406F08" w:rsidRDefault="002D46A4" w:rsidP="002D46A4">
      <w:pPr>
        <w:pStyle w:val="Heading3"/>
      </w:pPr>
      <w:r w:rsidRPr="00406F08">
        <w:t>Time</w:t>
      </w:r>
      <w:r>
        <w:t xml:space="preserve"> Frame </w:t>
      </w:r>
      <w:r w:rsidRPr="00406F08">
        <w:t xml:space="preserve"> </w:t>
      </w:r>
    </w:p>
    <w:p w14:paraId="407E295C" w14:textId="77777777" w:rsidR="002D46A4" w:rsidRPr="00406F08" w:rsidRDefault="002D46A4" w:rsidP="002D46A4">
      <w:pPr>
        <w:pStyle w:val="text"/>
        <w:ind w:left="0"/>
      </w:pPr>
      <w:r w:rsidRPr="00406F08">
        <w:t xml:space="preserve">The </w:t>
      </w:r>
      <w:r>
        <w:t>p</w:t>
      </w:r>
      <w:r w:rsidRPr="00406F08">
        <w:t xml:space="preserve">reparation </w:t>
      </w:r>
      <w:r>
        <w:t>p</w:t>
      </w:r>
      <w:r w:rsidRPr="00406F08">
        <w:t xml:space="preserve">hase requires </w:t>
      </w:r>
      <w:r>
        <w:t>three to six</w:t>
      </w:r>
      <w:r w:rsidRPr="00406F08">
        <w:t xml:space="preserve"> months, depending on the scale of the study. Funding should have been secured prior to the </w:t>
      </w:r>
      <w:r>
        <w:t>p</w:t>
      </w:r>
      <w:r w:rsidRPr="00406F08">
        <w:t xml:space="preserve">reparation </w:t>
      </w:r>
      <w:r>
        <w:t>p</w:t>
      </w:r>
      <w:r w:rsidRPr="00406F08">
        <w:t xml:space="preserve">hase. </w:t>
      </w:r>
    </w:p>
    <w:p w14:paraId="430583FD" w14:textId="77777777" w:rsidR="002D46A4" w:rsidRPr="00406F08" w:rsidRDefault="002D46A4" w:rsidP="00A03519">
      <w:pPr>
        <w:pStyle w:val="indentedbluenumberedlist"/>
        <w:numPr>
          <w:ilvl w:val="0"/>
          <w:numId w:val="108"/>
        </w:numPr>
        <w:ind w:left="720"/>
      </w:pPr>
      <w:r w:rsidRPr="00406F08">
        <w:t xml:space="preserve">Preparation </w:t>
      </w:r>
      <w:r>
        <w:t>p</w:t>
      </w:r>
      <w:r w:rsidRPr="00406F08">
        <w:t>hase (</w:t>
      </w:r>
      <w:r>
        <w:t>six</w:t>
      </w:r>
      <w:r w:rsidRPr="00406F08">
        <w:t xml:space="preserve"> months) </w:t>
      </w:r>
    </w:p>
    <w:p w14:paraId="45A56B62" w14:textId="77777777" w:rsidR="002D46A4" w:rsidRPr="00406F08" w:rsidRDefault="002D46A4" w:rsidP="00A03519">
      <w:pPr>
        <w:pStyle w:val="indentedbluenumberedlist"/>
        <w:numPr>
          <w:ilvl w:val="0"/>
          <w:numId w:val="79"/>
        </w:numPr>
        <w:ind w:left="1080"/>
      </w:pPr>
      <w:r w:rsidRPr="00406F08">
        <w:t xml:space="preserve">Establishment of </w:t>
      </w:r>
      <w:r>
        <w:t xml:space="preserve">National </w:t>
      </w:r>
      <w:r w:rsidRPr="00406F08">
        <w:t>Steering Committee (</w:t>
      </w:r>
      <w:r>
        <w:t>m</w:t>
      </w:r>
      <w:r w:rsidRPr="00406F08">
        <w:t xml:space="preserve">onth 1) </w:t>
      </w:r>
    </w:p>
    <w:p w14:paraId="76156CB5" w14:textId="77777777" w:rsidR="002D46A4" w:rsidRPr="00406F08" w:rsidRDefault="002D46A4" w:rsidP="00A03519">
      <w:pPr>
        <w:pStyle w:val="indentedbluenumberedlist"/>
        <w:numPr>
          <w:ilvl w:val="0"/>
          <w:numId w:val="79"/>
        </w:numPr>
        <w:ind w:left="1080"/>
      </w:pPr>
      <w:r w:rsidRPr="00406F08">
        <w:t xml:space="preserve">Identification of </w:t>
      </w:r>
      <w:r>
        <w:t>n</w:t>
      </w:r>
      <w:r w:rsidRPr="00406F08">
        <w:t xml:space="preserve">ational </w:t>
      </w:r>
      <w:r>
        <w:t>s</w:t>
      </w:r>
      <w:r w:rsidRPr="00406F08">
        <w:t>takeholders (</w:t>
      </w:r>
      <w:r>
        <w:t>m</w:t>
      </w:r>
      <w:r w:rsidRPr="00406F08">
        <w:t xml:space="preserve">onth 1) </w:t>
      </w:r>
    </w:p>
    <w:p w14:paraId="2EF8615A" w14:textId="77777777" w:rsidR="002D46A4" w:rsidRPr="00406F08" w:rsidRDefault="002D46A4" w:rsidP="00A03519">
      <w:pPr>
        <w:pStyle w:val="indentedbluenumberedlist"/>
        <w:numPr>
          <w:ilvl w:val="0"/>
          <w:numId w:val="79"/>
        </w:numPr>
        <w:ind w:left="1080"/>
      </w:pPr>
      <w:r w:rsidRPr="00406F08">
        <w:t>Synthesis of available HIV strategic information (</w:t>
      </w:r>
      <w:r>
        <w:t>m</w:t>
      </w:r>
      <w:r w:rsidRPr="00406F08">
        <w:t>onth</w:t>
      </w:r>
      <w:r>
        <w:t>s</w:t>
      </w:r>
      <w:r w:rsidRPr="00406F08">
        <w:t xml:space="preserve"> 1</w:t>
      </w:r>
      <w:r>
        <w:t xml:space="preserve"> and </w:t>
      </w:r>
      <w:r w:rsidRPr="00406F08">
        <w:t xml:space="preserve">2) </w:t>
      </w:r>
    </w:p>
    <w:p w14:paraId="09BB8E71" w14:textId="77777777" w:rsidR="002D46A4" w:rsidRPr="00406F08" w:rsidRDefault="002D46A4" w:rsidP="00A03519">
      <w:pPr>
        <w:pStyle w:val="indentedbluenumberedlist"/>
        <w:numPr>
          <w:ilvl w:val="0"/>
          <w:numId w:val="79"/>
        </w:numPr>
        <w:ind w:left="1080"/>
      </w:pPr>
      <w:r w:rsidRPr="00406F08">
        <w:t xml:space="preserve">Protocol </w:t>
      </w:r>
      <w:r>
        <w:t>d</w:t>
      </w:r>
      <w:r w:rsidRPr="00406F08">
        <w:t>ecisions (</w:t>
      </w:r>
      <w:r>
        <w:t>m</w:t>
      </w:r>
      <w:r w:rsidRPr="00406F08">
        <w:t>onth 3)</w:t>
      </w:r>
    </w:p>
    <w:p w14:paraId="7B54493B" w14:textId="77777777" w:rsidR="002D46A4" w:rsidRPr="00406F08" w:rsidRDefault="002D46A4" w:rsidP="00A03519">
      <w:pPr>
        <w:pStyle w:val="indentedbluenumberedlist"/>
        <w:numPr>
          <w:ilvl w:val="0"/>
          <w:numId w:val="79"/>
        </w:numPr>
        <w:ind w:left="1080"/>
      </w:pPr>
      <w:r w:rsidRPr="00406F08">
        <w:t xml:space="preserve">PLACE </w:t>
      </w:r>
      <w:r>
        <w:t>r</w:t>
      </w:r>
      <w:r w:rsidRPr="00406F08">
        <w:t xml:space="preserve">eadiness </w:t>
      </w:r>
      <w:r>
        <w:t>a</w:t>
      </w:r>
      <w:r w:rsidRPr="00406F08">
        <w:t>ssessment</w:t>
      </w:r>
      <w:r>
        <w:t>s</w:t>
      </w:r>
      <w:r w:rsidRPr="00406F08">
        <w:t xml:space="preserve"> (</w:t>
      </w:r>
      <w:r>
        <w:t>m</w:t>
      </w:r>
      <w:r w:rsidRPr="00406F08">
        <w:t xml:space="preserve">onth 4) </w:t>
      </w:r>
    </w:p>
    <w:p w14:paraId="6B8A67DF" w14:textId="77777777" w:rsidR="002D46A4" w:rsidRPr="00406F08" w:rsidRDefault="002D46A4" w:rsidP="00A03519">
      <w:pPr>
        <w:pStyle w:val="indentedbluenumberedlist"/>
        <w:numPr>
          <w:ilvl w:val="0"/>
          <w:numId w:val="79"/>
        </w:numPr>
        <w:ind w:left="1080"/>
      </w:pPr>
      <w:r w:rsidRPr="00406F08">
        <w:t xml:space="preserve">Ethical </w:t>
      </w:r>
      <w:r>
        <w:t>r</w:t>
      </w:r>
      <w:r w:rsidRPr="00406F08">
        <w:t xml:space="preserve">eview and </w:t>
      </w:r>
      <w:r>
        <w:t>a</w:t>
      </w:r>
      <w:r w:rsidRPr="00406F08">
        <w:t xml:space="preserve">ny </w:t>
      </w:r>
      <w:r>
        <w:t>a</w:t>
      </w:r>
      <w:r w:rsidRPr="00406F08">
        <w:t>pprovals (</w:t>
      </w:r>
      <w:r>
        <w:t>m</w:t>
      </w:r>
      <w:r w:rsidRPr="00406F08">
        <w:t>onth 5)</w:t>
      </w:r>
    </w:p>
    <w:p w14:paraId="37BFD790" w14:textId="77777777" w:rsidR="002D46A4" w:rsidRPr="00406F08" w:rsidRDefault="002D46A4" w:rsidP="00A03519">
      <w:pPr>
        <w:pStyle w:val="indentedbluenumberedlist"/>
        <w:numPr>
          <w:ilvl w:val="0"/>
          <w:numId w:val="79"/>
        </w:numPr>
        <w:ind w:left="1080"/>
      </w:pPr>
      <w:r w:rsidRPr="00406F08">
        <w:t xml:space="preserve">Logistics </w:t>
      </w:r>
      <w:r>
        <w:t>p</w:t>
      </w:r>
      <w:r w:rsidRPr="00406F08">
        <w:t>lanning (</w:t>
      </w:r>
      <w:r>
        <w:t>m</w:t>
      </w:r>
      <w:r w:rsidRPr="00406F08">
        <w:t xml:space="preserve">onth 6) </w:t>
      </w:r>
    </w:p>
    <w:p w14:paraId="55BD8B66" w14:textId="77777777" w:rsidR="002D46A4" w:rsidRPr="00406F08" w:rsidRDefault="002D46A4" w:rsidP="002D46A4">
      <w:pPr>
        <w:pStyle w:val="indentedbluenumberedlist"/>
        <w:numPr>
          <w:ilvl w:val="0"/>
          <w:numId w:val="0"/>
        </w:numPr>
      </w:pPr>
    </w:p>
    <w:p w14:paraId="6399AAF5" w14:textId="77777777" w:rsidR="002D46A4" w:rsidRPr="00406F08" w:rsidRDefault="002D46A4" w:rsidP="00A03519">
      <w:pPr>
        <w:pStyle w:val="indentedbluenumberedlist"/>
        <w:numPr>
          <w:ilvl w:val="0"/>
          <w:numId w:val="108"/>
        </w:numPr>
        <w:ind w:left="720"/>
      </w:pPr>
      <w:r w:rsidRPr="00406F08">
        <w:t xml:space="preserve">Fieldwork </w:t>
      </w:r>
      <w:r>
        <w:t>p</w:t>
      </w:r>
      <w:r w:rsidRPr="00406F08">
        <w:t>hase (</w:t>
      </w:r>
      <w:r>
        <w:t>six to eight</w:t>
      </w:r>
      <w:r w:rsidRPr="00406F08">
        <w:t xml:space="preserve"> weeks per district, depending on </w:t>
      </w:r>
      <w:r>
        <w:t xml:space="preserve">the </w:t>
      </w:r>
      <w:r w:rsidRPr="00406F08">
        <w:t xml:space="preserve">size of </w:t>
      </w:r>
      <w:r>
        <w:t>the fieldwork</w:t>
      </w:r>
      <w:r w:rsidRPr="00406F08">
        <w:t xml:space="preserve"> team and logistics issues) </w:t>
      </w:r>
    </w:p>
    <w:p w14:paraId="19407038" w14:textId="77777777" w:rsidR="002D46A4" w:rsidRPr="00406F08" w:rsidRDefault="002D46A4" w:rsidP="00A03519">
      <w:pPr>
        <w:pStyle w:val="indentedbluenumberedlist"/>
        <w:numPr>
          <w:ilvl w:val="0"/>
          <w:numId w:val="79"/>
        </w:numPr>
        <w:ind w:left="1080"/>
      </w:pPr>
      <w:r w:rsidRPr="00406F08">
        <w:t>Initial training and logistic</w:t>
      </w:r>
      <w:r>
        <w:t>s</w:t>
      </w:r>
      <w:r w:rsidRPr="00406F08">
        <w:t xml:space="preserve"> planning (</w:t>
      </w:r>
      <w:r>
        <w:t>w</w:t>
      </w:r>
      <w:r w:rsidRPr="00406F08">
        <w:t>eek 1)</w:t>
      </w:r>
    </w:p>
    <w:p w14:paraId="581DC772" w14:textId="77777777" w:rsidR="002D46A4" w:rsidRPr="00406F08" w:rsidRDefault="002D46A4" w:rsidP="00A03519">
      <w:pPr>
        <w:pStyle w:val="indentedbluenumberedlist"/>
        <w:numPr>
          <w:ilvl w:val="0"/>
          <w:numId w:val="79"/>
        </w:numPr>
        <w:ind w:left="1080"/>
      </w:pPr>
      <w:r w:rsidRPr="00406F08">
        <w:t xml:space="preserve">District </w:t>
      </w:r>
      <w:r>
        <w:t>launch</w:t>
      </w:r>
      <w:r w:rsidRPr="00406F08">
        <w:t xml:space="preserve"> </w:t>
      </w:r>
      <w:r>
        <w:t>m</w:t>
      </w:r>
      <w:r w:rsidRPr="00406F08">
        <w:t xml:space="preserve">eeting </w:t>
      </w:r>
      <w:r>
        <w:t>and</w:t>
      </w:r>
      <w:r w:rsidRPr="00406F08">
        <w:t xml:space="preserve"> </w:t>
      </w:r>
      <w:r>
        <w:t>i</w:t>
      </w:r>
      <w:r w:rsidRPr="00406F08">
        <w:t xml:space="preserve">dentification of </w:t>
      </w:r>
      <w:r>
        <w:t>PPAs</w:t>
      </w:r>
      <w:r w:rsidRPr="00406F08">
        <w:t xml:space="preserve"> (</w:t>
      </w:r>
      <w:r>
        <w:t>w</w:t>
      </w:r>
      <w:r w:rsidRPr="00406F08">
        <w:t xml:space="preserve">eek 2) </w:t>
      </w:r>
    </w:p>
    <w:p w14:paraId="0979359C" w14:textId="77777777" w:rsidR="002D46A4" w:rsidRPr="00406F08" w:rsidRDefault="002D46A4" w:rsidP="00A03519">
      <w:pPr>
        <w:pStyle w:val="indentedbluenumberedlist"/>
        <w:numPr>
          <w:ilvl w:val="0"/>
          <w:numId w:val="79"/>
        </w:numPr>
        <w:ind w:left="1080"/>
      </w:pPr>
      <w:r w:rsidRPr="00406F08">
        <w:t xml:space="preserve">Community </w:t>
      </w:r>
      <w:r>
        <w:t>i</w:t>
      </w:r>
      <w:r w:rsidRPr="00406F08">
        <w:t xml:space="preserve">nformant </w:t>
      </w:r>
      <w:r>
        <w:t>i</w:t>
      </w:r>
      <w:r w:rsidRPr="00406F08">
        <w:t>nterviews (</w:t>
      </w:r>
      <w:r>
        <w:t>w</w:t>
      </w:r>
      <w:r w:rsidRPr="00406F08">
        <w:t>eek 2)</w:t>
      </w:r>
    </w:p>
    <w:p w14:paraId="0A0A694F" w14:textId="77777777" w:rsidR="002D46A4" w:rsidRPr="00406F08" w:rsidRDefault="002D46A4" w:rsidP="00A03519">
      <w:pPr>
        <w:pStyle w:val="indentedbluenumberedlist"/>
        <w:numPr>
          <w:ilvl w:val="0"/>
          <w:numId w:val="79"/>
        </w:numPr>
        <w:ind w:left="1080"/>
      </w:pPr>
      <w:r w:rsidRPr="00406F08">
        <w:lastRenderedPageBreak/>
        <w:t xml:space="preserve">Venue </w:t>
      </w:r>
      <w:r>
        <w:t>i</w:t>
      </w:r>
      <w:r w:rsidRPr="00406F08">
        <w:t xml:space="preserve">nformant </w:t>
      </w:r>
      <w:r>
        <w:t>i</w:t>
      </w:r>
      <w:r w:rsidRPr="00406F08">
        <w:t xml:space="preserve">nterviews </w:t>
      </w:r>
      <w:r>
        <w:t>and</w:t>
      </w:r>
      <w:r w:rsidRPr="00406F08">
        <w:t xml:space="preserve"> </w:t>
      </w:r>
      <w:r>
        <w:t>m</w:t>
      </w:r>
      <w:r w:rsidRPr="00406F08">
        <w:t>apping (</w:t>
      </w:r>
      <w:r>
        <w:t>w</w:t>
      </w:r>
      <w:r w:rsidRPr="00406F08">
        <w:t>eeks 3</w:t>
      </w:r>
      <w:r>
        <w:t xml:space="preserve"> and </w:t>
      </w:r>
      <w:r w:rsidRPr="00406F08">
        <w:t>4)</w:t>
      </w:r>
    </w:p>
    <w:p w14:paraId="4C76A1B0" w14:textId="77777777" w:rsidR="002D46A4" w:rsidRPr="00406F08" w:rsidRDefault="002D46A4" w:rsidP="00A03519">
      <w:pPr>
        <w:pStyle w:val="indentedbluenumberedlist"/>
        <w:numPr>
          <w:ilvl w:val="0"/>
          <w:numId w:val="79"/>
        </w:numPr>
        <w:ind w:left="1080"/>
      </w:pPr>
      <w:r w:rsidRPr="00406F08">
        <w:t xml:space="preserve">Patron and </w:t>
      </w:r>
      <w:r>
        <w:t>w</w:t>
      </w:r>
      <w:r w:rsidRPr="00406F08">
        <w:t xml:space="preserve">orker </w:t>
      </w:r>
      <w:r>
        <w:t>i</w:t>
      </w:r>
      <w:r w:rsidRPr="00406F08">
        <w:t>nterviews (</w:t>
      </w:r>
      <w:r>
        <w:t>w</w:t>
      </w:r>
      <w:r w:rsidRPr="00406F08">
        <w:t>eeks 5</w:t>
      </w:r>
      <w:r>
        <w:t xml:space="preserve"> and </w:t>
      </w:r>
      <w:r w:rsidRPr="00406F08">
        <w:t xml:space="preserve">6) </w:t>
      </w:r>
    </w:p>
    <w:p w14:paraId="7E25BA4B" w14:textId="77777777" w:rsidR="002D46A4" w:rsidRDefault="002D46A4" w:rsidP="00A03519">
      <w:pPr>
        <w:pStyle w:val="indentedbluenumberedlist"/>
        <w:numPr>
          <w:ilvl w:val="0"/>
          <w:numId w:val="79"/>
        </w:numPr>
        <w:ind w:left="1080"/>
      </w:pPr>
      <w:r>
        <w:t>Data use workshop</w:t>
      </w:r>
      <w:r w:rsidRPr="00406F08">
        <w:t xml:space="preserve"> (</w:t>
      </w:r>
      <w:r>
        <w:t>w</w:t>
      </w:r>
      <w:r w:rsidRPr="00406F08">
        <w:t xml:space="preserve">eek 8, after time to analyze results) </w:t>
      </w:r>
    </w:p>
    <w:p w14:paraId="0868DBE4" w14:textId="77777777" w:rsidR="002D46A4" w:rsidRPr="00406F08" w:rsidRDefault="002D46A4" w:rsidP="002D46A4">
      <w:pPr>
        <w:pStyle w:val="indentedbluenumberedlist"/>
        <w:numPr>
          <w:ilvl w:val="0"/>
          <w:numId w:val="0"/>
        </w:numPr>
        <w:ind w:left="720"/>
      </w:pPr>
    </w:p>
    <w:p w14:paraId="39C86B0F" w14:textId="77777777" w:rsidR="002D46A4" w:rsidRPr="00406F08" w:rsidRDefault="002D46A4" w:rsidP="00A03519">
      <w:pPr>
        <w:pStyle w:val="indentedbluenumberedlist"/>
        <w:numPr>
          <w:ilvl w:val="0"/>
          <w:numId w:val="108"/>
        </w:numPr>
        <w:ind w:left="720"/>
      </w:pPr>
      <w:r w:rsidRPr="00406F08">
        <w:t xml:space="preserve">Supplemental </w:t>
      </w:r>
      <w:r>
        <w:t>a</w:t>
      </w:r>
      <w:r w:rsidRPr="00406F08">
        <w:t>nalysis (</w:t>
      </w:r>
      <w:r>
        <w:t>a</w:t>
      </w:r>
      <w:r w:rsidRPr="00406F08">
        <w:t>fter all districts are completed)</w:t>
      </w:r>
    </w:p>
    <w:p w14:paraId="58BFDEE3" w14:textId="77777777" w:rsidR="002D46A4" w:rsidRPr="00406F08" w:rsidRDefault="002D46A4" w:rsidP="00A03519">
      <w:pPr>
        <w:pStyle w:val="indentedbluenumberedlist"/>
        <w:numPr>
          <w:ilvl w:val="0"/>
          <w:numId w:val="79"/>
        </w:numPr>
        <w:ind w:left="1080"/>
      </w:pPr>
      <w:r w:rsidRPr="00406F08">
        <w:t xml:space="preserve">Coordinating data use and dissemination </w:t>
      </w:r>
    </w:p>
    <w:p w14:paraId="53D68C65" w14:textId="77777777" w:rsidR="002D46A4" w:rsidRPr="00406F08" w:rsidRDefault="002D46A4" w:rsidP="00A03519">
      <w:pPr>
        <w:pStyle w:val="indentedbluenumberedlist"/>
        <w:numPr>
          <w:ilvl w:val="0"/>
          <w:numId w:val="79"/>
        </w:numPr>
        <w:ind w:left="1080"/>
      </w:pPr>
      <w:r w:rsidRPr="00406F08">
        <w:t xml:space="preserve">Identifying supplemental analyses </w:t>
      </w:r>
    </w:p>
    <w:p w14:paraId="68D4E80A" w14:textId="77777777" w:rsidR="002D46A4" w:rsidRDefault="002D46A4" w:rsidP="002D46A4">
      <w:pPr>
        <w:spacing w:after="200" w:line="276" w:lineRule="auto"/>
        <w:ind w:left="0"/>
        <w:jc w:val="both"/>
      </w:pPr>
      <w:r>
        <w:br w:type="page"/>
      </w:r>
    </w:p>
    <w:p w14:paraId="16B46F8D" w14:textId="6F572E89" w:rsidR="00214AE2" w:rsidRPr="00834A55" w:rsidRDefault="00214AE2" w:rsidP="00214AE2">
      <w:pPr>
        <w:ind w:left="0"/>
        <w:rPr>
          <w:rFonts w:ascii="Century Gothic" w:hAnsi="Century Gothic" w:cstheme="minorHAnsi"/>
          <w:color w:val="000000" w:themeColor="text1"/>
          <w:sz w:val="20"/>
          <w:szCs w:val="20"/>
        </w:rPr>
      </w:pPr>
      <w:r w:rsidRPr="00834A55">
        <w:rPr>
          <w:rFonts w:ascii="Century Gothic" w:hAnsi="Century Gothic" w:cstheme="minorHAnsi"/>
          <w:b/>
          <w:color w:val="000000" w:themeColor="text1"/>
          <w:sz w:val="20"/>
          <w:szCs w:val="20"/>
        </w:rPr>
        <w:lastRenderedPageBreak/>
        <w:t>Worksheet 2</w:t>
      </w:r>
      <w:r w:rsidR="002D57C9">
        <w:rPr>
          <w:rFonts w:ascii="Century Gothic" w:hAnsi="Century Gothic" w:cstheme="minorHAnsi"/>
          <w:b/>
          <w:color w:val="000000" w:themeColor="text1"/>
          <w:sz w:val="20"/>
          <w:szCs w:val="20"/>
        </w:rPr>
        <w:t>.1</w:t>
      </w:r>
      <w:r w:rsidRPr="00834A55">
        <w:rPr>
          <w:rFonts w:ascii="Century Gothic" w:hAnsi="Century Gothic" w:cstheme="minorHAnsi"/>
          <w:b/>
          <w:color w:val="000000" w:themeColor="text1"/>
          <w:sz w:val="20"/>
          <w:szCs w:val="20"/>
        </w:rPr>
        <w:t>.</w:t>
      </w:r>
      <w:r w:rsidRPr="00834A55">
        <w:rPr>
          <w:rFonts w:ascii="Century Gothic" w:hAnsi="Century Gothic" w:cstheme="minorHAnsi"/>
          <w:color w:val="000000" w:themeColor="text1"/>
          <w:sz w:val="20"/>
          <w:szCs w:val="20"/>
        </w:rPr>
        <w:t xml:space="preserve"> </w:t>
      </w:r>
      <w:r w:rsidRPr="00834A55">
        <w:rPr>
          <w:rFonts w:ascii="Century Gothic" w:hAnsi="Century Gothic" w:cstheme="minorHAnsi"/>
          <w:b/>
          <w:bCs/>
          <w:color w:val="000000" w:themeColor="text1"/>
          <w:sz w:val="20"/>
          <w:szCs w:val="20"/>
        </w:rPr>
        <w:t xml:space="preserve">PLACE </w:t>
      </w:r>
      <w:r w:rsidR="00E60CF4">
        <w:rPr>
          <w:rFonts w:ascii="Century Gothic" w:hAnsi="Century Gothic" w:cstheme="minorHAnsi"/>
          <w:b/>
          <w:bCs/>
          <w:color w:val="000000" w:themeColor="text1"/>
          <w:sz w:val="20"/>
          <w:szCs w:val="20"/>
        </w:rPr>
        <w:t>O</w:t>
      </w:r>
      <w:r w:rsidRPr="00834A55">
        <w:rPr>
          <w:rFonts w:ascii="Century Gothic" w:hAnsi="Century Gothic" w:cstheme="minorHAnsi"/>
          <w:b/>
          <w:bCs/>
          <w:color w:val="000000" w:themeColor="text1"/>
          <w:sz w:val="20"/>
          <w:szCs w:val="20"/>
        </w:rPr>
        <w:t xml:space="preserve">bjectives: Identification of </w:t>
      </w:r>
      <w:r w:rsidR="00E60CF4">
        <w:rPr>
          <w:rFonts w:ascii="Century Gothic" w:hAnsi="Century Gothic" w:cstheme="minorHAnsi"/>
          <w:b/>
          <w:bCs/>
          <w:color w:val="000000" w:themeColor="text1"/>
          <w:sz w:val="20"/>
          <w:szCs w:val="20"/>
        </w:rPr>
        <w:t>G</w:t>
      </w:r>
      <w:r w:rsidRPr="00834A55">
        <w:rPr>
          <w:rFonts w:ascii="Century Gothic" w:hAnsi="Century Gothic" w:cstheme="minorHAnsi"/>
          <w:b/>
          <w:bCs/>
          <w:color w:val="000000" w:themeColor="text1"/>
          <w:sz w:val="20"/>
          <w:szCs w:val="20"/>
        </w:rPr>
        <w:t xml:space="preserve">aps that PLACE </w:t>
      </w:r>
      <w:r w:rsidR="00E60CF4" w:rsidRPr="00834A55">
        <w:rPr>
          <w:rFonts w:ascii="Century Gothic" w:hAnsi="Century Gothic" w:cstheme="minorHAnsi"/>
          <w:b/>
          <w:bCs/>
          <w:color w:val="000000" w:themeColor="text1"/>
          <w:sz w:val="20"/>
          <w:szCs w:val="20"/>
        </w:rPr>
        <w:t>Could Address</w:t>
      </w:r>
      <w:r w:rsidR="00E60CF4" w:rsidRPr="00834A55">
        <w:rPr>
          <w:rFonts w:ascii="Century Gothic" w:hAnsi="Century Gothic" w:cstheme="minorHAnsi"/>
          <w:color w:val="000000" w:themeColor="text1"/>
          <w:sz w:val="20"/>
          <w:szCs w:val="20"/>
        </w:rPr>
        <w:t xml:space="preserve"> </w:t>
      </w:r>
    </w:p>
    <w:tbl>
      <w:tblPr>
        <w:tblStyle w:val="ListTable3-Accent1"/>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900"/>
        <w:gridCol w:w="3690"/>
        <w:gridCol w:w="1440"/>
        <w:gridCol w:w="1440"/>
      </w:tblGrid>
      <w:tr w:rsidR="00214AE2" w:rsidRPr="00612BD9" w14:paraId="2C57BF7F" w14:textId="77777777" w:rsidTr="00D1129D">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335" w:type="dxa"/>
            <w:tcBorders>
              <w:bottom w:val="single" w:sz="4" w:space="0" w:color="4F81BD" w:themeColor="accent1"/>
            </w:tcBorders>
            <w:vAlign w:val="center"/>
          </w:tcPr>
          <w:p w14:paraId="23283A82" w14:textId="77777777" w:rsidR="00214AE2" w:rsidRPr="00612BD9" w:rsidRDefault="00214AE2" w:rsidP="00D1129D">
            <w:pPr>
              <w:spacing w:after="0" w:line="259" w:lineRule="auto"/>
              <w:ind w:left="0"/>
              <w:rPr>
                <w:rFonts w:ascii="Century Gothic" w:hAnsi="Century Gothic" w:cstheme="minorHAnsi"/>
                <w:b w:val="0"/>
                <w:bCs w:val="0"/>
                <w:sz w:val="18"/>
                <w:szCs w:val="18"/>
                <w:lang w:val="en-GB"/>
              </w:rPr>
            </w:pPr>
            <w:r w:rsidRPr="00612BD9">
              <w:rPr>
                <w:rFonts w:ascii="Century Gothic" w:hAnsi="Century Gothic" w:cstheme="minorHAnsi"/>
                <w:sz w:val="18"/>
                <w:szCs w:val="18"/>
              </w:rPr>
              <w:t xml:space="preserve">Strategic Information Question </w:t>
            </w:r>
          </w:p>
        </w:tc>
        <w:tc>
          <w:tcPr>
            <w:tcW w:w="900" w:type="dxa"/>
            <w:tcBorders>
              <w:bottom w:val="single" w:sz="4" w:space="0" w:color="4F81BD" w:themeColor="accent1"/>
            </w:tcBorders>
            <w:vAlign w:val="center"/>
          </w:tcPr>
          <w:p w14:paraId="59594F3D" w14:textId="77777777" w:rsidR="00214AE2" w:rsidRPr="00612BD9" w:rsidRDefault="00214AE2" w:rsidP="00D1129D">
            <w:pPr>
              <w:spacing w:after="0" w:line="259" w:lineRule="auto"/>
              <w:ind w:left="0" w:right="-106"/>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b w:val="0"/>
                <w:bCs w:val="0"/>
                <w:sz w:val="18"/>
                <w:szCs w:val="18"/>
              </w:rPr>
            </w:pPr>
            <w:r w:rsidRPr="00612BD9">
              <w:rPr>
                <w:rFonts w:ascii="Century Gothic" w:hAnsi="Century Gothic" w:cstheme="minorHAnsi"/>
                <w:sz w:val="18"/>
                <w:szCs w:val="18"/>
              </w:rPr>
              <w:t>Gap?</w:t>
            </w:r>
          </w:p>
          <w:p w14:paraId="5241B1F9" w14:textId="77777777" w:rsidR="00214AE2" w:rsidRPr="00612BD9" w:rsidRDefault="00214AE2" w:rsidP="00D1129D">
            <w:pPr>
              <w:spacing w:after="0" w:line="259" w:lineRule="auto"/>
              <w:ind w:left="-108" w:right="-106"/>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b w:val="0"/>
                <w:bCs w:val="0"/>
                <w:sz w:val="18"/>
                <w:szCs w:val="18"/>
              </w:rPr>
            </w:pPr>
            <w:r w:rsidRPr="00612BD9">
              <w:rPr>
                <w:rFonts w:ascii="Century Gothic" w:hAnsi="Century Gothic" w:cstheme="minorHAnsi"/>
                <w:sz w:val="18"/>
                <w:szCs w:val="18"/>
              </w:rPr>
              <w:t>Yes or No</w:t>
            </w:r>
          </w:p>
        </w:tc>
        <w:tc>
          <w:tcPr>
            <w:tcW w:w="3690" w:type="dxa"/>
            <w:tcBorders>
              <w:bottom w:val="single" w:sz="4" w:space="0" w:color="4F81BD" w:themeColor="accent1"/>
            </w:tcBorders>
            <w:vAlign w:val="center"/>
          </w:tcPr>
          <w:p w14:paraId="3D557CFE" w14:textId="77777777" w:rsidR="00214AE2" w:rsidRPr="00612BD9" w:rsidRDefault="00214AE2" w:rsidP="00D1129D">
            <w:pPr>
              <w:spacing w:after="0" w:line="259" w:lineRule="auto"/>
              <w:ind w:left="390" w:right="130" w:hanging="180"/>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b w:val="0"/>
                <w:bCs w:val="0"/>
                <w:sz w:val="18"/>
                <w:szCs w:val="18"/>
              </w:rPr>
            </w:pPr>
            <w:r w:rsidRPr="00612BD9">
              <w:rPr>
                <w:rFonts w:ascii="Century Gothic" w:hAnsi="Century Gothic" w:cstheme="minorHAnsi"/>
                <w:sz w:val="18"/>
                <w:szCs w:val="18"/>
              </w:rPr>
              <w:t>Relevant PLACE Objective</w:t>
            </w:r>
          </w:p>
        </w:tc>
        <w:tc>
          <w:tcPr>
            <w:tcW w:w="1440" w:type="dxa"/>
            <w:tcBorders>
              <w:bottom w:val="single" w:sz="4" w:space="0" w:color="4F81BD" w:themeColor="accent1"/>
            </w:tcBorders>
            <w:vAlign w:val="center"/>
          </w:tcPr>
          <w:p w14:paraId="13A8E675" w14:textId="77777777" w:rsidR="00214AE2" w:rsidRPr="00612BD9" w:rsidRDefault="00214AE2" w:rsidP="00D1129D">
            <w:pPr>
              <w:spacing w:after="0" w:line="259" w:lineRule="auto"/>
              <w:ind w:left="-18" w:right="-192"/>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b w:val="0"/>
                <w:bCs w:val="0"/>
                <w:sz w:val="18"/>
                <w:szCs w:val="18"/>
              </w:rPr>
            </w:pPr>
            <w:r w:rsidRPr="00612BD9">
              <w:rPr>
                <w:rFonts w:ascii="Century Gothic" w:hAnsi="Century Gothic" w:cstheme="minorHAnsi"/>
                <w:sz w:val="18"/>
                <w:szCs w:val="18"/>
              </w:rPr>
              <w:t xml:space="preserve">Priority </w:t>
            </w:r>
            <w:r>
              <w:rPr>
                <w:rFonts w:ascii="Century Gothic" w:hAnsi="Century Gothic" w:cstheme="minorHAnsi"/>
                <w:sz w:val="18"/>
                <w:szCs w:val="18"/>
              </w:rPr>
              <w:t>(</w:t>
            </w:r>
            <w:r w:rsidRPr="00612BD9">
              <w:rPr>
                <w:rFonts w:ascii="Century Gothic" w:hAnsi="Century Gothic" w:cstheme="minorHAnsi"/>
                <w:sz w:val="18"/>
                <w:szCs w:val="18"/>
              </w:rPr>
              <w:t>High</w:t>
            </w:r>
            <w:r>
              <w:rPr>
                <w:rFonts w:ascii="Century Gothic" w:hAnsi="Century Gothic" w:cstheme="minorHAnsi"/>
                <w:sz w:val="18"/>
                <w:szCs w:val="18"/>
              </w:rPr>
              <w:t>,</w:t>
            </w:r>
            <w:r w:rsidRPr="00612BD9">
              <w:rPr>
                <w:rFonts w:ascii="Century Gothic" w:hAnsi="Century Gothic" w:cstheme="minorHAnsi"/>
                <w:sz w:val="18"/>
                <w:szCs w:val="18"/>
              </w:rPr>
              <w:t xml:space="preserve"> Medium</w:t>
            </w:r>
            <w:r>
              <w:rPr>
                <w:rFonts w:ascii="Century Gothic" w:hAnsi="Century Gothic" w:cstheme="minorHAnsi"/>
                <w:sz w:val="18"/>
                <w:szCs w:val="18"/>
              </w:rPr>
              <w:t>,</w:t>
            </w:r>
            <w:r w:rsidRPr="00612BD9">
              <w:rPr>
                <w:rFonts w:ascii="Century Gothic" w:hAnsi="Century Gothic" w:cstheme="minorHAnsi"/>
                <w:sz w:val="18"/>
                <w:szCs w:val="18"/>
              </w:rPr>
              <w:t xml:space="preserve"> Low</w:t>
            </w:r>
            <w:r>
              <w:rPr>
                <w:rFonts w:ascii="Century Gothic" w:hAnsi="Century Gothic" w:cstheme="minorHAnsi"/>
                <w:sz w:val="18"/>
                <w:szCs w:val="18"/>
              </w:rPr>
              <w:t>)</w:t>
            </w:r>
            <w:r w:rsidRPr="00612BD9">
              <w:rPr>
                <w:rFonts w:ascii="Century Gothic" w:hAnsi="Century Gothic" w:cstheme="minorHAnsi"/>
                <w:sz w:val="18"/>
                <w:szCs w:val="18"/>
              </w:rPr>
              <w:t xml:space="preserve"> </w:t>
            </w:r>
          </w:p>
        </w:tc>
        <w:tc>
          <w:tcPr>
            <w:tcW w:w="1440" w:type="dxa"/>
            <w:tcBorders>
              <w:bottom w:val="single" w:sz="4" w:space="0" w:color="4F81BD" w:themeColor="accent1"/>
            </w:tcBorders>
            <w:vAlign w:val="center"/>
          </w:tcPr>
          <w:p w14:paraId="519DC33C" w14:textId="3E3D408D" w:rsidR="00214AE2" w:rsidRPr="00612BD9" w:rsidRDefault="00214AE2" w:rsidP="00D1129D">
            <w:pPr>
              <w:spacing w:after="0" w:line="259" w:lineRule="auto"/>
              <w:ind w:left="60" w:right="130"/>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b w:val="0"/>
                <w:bCs w:val="0"/>
                <w:sz w:val="18"/>
                <w:szCs w:val="18"/>
              </w:rPr>
            </w:pPr>
            <w:r w:rsidRPr="00612BD9">
              <w:rPr>
                <w:rFonts w:ascii="Century Gothic" w:hAnsi="Century Gothic" w:cstheme="minorHAnsi"/>
                <w:sz w:val="18"/>
                <w:szCs w:val="18"/>
              </w:rPr>
              <w:t>Circle Yes if</w:t>
            </w:r>
            <w:r w:rsidR="00D1129D">
              <w:rPr>
                <w:rFonts w:ascii="Century Gothic" w:hAnsi="Century Gothic" w:cstheme="minorHAnsi"/>
                <w:sz w:val="18"/>
                <w:szCs w:val="18"/>
              </w:rPr>
              <w:t xml:space="preserve"> </w:t>
            </w:r>
            <w:r w:rsidRPr="00612BD9">
              <w:rPr>
                <w:rFonts w:ascii="Century Gothic" w:hAnsi="Century Gothic" w:cstheme="minorHAnsi"/>
                <w:sz w:val="18"/>
                <w:szCs w:val="18"/>
              </w:rPr>
              <w:t xml:space="preserve">Confirmed as an Objective </w:t>
            </w:r>
          </w:p>
        </w:tc>
      </w:tr>
      <w:tr w:rsidR="00214AE2" w:rsidRPr="00612BD9" w14:paraId="7147DF12" w14:textId="77777777" w:rsidTr="00D1129D">
        <w:trPr>
          <w:cnfStyle w:val="000000100000" w:firstRow="0" w:lastRow="0" w:firstColumn="0" w:lastColumn="0" w:oddVBand="0" w:evenVBand="0" w:oddHBand="1" w:evenHBand="0" w:firstRowFirstColumn="0" w:firstRowLastColumn="0" w:lastRowFirstColumn="0" w:lastRowLastColumn="0"/>
          <w:trHeight w:val="971"/>
        </w:trPr>
        <w:tc>
          <w:tcPr>
            <w:cnfStyle w:val="001000000000" w:firstRow="0" w:lastRow="0" w:firstColumn="1" w:lastColumn="0" w:oddVBand="0" w:evenVBand="0" w:oddHBand="0" w:evenHBand="0" w:firstRowFirstColumn="0" w:firstRowLastColumn="0" w:lastRowFirstColumn="0" w:lastRowLastColumn="0"/>
            <w:tcW w:w="2335" w:type="dxa"/>
          </w:tcPr>
          <w:p w14:paraId="3D5A37CA" w14:textId="77777777" w:rsidR="00214AE2" w:rsidRPr="00612BD9" w:rsidRDefault="00214AE2" w:rsidP="00AA73A4">
            <w:pPr>
              <w:spacing w:after="0" w:line="259" w:lineRule="auto"/>
              <w:ind w:left="0"/>
              <w:rPr>
                <w:rFonts w:ascii="Century Gothic" w:eastAsiaTheme="minorHAnsi" w:hAnsi="Century Gothic" w:cstheme="minorHAnsi"/>
                <w:sz w:val="18"/>
                <w:szCs w:val="18"/>
              </w:rPr>
            </w:pPr>
            <w:r w:rsidRPr="00612BD9">
              <w:rPr>
                <w:rFonts w:ascii="Century Gothic" w:hAnsi="Century Gothic" w:cstheme="minorHAnsi"/>
                <w:sz w:val="18"/>
                <w:szCs w:val="18"/>
              </w:rPr>
              <w:t>1</w:t>
            </w:r>
            <w:r>
              <w:rPr>
                <w:rFonts w:ascii="Century Gothic" w:hAnsi="Century Gothic" w:cstheme="minorHAnsi"/>
                <w:sz w:val="18"/>
                <w:szCs w:val="18"/>
              </w:rPr>
              <w:t>.</w:t>
            </w:r>
            <w:r w:rsidRPr="00612BD9">
              <w:rPr>
                <w:rFonts w:ascii="Century Gothic" w:hAnsi="Century Gothic" w:cstheme="minorHAnsi"/>
                <w:sz w:val="18"/>
                <w:szCs w:val="18"/>
              </w:rPr>
              <w:t xml:space="preserve"> Know your local epidemic:</w:t>
            </w:r>
          </w:p>
          <w:p w14:paraId="491B1341" w14:textId="77777777" w:rsidR="00214AE2" w:rsidRPr="00612BD9" w:rsidRDefault="00214AE2" w:rsidP="00A03519">
            <w:pPr>
              <w:pStyle w:val="ListParagraph"/>
              <w:numPr>
                <w:ilvl w:val="0"/>
                <w:numId w:val="49"/>
              </w:numPr>
              <w:spacing w:after="0" w:line="259" w:lineRule="auto"/>
              <w:ind w:left="343" w:hanging="270"/>
              <w:rPr>
                <w:rFonts w:ascii="Century Gothic" w:eastAsiaTheme="minorHAnsi" w:hAnsi="Century Gothic" w:cstheme="minorHAnsi"/>
                <w:b w:val="0"/>
                <w:bCs w:val="0"/>
                <w:sz w:val="18"/>
                <w:szCs w:val="18"/>
              </w:rPr>
            </w:pPr>
            <w:r w:rsidRPr="00612BD9">
              <w:rPr>
                <w:rFonts w:ascii="Century Gothic" w:eastAsiaTheme="minorHAnsi" w:hAnsi="Century Gothic" w:cstheme="minorHAnsi"/>
                <w:sz w:val="18"/>
                <w:szCs w:val="18"/>
              </w:rPr>
              <w:t xml:space="preserve">Where is HIV transmission most likely to occur? </w:t>
            </w:r>
          </w:p>
        </w:tc>
        <w:tc>
          <w:tcPr>
            <w:tcW w:w="900" w:type="dxa"/>
          </w:tcPr>
          <w:p w14:paraId="2EBE7A68" w14:textId="77777777" w:rsidR="00214AE2" w:rsidRPr="00612BD9" w:rsidRDefault="00214AE2" w:rsidP="00AA73A4">
            <w:pPr>
              <w:spacing w:after="0" w:line="259" w:lineRule="auto"/>
              <w:ind w:left="16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     N</w:t>
            </w:r>
          </w:p>
        </w:tc>
        <w:tc>
          <w:tcPr>
            <w:tcW w:w="3690" w:type="dxa"/>
          </w:tcPr>
          <w:p w14:paraId="5C6AC0CB" w14:textId="77777777" w:rsidR="00214AE2" w:rsidRPr="00612BD9" w:rsidRDefault="00214AE2" w:rsidP="00A03519">
            <w:pPr>
              <w:pStyle w:val="ListParagraph"/>
              <w:numPr>
                <w:ilvl w:val="0"/>
                <w:numId w:val="53"/>
              </w:numPr>
              <w:spacing w:after="0" w:line="259" w:lineRule="auto"/>
              <w:ind w:left="222" w:right="130" w:hanging="222"/>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 xml:space="preserve">To identify PPAs </w:t>
            </w:r>
          </w:p>
          <w:p w14:paraId="067323DC" w14:textId="77777777" w:rsidR="00214AE2" w:rsidRPr="00612BD9" w:rsidRDefault="00214AE2" w:rsidP="00A03519">
            <w:pPr>
              <w:pStyle w:val="ListParagraph"/>
              <w:numPr>
                <w:ilvl w:val="0"/>
                <w:numId w:val="53"/>
              </w:numPr>
              <w:spacing w:after="0" w:line="259" w:lineRule="auto"/>
              <w:ind w:left="222" w:right="130" w:hanging="222"/>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To Identify public social venues in PPAs where people meet new sex (or needle-sharing) partners</w:t>
            </w:r>
          </w:p>
        </w:tc>
        <w:tc>
          <w:tcPr>
            <w:tcW w:w="1440" w:type="dxa"/>
          </w:tcPr>
          <w:p w14:paraId="0A3368EC" w14:textId="77777777" w:rsidR="00214AE2" w:rsidRPr="00612BD9" w:rsidRDefault="00214AE2" w:rsidP="00AA73A4">
            <w:pPr>
              <w:spacing w:after="0" w:line="259" w:lineRule="auto"/>
              <w:ind w:left="72" w:right="130" w:hanging="7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p w14:paraId="714CC979" w14:textId="77777777" w:rsidR="00214AE2" w:rsidRPr="00612BD9" w:rsidRDefault="00214AE2" w:rsidP="00AA73A4">
            <w:pPr>
              <w:spacing w:after="0" w:line="259" w:lineRule="auto"/>
              <w:ind w:left="72" w:right="130" w:hanging="7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tc>
        <w:tc>
          <w:tcPr>
            <w:tcW w:w="1440" w:type="dxa"/>
          </w:tcPr>
          <w:p w14:paraId="29DA1973" w14:textId="77777777" w:rsidR="00214AE2" w:rsidRPr="00612BD9" w:rsidRDefault="00214AE2" w:rsidP="00AA73A4">
            <w:pPr>
              <w:spacing w:after="0" w:line="259" w:lineRule="auto"/>
              <w:ind w:left="390" w:right="130" w:hanging="18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p w14:paraId="2F0F193C" w14:textId="77777777" w:rsidR="00214AE2" w:rsidRPr="00612BD9" w:rsidRDefault="00214AE2" w:rsidP="00AA73A4">
            <w:pPr>
              <w:spacing w:after="0" w:line="259" w:lineRule="auto"/>
              <w:ind w:left="390" w:right="130" w:hanging="18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tc>
      </w:tr>
      <w:tr w:rsidR="00214AE2" w:rsidRPr="00612BD9" w14:paraId="050DDFDB" w14:textId="77777777" w:rsidTr="00D1129D">
        <w:trPr>
          <w:trHeight w:val="485"/>
        </w:trPr>
        <w:tc>
          <w:tcPr>
            <w:cnfStyle w:val="001000000000" w:firstRow="0" w:lastRow="0" w:firstColumn="1" w:lastColumn="0" w:oddVBand="0" w:evenVBand="0" w:oddHBand="0" w:evenHBand="0" w:firstRowFirstColumn="0" w:firstRowLastColumn="0" w:lastRowFirstColumn="0" w:lastRowLastColumn="0"/>
            <w:tcW w:w="2335" w:type="dxa"/>
            <w:vMerge w:val="restart"/>
          </w:tcPr>
          <w:p w14:paraId="6D45B24B" w14:textId="77777777" w:rsidR="00214AE2" w:rsidRPr="00612BD9" w:rsidRDefault="00214AE2" w:rsidP="00A03519">
            <w:pPr>
              <w:pStyle w:val="ListParagraph"/>
              <w:numPr>
                <w:ilvl w:val="0"/>
                <w:numId w:val="49"/>
              </w:numPr>
              <w:spacing w:after="0" w:line="259" w:lineRule="auto"/>
              <w:ind w:left="343" w:hanging="270"/>
              <w:rPr>
                <w:rFonts w:ascii="Century Gothic" w:hAnsi="Century Gothic" w:cstheme="minorHAnsi"/>
                <w:b w:val="0"/>
                <w:bCs w:val="0"/>
                <w:sz w:val="18"/>
                <w:szCs w:val="18"/>
              </w:rPr>
            </w:pPr>
            <w:r w:rsidRPr="00612BD9">
              <w:rPr>
                <w:rFonts w:ascii="Century Gothic" w:hAnsi="Century Gothic" w:cstheme="minorHAnsi"/>
                <w:sz w:val="18"/>
                <w:szCs w:val="18"/>
              </w:rPr>
              <w:t xml:space="preserve">What is the epidemic profile at the district/local level? </w:t>
            </w:r>
          </w:p>
        </w:tc>
        <w:tc>
          <w:tcPr>
            <w:tcW w:w="900" w:type="dxa"/>
            <w:vMerge w:val="restart"/>
          </w:tcPr>
          <w:p w14:paraId="25D5D1B9" w14:textId="77777777" w:rsidR="00214AE2" w:rsidRPr="00612BD9" w:rsidRDefault="00214AE2" w:rsidP="00AA73A4">
            <w:pPr>
              <w:spacing w:after="0" w:line="259" w:lineRule="auto"/>
              <w:ind w:left="16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      N</w:t>
            </w:r>
          </w:p>
        </w:tc>
        <w:tc>
          <w:tcPr>
            <w:tcW w:w="3690" w:type="dxa"/>
          </w:tcPr>
          <w:p w14:paraId="16DB5E08" w14:textId="77777777" w:rsidR="00214AE2" w:rsidRPr="00612BD9" w:rsidRDefault="00214AE2" w:rsidP="00A03519">
            <w:pPr>
              <w:pStyle w:val="ListParagraph"/>
              <w:numPr>
                <w:ilvl w:val="0"/>
                <w:numId w:val="53"/>
              </w:numPr>
              <w:spacing w:after="0" w:line="259" w:lineRule="auto"/>
              <w:ind w:left="252" w:right="130" w:hanging="252"/>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 xml:space="preserve">To provide indicators of HIV prevalence and population size for subgroups: </w:t>
            </w:r>
          </w:p>
        </w:tc>
        <w:tc>
          <w:tcPr>
            <w:tcW w:w="1440" w:type="dxa"/>
          </w:tcPr>
          <w:p w14:paraId="78B318BE" w14:textId="77777777" w:rsidR="00214AE2" w:rsidRPr="00612BD9" w:rsidRDefault="00214AE2" w:rsidP="00AA73A4">
            <w:pPr>
              <w:spacing w:after="0" w:line="259" w:lineRule="auto"/>
              <w:ind w:left="72" w:right="130" w:hanging="7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c>
          <w:tcPr>
            <w:tcW w:w="1440" w:type="dxa"/>
          </w:tcPr>
          <w:p w14:paraId="09C927F0" w14:textId="77777777" w:rsidR="00214AE2" w:rsidRPr="00612BD9" w:rsidRDefault="00214AE2" w:rsidP="00AA73A4">
            <w:pPr>
              <w:spacing w:after="0" w:line="259" w:lineRule="auto"/>
              <w:ind w:left="390" w:right="130" w:hanging="18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214AE2" w:rsidRPr="00612BD9" w14:paraId="136FDB30" w14:textId="77777777" w:rsidTr="00D1129D">
        <w:trPr>
          <w:cnfStyle w:val="000000100000" w:firstRow="0" w:lastRow="0" w:firstColumn="0" w:lastColumn="0" w:oddVBand="0" w:evenVBand="0" w:oddHBand="1" w:evenHBand="0" w:firstRowFirstColumn="0" w:firstRowLastColumn="0" w:lastRowFirstColumn="0" w:lastRowLastColumn="0"/>
          <w:trHeight w:val="1187"/>
        </w:trPr>
        <w:tc>
          <w:tcPr>
            <w:cnfStyle w:val="001000000000" w:firstRow="0" w:lastRow="0" w:firstColumn="1" w:lastColumn="0" w:oddVBand="0" w:evenVBand="0" w:oddHBand="0" w:evenHBand="0" w:firstRowFirstColumn="0" w:firstRowLastColumn="0" w:lastRowFirstColumn="0" w:lastRowLastColumn="0"/>
            <w:tcW w:w="2335" w:type="dxa"/>
            <w:vMerge/>
          </w:tcPr>
          <w:p w14:paraId="00519AD8" w14:textId="77777777" w:rsidR="00214AE2" w:rsidRPr="00612BD9" w:rsidRDefault="00214AE2" w:rsidP="00A03519">
            <w:pPr>
              <w:pStyle w:val="ListParagraph"/>
              <w:numPr>
                <w:ilvl w:val="0"/>
                <w:numId w:val="49"/>
              </w:numPr>
              <w:spacing w:after="0" w:line="259" w:lineRule="auto"/>
              <w:ind w:left="343" w:hanging="270"/>
              <w:rPr>
                <w:rFonts w:ascii="Century Gothic" w:hAnsi="Century Gothic" w:cstheme="minorHAnsi"/>
                <w:b w:val="0"/>
                <w:bCs w:val="0"/>
                <w:sz w:val="18"/>
                <w:szCs w:val="18"/>
              </w:rPr>
            </w:pPr>
          </w:p>
        </w:tc>
        <w:tc>
          <w:tcPr>
            <w:tcW w:w="900" w:type="dxa"/>
            <w:vMerge/>
          </w:tcPr>
          <w:p w14:paraId="55AE127B" w14:textId="77777777" w:rsidR="00214AE2" w:rsidRPr="00612BD9" w:rsidRDefault="00214AE2" w:rsidP="00AA73A4">
            <w:pPr>
              <w:spacing w:after="0" w:line="259" w:lineRule="auto"/>
              <w:ind w:left="16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c>
          <w:tcPr>
            <w:tcW w:w="3690" w:type="dxa"/>
          </w:tcPr>
          <w:p w14:paraId="1207D380" w14:textId="77777777" w:rsidR="00214AE2" w:rsidRPr="00612BD9" w:rsidRDefault="00214AE2" w:rsidP="00AA73A4">
            <w:pPr>
              <w:spacing w:after="0" w:line="259" w:lineRule="auto"/>
              <w:ind w:left="222" w:right="130" w:hanging="222"/>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 xml:space="preserve">Standard PLACE </w:t>
            </w:r>
            <w:r>
              <w:rPr>
                <w:rFonts w:ascii="Century Gothic" w:eastAsiaTheme="minorHAnsi" w:hAnsi="Century Gothic" w:cstheme="minorHAnsi"/>
                <w:sz w:val="18"/>
                <w:szCs w:val="18"/>
              </w:rPr>
              <w:t>s</w:t>
            </w:r>
            <w:r w:rsidRPr="00612BD9">
              <w:rPr>
                <w:rFonts w:ascii="Century Gothic" w:eastAsiaTheme="minorHAnsi" w:hAnsi="Century Gothic" w:cstheme="minorHAnsi"/>
                <w:sz w:val="18"/>
                <w:szCs w:val="18"/>
              </w:rPr>
              <w:t>ub</w:t>
            </w:r>
            <w:r>
              <w:rPr>
                <w:rFonts w:ascii="Century Gothic" w:eastAsiaTheme="minorHAnsi" w:hAnsi="Century Gothic" w:cstheme="minorHAnsi"/>
                <w:sz w:val="18"/>
                <w:szCs w:val="18"/>
              </w:rPr>
              <w:t>g</w:t>
            </w:r>
            <w:r w:rsidRPr="00612BD9">
              <w:rPr>
                <w:rFonts w:ascii="Century Gothic" w:eastAsiaTheme="minorHAnsi" w:hAnsi="Century Gothic" w:cstheme="minorHAnsi"/>
                <w:sz w:val="18"/>
                <w:szCs w:val="18"/>
              </w:rPr>
              <w:t>roups</w:t>
            </w:r>
          </w:p>
          <w:p w14:paraId="51499D0E" w14:textId="77777777" w:rsidR="00214AE2" w:rsidRPr="00612BD9" w:rsidRDefault="00214AE2" w:rsidP="00A03519">
            <w:pPr>
              <w:pStyle w:val="ListParagraph"/>
              <w:numPr>
                <w:ilvl w:val="0"/>
                <w:numId w:val="54"/>
              </w:numPr>
              <w:spacing w:after="0" w:line="259" w:lineRule="auto"/>
              <w:ind w:left="222" w:right="130" w:hanging="222"/>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 xml:space="preserve">Women working in </w:t>
            </w:r>
            <w:r>
              <w:rPr>
                <w:rFonts w:ascii="Century Gothic" w:eastAsiaTheme="minorHAnsi" w:hAnsi="Century Gothic" w:cstheme="minorHAnsi"/>
                <w:sz w:val="18"/>
                <w:szCs w:val="18"/>
              </w:rPr>
              <w:t>v</w:t>
            </w:r>
            <w:r w:rsidRPr="00612BD9">
              <w:rPr>
                <w:rFonts w:ascii="Century Gothic" w:eastAsiaTheme="minorHAnsi" w:hAnsi="Century Gothic" w:cstheme="minorHAnsi"/>
                <w:sz w:val="18"/>
                <w:szCs w:val="18"/>
              </w:rPr>
              <w:t>enues</w:t>
            </w:r>
          </w:p>
          <w:p w14:paraId="101B0DD6" w14:textId="77777777" w:rsidR="00214AE2" w:rsidRPr="00612BD9" w:rsidRDefault="00214AE2" w:rsidP="00A03519">
            <w:pPr>
              <w:pStyle w:val="ListParagraph"/>
              <w:numPr>
                <w:ilvl w:val="0"/>
                <w:numId w:val="54"/>
              </w:numPr>
              <w:spacing w:after="0" w:line="259" w:lineRule="auto"/>
              <w:ind w:left="222" w:right="130" w:hanging="222"/>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Men with multiple partners</w:t>
            </w:r>
          </w:p>
          <w:p w14:paraId="78EE85DC" w14:textId="77777777" w:rsidR="00214AE2" w:rsidRPr="00612BD9" w:rsidRDefault="00214AE2" w:rsidP="00A03519">
            <w:pPr>
              <w:pStyle w:val="ListParagraph"/>
              <w:numPr>
                <w:ilvl w:val="0"/>
                <w:numId w:val="54"/>
              </w:numPr>
              <w:spacing w:after="0" w:line="259" w:lineRule="auto"/>
              <w:ind w:left="222" w:right="130" w:hanging="222"/>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 xml:space="preserve">Women with multiple partners </w:t>
            </w:r>
          </w:p>
          <w:p w14:paraId="71922ED2" w14:textId="77777777" w:rsidR="00214AE2" w:rsidRPr="00612BD9" w:rsidRDefault="00214AE2" w:rsidP="00A03519">
            <w:pPr>
              <w:pStyle w:val="ListParagraph"/>
              <w:numPr>
                <w:ilvl w:val="0"/>
                <w:numId w:val="54"/>
              </w:numPr>
              <w:spacing w:after="0" w:line="240" w:lineRule="auto"/>
              <w:ind w:left="222" w:right="130" w:hanging="222"/>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Youth 15</w:t>
            </w:r>
            <w:r>
              <w:rPr>
                <w:rFonts w:ascii="Century Gothic" w:eastAsiaTheme="minorHAnsi" w:hAnsi="Century Gothic" w:cstheme="minorHAnsi"/>
                <w:sz w:val="18"/>
                <w:szCs w:val="18"/>
              </w:rPr>
              <w:t>–</w:t>
            </w:r>
            <w:r w:rsidRPr="00612BD9">
              <w:rPr>
                <w:rFonts w:ascii="Century Gothic" w:eastAsiaTheme="minorHAnsi" w:hAnsi="Century Gothic" w:cstheme="minorHAnsi"/>
                <w:sz w:val="18"/>
                <w:szCs w:val="18"/>
              </w:rPr>
              <w:t xml:space="preserve">24 at </w:t>
            </w:r>
            <w:r>
              <w:rPr>
                <w:rFonts w:ascii="Century Gothic" w:eastAsiaTheme="minorHAnsi" w:hAnsi="Century Gothic" w:cstheme="minorHAnsi"/>
                <w:sz w:val="18"/>
                <w:szCs w:val="18"/>
              </w:rPr>
              <w:t>v</w:t>
            </w:r>
            <w:r w:rsidRPr="00612BD9">
              <w:rPr>
                <w:rFonts w:ascii="Century Gothic" w:eastAsiaTheme="minorHAnsi" w:hAnsi="Century Gothic" w:cstheme="minorHAnsi"/>
                <w:sz w:val="18"/>
                <w:szCs w:val="18"/>
              </w:rPr>
              <w:t xml:space="preserve">enues </w:t>
            </w:r>
          </w:p>
        </w:tc>
        <w:tc>
          <w:tcPr>
            <w:tcW w:w="1440" w:type="dxa"/>
          </w:tcPr>
          <w:p w14:paraId="101B2FB2" w14:textId="77777777" w:rsidR="00214AE2" w:rsidRPr="00612BD9" w:rsidRDefault="00214AE2" w:rsidP="00AA73A4">
            <w:pPr>
              <w:spacing w:after="0" w:line="240" w:lineRule="auto"/>
              <w:ind w:left="72" w:right="130" w:hanging="7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p w14:paraId="7E016773" w14:textId="77777777" w:rsidR="00214AE2" w:rsidRPr="00612BD9" w:rsidRDefault="00214AE2" w:rsidP="00AA73A4">
            <w:pPr>
              <w:spacing w:after="0" w:line="240" w:lineRule="auto"/>
              <w:ind w:left="72" w:right="130" w:hanging="7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p w14:paraId="16EA91ED" w14:textId="77777777" w:rsidR="00214AE2" w:rsidRPr="00612BD9" w:rsidRDefault="00214AE2" w:rsidP="00AA73A4">
            <w:pPr>
              <w:spacing w:after="0" w:line="240" w:lineRule="auto"/>
              <w:ind w:left="72" w:right="130" w:hanging="7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p w14:paraId="3FED0159" w14:textId="77777777" w:rsidR="00214AE2" w:rsidRPr="00612BD9" w:rsidRDefault="00214AE2" w:rsidP="00AA73A4">
            <w:pPr>
              <w:spacing w:after="0" w:line="240" w:lineRule="auto"/>
              <w:ind w:left="72" w:right="130" w:hanging="7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p w14:paraId="02597B6B" w14:textId="77777777" w:rsidR="00214AE2" w:rsidRPr="00612BD9" w:rsidRDefault="00214AE2" w:rsidP="00AA73A4">
            <w:pPr>
              <w:spacing w:after="0" w:line="240" w:lineRule="auto"/>
              <w:ind w:left="72" w:right="130" w:hanging="7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tc>
        <w:tc>
          <w:tcPr>
            <w:tcW w:w="1440" w:type="dxa"/>
          </w:tcPr>
          <w:p w14:paraId="3DE0614F" w14:textId="77777777" w:rsidR="00214AE2" w:rsidRPr="00612BD9" w:rsidRDefault="00214AE2" w:rsidP="00AA73A4">
            <w:pPr>
              <w:spacing w:after="0" w:line="240" w:lineRule="auto"/>
              <w:ind w:left="390" w:right="130" w:hanging="18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p w14:paraId="6401D856" w14:textId="77777777" w:rsidR="00214AE2" w:rsidRPr="00612BD9" w:rsidRDefault="00214AE2" w:rsidP="00AA73A4">
            <w:pPr>
              <w:spacing w:after="0" w:line="240" w:lineRule="auto"/>
              <w:ind w:left="390" w:right="130" w:hanging="18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p w14:paraId="35D53468" w14:textId="77777777" w:rsidR="00214AE2" w:rsidRPr="00612BD9" w:rsidRDefault="00214AE2" w:rsidP="00AA73A4">
            <w:pPr>
              <w:spacing w:after="0" w:line="240" w:lineRule="auto"/>
              <w:ind w:left="390" w:right="130" w:hanging="18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p w14:paraId="4F485977" w14:textId="77777777" w:rsidR="00214AE2" w:rsidRPr="00612BD9" w:rsidRDefault="00214AE2" w:rsidP="00AA73A4">
            <w:pPr>
              <w:spacing w:after="0" w:line="240" w:lineRule="auto"/>
              <w:ind w:left="390" w:right="130" w:hanging="18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p w14:paraId="259D0259" w14:textId="77777777" w:rsidR="00214AE2" w:rsidRPr="00612BD9" w:rsidRDefault="00214AE2" w:rsidP="00AA73A4">
            <w:pPr>
              <w:spacing w:after="0" w:line="240" w:lineRule="auto"/>
              <w:ind w:left="390" w:right="130" w:hanging="18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tc>
      </w:tr>
      <w:tr w:rsidR="00214AE2" w:rsidRPr="00612BD9" w14:paraId="52ADFD58" w14:textId="77777777" w:rsidTr="00D1129D">
        <w:trPr>
          <w:trHeight w:val="1610"/>
        </w:trPr>
        <w:tc>
          <w:tcPr>
            <w:cnfStyle w:val="001000000000" w:firstRow="0" w:lastRow="0" w:firstColumn="1" w:lastColumn="0" w:oddVBand="0" w:evenVBand="0" w:oddHBand="0" w:evenHBand="0" w:firstRowFirstColumn="0" w:firstRowLastColumn="0" w:lastRowFirstColumn="0" w:lastRowLastColumn="0"/>
            <w:tcW w:w="2335" w:type="dxa"/>
            <w:vMerge/>
          </w:tcPr>
          <w:p w14:paraId="45388585" w14:textId="77777777" w:rsidR="00214AE2" w:rsidRPr="00612BD9" w:rsidRDefault="00214AE2" w:rsidP="00AA73A4">
            <w:pPr>
              <w:spacing w:after="0" w:line="259" w:lineRule="auto"/>
              <w:ind w:left="343" w:hanging="270"/>
              <w:rPr>
                <w:rFonts w:ascii="Century Gothic" w:hAnsi="Century Gothic" w:cstheme="minorHAnsi"/>
                <w:b w:val="0"/>
                <w:bCs w:val="0"/>
                <w:sz w:val="18"/>
                <w:szCs w:val="18"/>
              </w:rPr>
            </w:pPr>
          </w:p>
        </w:tc>
        <w:tc>
          <w:tcPr>
            <w:tcW w:w="900" w:type="dxa"/>
            <w:vMerge/>
          </w:tcPr>
          <w:p w14:paraId="24672B4A" w14:textId="77777777" w:rsidR="00214AE2" w:rsidRPr="00612BD9" w:rsidRDefault="00214AE2" w:rsidP="00AA73A4">
            <w:pPr>
              <w:spacing w:after="0" w:line="259" w:lineRule="auto"/>
              <w:ind w:left="16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c>
          <w:tcPr>
            <w:tcW w:w="3690" w:type="dxa"/>
          </w:tcPr>
          <w:p w14:paraId="24F485E9" w14:textId="77777777" w:rsidR="00214AE2" w:rsidRPr="00612BD9" w:rsidRDefault="00214AE2" w:rsidP="00AA73A4">
            <w:pPr>
              <w:pStyle w:val="ListParagraph"/>
              <w:spacing w:after="0" w:line="259" w:lineRule="auto"/>
              <w:ind w:left="-48" w:right="130"/>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Sub</w:t>
            </w:r>
            <w:r>
              <w:rPr>
                <w:rFonts w:ascii="Century Gothic" w:eastAsiaTheme="minorHAnsi" w:hAnsi="Century Gothic" w:cstheme="minorHAnsi"/>
                <w:sz w:val="18"/>
                <w:szCs w:val="18"/>
              </w:rPr>
              <w:t>g</w:t>
            </w:r>
            <w:r w:rsidRPr="00612BD9">
              <w:rPr>
                <w:rFonts w:ascii="Century Gothic" w:eastAsiaTheme="minorHAnsi" w:hAnsi="Century Gothic" w:cstheme="minorHAnsi"/>
                <w:sz w:val="18"/>
                <w:szCs w:val="18"/>
              </w:rPr>
              <w:t>roups that may require over-sampling if precise district</w:t>
            </w:r>
            <w:r>
              <w:rPr>
                <w:rFonts w:ascii="Century Gothic" w:eastAsiaTheme="minorHAnsi" w:hAnsi="Century Gothic" w:cstheme="minorHAnsi"/>
                <w:sz w:val="18"/>
                <w:szCs w:val="18"/>
              </w:rPr>
              <w:t>-</w:t>
            </w:r>
            <w:r w:rsidRPr="00612BD9">
              <w:rPr>
                <w:rFonts w:ascii="Century Gothic" w:eastAsiaTheme="minorHAnsi" w:hAnsi="Century Gothic" w:cstheme="minorHAnsi"/>
                <w:sz w:val="18"/>
                <w:szCs w:val="18"/>
              </w:rPr>
              <w:t>level estimates are needed:</w:t>
            </w:r>
          </w:p>
          <w:p w14:paraId="53C1EED2" w14:textId="77777777" w:rsidR="00214AE2" w:rsidRPr="00612BD9" w:rsidRDefault="00214AE2" w:rsidP="00A03519">
            <w:pPr>
              <w:pStyle w:val="ListParagraph"/>
              <w:numPr>
                <w:ilvl w:val="0"/>
                <w:numId w:val="54"/>
              </w:numPr>
              <w:spacing w:after="0" w:line="259" w:lineRule="auto"/>
              <w:ind w:left="222" w:right="130" w:hanging="222"/>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 xml:space="preserve">Female sex workers </w:t>
            </w:r>
          </w:p>
          <w:p w14:paraId="51F3CA73" w14:textId="77777777" w:rsidR="00214AE2" w:rsidRPr="00612BD9" w:rsidRDefault="00214AE2" w:rsidP="00A03519">
            <w:pPr>
              <w:pStyle w:val="ListParagraph"/>
              <w:numPr>
                <w:ilvl w:val="0"/>
                <w:numId w:val="54"/>
              </w:numPr>
              <w:spacing w:after="0" w:line="259" w:lineRule="auto"/>
              <w:ind w:left="222" w:right="130" w:hanging="222"/>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 xml:space="preserve">People who inject drugs </w:t>
            </w:r>
          </w:p>
          <w:p w14:paraId="10AA87A7" w14:textId="77777777" w:rsidR="00214AE2" w:rsidRPr="00612BD9" w:rsidRDefault="00214AE2" w:rsidP="00A03519">
            <w:pPr>
              <w:pStyle w:val="ListParagraph"/>
              <w:numPr>
                <w:ilvl w:val="0"/>
                <w:numId w:val="54"/>
              </w:numPr>
              <w:spacing w:after="0" w:line="259" w:lineRule="auto"/>
              <w:ind w:left="222" w:right="130" w:hanging="222"/>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 xml:space="preserve">Transgender </w:t>
            </w:r>
            <w:r>
              <w:rPr>
                <w:rFonts w:ascii="Century Gothic" w:eastAsiaTheme="minorHAnsi" w:hAnsi="Century Gothic" w:cstheme="minorHAnsi"/>
                <w:sz w:val="18"/>
                <w:szCs w:val="18"/>
              </w:rPr>
              <w:t>w</w:t>
            </w:r>
            <w:r w:rsidRPr="00612BD9">
              <w:rPr>
                <w:rFonts w:ascii="Century Gothic" w:eastAsiaTheme="minorHAnsi" w:hAnsi="Century Gothic" w:cstheme="minorHAnsi"/>
                <w:sz w:val="18"/>
                <w:szCs w:val="18"/>
              </w:rPr>
              <w:t xml:space="preserve">omen </w:t>
            </w:r>
          </w:p>
          <w:p w14:paraId="7922DE64" w14:textId="77777777" w:rsidR="00214AE2" w:rsidRPr="00612BD9" w:rsidRDefault="00214AE2" w:rsidP="00A03519">
            <w:pPr>
              <w:pStyle w:val="ListParagraph"/>
              <w:numPr>
                <w:ilvl w:val="0"/>
                <w:numId w:val="54"/>
              </w:numPr>
              <w:spacing w:after="0" w:line="259" w:lineRule="auto"/>
              <w:ind w:left="222" w:right="130" w:hanging="222"/>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Men who have sex with men</w:t>
            </w:r>
          </w:p>
          <w:p w14:paraId="49BAA288" w14:textId="77777777" w:rsidR="00214AE2" w:rsidRPr="00612BD9" w:rsidRDefault="00214AE2" w:rsidP="00A03519">
            <w:pPr>
              <w:pStyle w:val="ListParagraph"/>
              <w:numPr>
                <w:ilvl w:val="0"/>
                <w:numId w:val="54"/>
              </w:numPr>
              <w:spacing w:after="0" w:line="259" w:lineRule="auto"/>
              <w:ind w:left="222" w:right="130" w:hanging="222"/>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Others</w:t>
            </w:r>
          </w:p>
        </w:tc>
        <w:tc>
          <w:tcPr>
            <w:tcW w:w="1440" w:type="dxa"/>
          </w:tcPr>
          <w:p w14:paraId="17FA0D28" w14:textId="77777777" w:rsidR="00214AE2" w:rsidRPr="00612BD9" w:rsidRDefault="00214AE2" w:rsidP="00AA73A4">
            <w:pPr>
              <w:spacing w:after="0" w:line="259" w:lineRule="auto"/>
              <w:ind w:left="72" w:right="130" w:hanging="7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p w14:paraId="6ED77186" w14:textId="77777777" w:rsidR="00214AE2" w:rsidRPr="00612BD9" w:rsidRDefault="00214AE2" w:rsidP="00AA73A4">
            <w:pPr>
              <w:spacing w:after="0" w:line="259" w:lineRule="auto"/>
              <w:ind w:left="72" w:right="130" w:hanging="7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p w14:paraId="5A2B1225" w14:textId="77777777" w:rsidR="00214AE2" w:rsidRPr="00612BD9" w:rsidRDefault="00214AE2" w:rsidP="00AA73A4">
            <w:pPr>
              <w:spacing w:after="0" w:line="259" w:lineRule="auto"/>
              <w:ind w:left="72" w:right="130" w:hanging="7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p w14:paraId="41640802" w14:textId="77777777" w:rsidR="00214AE2" w:rsidRPr="00612BD9" w:rsidRDefault="00214AE2" w:rsidP="00AA73A4">
            <w:pPr>
              <w:spacing w:after="0" w:line="259" w:lineRule="auto"/>
              <w:ind w:left="72" w:right="130" w:hanging="7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p w14:paraId="35940427" w14:textId="77777777" w:rsidR="00214AE2" w:rsidRPr="00612BD9" w:rsidRDefault="00214AE2" w:rsidP="00AA73A4">
            <w:pPr>
              <w:spacing w:after="0" w:line="259" w:lineRule="auto"/>
              <w:ind w:left="72" w:right="130" w:hanging="7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p w14:paraId="0A701454" w14:textId="77777777" w:rsidR="00214AE2" w:rsidRPr="00612BD9" w:rsidRDefault="00214AE2" w:rsidP="00AA73A4">
            <w:pPr>
              <w:spacing w:after="0" w:line="259" w:lineRule="auto"/>
              <w:ind w:left="72" w:right="130" w:hanging="7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p w14:paraId="08C88AEC" w14:textId="77777777" w:rsidR="00214AE2" w:rsidRPr="00612BD9" w:rsidRDefault="00214AE2" w:rsidP="00AA73A4">
            <w:pPr>
              <w:spacing w:after="0" w:line="259" w:lineRule="auto"/>
              <w:ind w:left="72" w:right="130" w:hanging="7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tc>
        <w:tc>
          <w:tcPr>
            <w:tcW w:w="1440" w:type="dxa"/>
          </w:tcPr>
          <w:p w14:paraId="10864040" w14:textId="77777777" w:rsidR="00214AE2" w:rsidRPr="00612BD9" w:rsidRDefault="00214AE2" w:rsidP="00AA73A4">
            <w:pPr>
              <w:spacing w:after="0" w:line="259" w:lineRule="auto"/>
              <w:ind w:left="390" w:right="130" w:hanging="18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p w14:paraId="095B99CA" w14:textId="77777777" w:rsidR="00214AE2" w:rsidRPr="00612BD9" w:rsidRDefault="00214AE2" w:rsidP="00AA73A4">
            <w:pPr>
              <w:spacing w:after="0" w:line="259" w:lineRule="auto"/>
              <w:ind w:left="390" w:right="130" w:hanging="18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p w14:paraId="1A279940" w14:textId="77777777" w:rsidR="00214AE2" w:rsidRPr="00612BD9" w:rsidRDefault="00214AE2" w:rsidP="00AA73A4">
            <w:pPr>
              <w:spacing w:after="0" w:line="259" w:lineRule="auto"/>
              <w:ind w:left="390" w:right="130" w:hanging="18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p w14:paraId="7C2EEEEF" w14:textId="77777777" w:rsidR="00214AE2" w:rsidRPr="00612BD9" w:rsidRDefault="00214AE2" w:rsidP="00AA73A4">
            <w:pPr>
              <w:spacing w:after="0" w:line="259" w:lineRule="auto"/>
              <w:ind w:left="390" w:right="130" w:hanging="18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p w14:paraId="2F9139FE" w14:textId="77777777" w:rsidR="00214AE2" w:rsidRPr="00612BD9" w:rsidRDefault="00214AE2" w:rsidP="00AA73A4">
            <w:pPr>
              <w:spacing w:after="0" w:line="259" w:lineRule="auto"/>
              <w:ind w:left="390" w:right="130" w:hanging="18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p w14:paraId="716A7FCA" w14:textId="77777777" w:rsidR="00214AE2" w:rsidRPr="00612BD9" w:rsidRDefault="00214AE2" w:rsidP="00AA73A4">
            <w:pPr>
              <w:spacing w:after="0" w:line="259" w:lineRule="auto"/>
              <w:ind w:left="390" w:right="130" w:hanging="18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p w14:paraId="1DB56345" w14:textId="77777777" w:rsidR="00214AE2" w:rsidRPr="00612BD9" w:rsidRDefault="00214AE2" w:rsidP="00AA73A4">
            <w:pPr>
              <w:spacing w:after="0" w:line="259" w:lineRule="auto"/>
              <w:ind w:left="390" w:right="130" w:hanging="18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tc>
      </w:tr>
      <w:tr w:rsidR="00214AE2" w:rsidRPr="00612BD9" w14:paraId="69F5F093" w14:textId="77777777" w:rsidTr="00D1129D">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2335" w:type="dxa"/>
          </w:tcPr>
          <w:p w14:paraId="77DD0A68" w14:textId="77777777" w:rsidR="00214AE2" w:rsidRPr="00612BD9" w:rsidRDefault="00214AE2" w:rsidP="00AA73A4">
            <w:pPr>
              <w:spacing w:after="0" w:line="259" w:lineRule="auto"/>
              <w:ind w:left="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2</w:t>
            </w:r>
            <w:r>
              <w:rPr>
                <w:rFonts w:ascii="Century Gothic" w:eastAsiaTheme="minorHAnsi" w:hAnsi="Century Gothic" w:cstheme="minorHAnsi"/>
                <w:sz w:val="18"/>
                <w:szCs w:val="18"/>
              </w:rPr>
              <w:t>.</w:t>
            </w:r>
            <w:r w:rsidRPr="00612BD9">
              <w:rPr>
                <w:rFonts w:ascii="Century Gothic" w:eastAsiaTheme="minorHAnsi" w:hAnsi="Century Gothic" w:cstheme="minorHAnsi"/>
                <w:sz w:val="18"/>
                <w:szCs w:val="18"/>
              </w:rPr>
              <w:t xml:space="preserve"> Measure </w:t>
            </w:r>
            <w:r>
              <w:rPr>
                <w:rFonts w:ascii="Century Gothic" w:eastAsiaTheme="minorHAnsi" w:hAnsi="Century Gothic" w:cstheme="minorHAnsi"/>
                <w:sz w:val="18"/>
                <w:szCs w:val="18"/>
              </w:rPr>
              <w:t>d</w:t>
            </w:r>
            <w:r w:rsidRPr="00612BD9">
              <w:rPr>
                <w:rFonts w:ascii="Century Gothic" w:eastAsiaTheme="minorHAnsi" w:hAnsi="Century Gothic" w:cstheme="minorHAnsi"/>
                <w:sz w:val="18"/>
                <w:szCs w:val="18"/>
              </w:rPr>
              <w:t xml:space="preserve">eterminants </w:t>
            </w:r>
          </w:p>
          <w:p w14:paraId="75E53821" w14:textId="77777777" w:rsidR="00214AE2" w:rsidRPr="00612BD9" w:rsidRDefault="00214AE2" w:rsidP="00A03519">
            <w:pPr>
              <w:pStyle w:val="ListParagraph"/>
              <w:numPr>
                <w:ilvl w:val="0"/>
                <w:numId w:val="49"/>
              </w:numPr>
              <w:spacing w:after="0" w:line="259" w:lineRule="auto"/>
              <w:ind w:left="343" w:hanging="270"/>
              <w:rPr>
                <w:rFonts w:ascii="Century Gothic" w:eastAsiaTheme="minorHAnsi" w:hAnsi="Century Gothic" w:cstheme="minorHAnsi"/>
                <w:b w:val="0"/>
                <w:bCs w:val="0"/>
                <w:sz w:val="18"/>
                <w:szCs w:val="18"/>
              </w:rPr>
            </w:pPr>
            <w:r w:rsidRPr="00612BD9">
              <w:rPr>
                <w:rFonts w:ascii="Century Gothic" w:eastAsiaTheme="minorHAnsi" w:hAnsi="Century Gothic" w:cstheme="minorHAnsi"/>
                <w:sz w:val="18"/>
                <w:szCs w:val="18"/>
              </w:rPr>
              <w:t xml:space="preserve">What is the distribution of high-risk behaviors? </w:t>
            </w:r>
          </w:p>
        </w:tc>
        <w:tc>
          <w:tcPr>
            <w:tcW w:w="900" w:type="dxa"/>
          </w:tcPr>
          <w:p w14:paraId="75A75008" w14:textId="77777777" w:rsidR="00214AE2" w:rsidRPr="00612BD9" w:rsidRDefault="00214AE2" w:rsidP="00AA73A4">
            <w:pPr>
              <w:spacing w:after="0" w:line="259" w:lineRule="auto"/>
              <w:ind w:left="16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      N</w:t>
            </w:r>
          </w:p>
        </w:tc>
        <w:tc>
          <w:tcPr>
            <w:tcW w:w="3690" w:type="dxa"/>
          </w:tcPr>
          <w:p w14:paraId="2EB64176" w14:textId="77777777" w:rsidR="00214AE2" w:rsidRPr="00612BD9" w:rsidRDefault="00214AE2" w:rsidP="00A03519">
            <w:pPr>
              <w:pStyle w:val="ListParagraph"/>
              <w:numPr>
                <w:ilvl w:val="0"/>
                <w:numId w:val="53"/>
              </w:numPr>
              <w:spacing w:after="0" w:line="259" w:lineRule="auto"/>
              <w:ind w:right="130"/>
              <w:cnfStyle w:val="000000100000" w:firstRow="0" w:lastRow="0" w:firstColumn="0" w:lastColumn="0" w:oddVBand="0" w:evenVBand="0" w:oddHBand="1"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To provide indicators of HIV  risk behaviors (lack of condom use, multiple partnerships, unprotected anal sex)</w:t>
            </w:r>
          </w:p>
        </w:tc>
        <w:tc>
          <w:tcPr>
            <w:tcW w:w="1440" w:type="dxa"/>
          </w:tcPr>
          <w:p w14:paraId="20FA1DC4" w14:textId="77777777" w:rsidR="00214AE2" w:rsidRPr="00612BD9" w:rsidRDefault="00214AE2" w:rsidP="00AA73A4">
            <w:pPr>
              <w:spacing w:after="0" w:line="259" w:lineRule="auto"/>
              <w:ind w:left="72" w:right="130" w:hanging="7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tc>
        <w:tc>
          <w:tcPr>
            <w:tcW w:w="1440" w:type="dxa"/>
          </w:tcPr>
          <w:p w14:paraId="3654B023" w14:textId="77777777" w:rsidR="00214AE2" w:rsidRPr="00612BD9" w:rsidRDefault="00214AE2" w:rsidP="00AA73A4">
            <w:pPr>
              <w:spacing w:after="0" w:line="259" w:lineRule="auto"/>
              <w:ind w:left="390" w:right="130" w:hanging="18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tc>
      </w:tr>
      <w:tr w:rsidR="00214AE2" w:rsidRPr="00612BD9" w14:paraId="29304B68" w14:textId="77777777" w:rsidTr="00D1129D">
        <w:trPr>
          <w:trHeight w:val="390"/>
        </w:trPr>
        <w:tc>
          <w:tcPr>
            <w:cnfStyle w:val="001000000000" w:firstRow="0" w:lastRow="0" w:firstColumn="1" w:lastColumn="0" w:oddVBand="0" w:evenVBand="0" w:oddHBand="0" w:evenHBand="0" w:firstRowFirstColumn="0" w:firstRowLastColumn="0" w:lastRowFirstColumn="0" w:lastRowLastColumn="0"/>
            <w:tcW w:w="2335" w:type="dxa"/>
            <w:tcBorders>
              <w:bottom w:val="single" w:sz="4" w:space="0" w:color="4F81BD" w:themeColor="accent1"/>
            </w:tcBorders>
          </w:tcPr>
          <w:p w14:paraId="1B1B2AA5" w14:textId="77777777" w:rsidR="00214AE2" w:rsidRPr="00612BD9" w:rsidRDefault="00214AE2" w:rsidP="00AA73A4">
            <w:pPr>
              <w:spacing w:after="0" w:line="259" w:lineRule="auto"/>
              <w:ind w:left="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3</w:t>
            </w:r>
            <w:r>
              <w:rPr>
                <w:rFonts w:ascii="Century Gothic" w:eastAsiaTheme="minorHAnsi" w:hAnsi="Century Gothic" w:cstheme="minorHAnsi"/>
                <w:sz w:val="18"/>
                <w:szCs w:val="18"/>
              </w:rPr>
              <w:t>.</w:t>
            </w:r>
            <w:r w:rsidRPr="00612BD9">
              <w:rPr>
                <w:rFonts w:ascii="Century Gothic" w:eastAsiaTheme="minorHAnsi" w:hAnsi="Century Gothic" w:cstheme="minorHAnsi"/>
                <w:sz w:val="18"/>
                <w:szCs w:val="18"/>
              </w:rPr>
              <w:t xml:space="preserve"> Know your response</w:t>
            </w:r>
          </w:p>
          <w:p w14:paraId="7C3FBD5A" w14:textId="77777777" w:rsidR="00214AE2" w:rsidRPr="00612BD9" w:rsidRDefault="00214AE2" w:rsidP="00A03519">
            <w:pPr>
              <w:pStyle w:val="ListParagraph"/>
              <w:numPr>
                <w:ilvl w:val="0"/>
                <w:numId w:val="49"/>
              </w:numPr>
              <w:spacing w:after="0" w:line="259" w:lineRule="auto"/>
              <w:ind w:left="343" w:hanging="270"/>
              <w:rPr>
                <w:rFonts w:ascii="Century Gothic" w:eastAsiaTheme="minorHAnsi" w:hAnsi="Century Gothic" w:cstheme="minorHAnsi"/>
                <w:b w:val="0"/>
                <w:bCs w:val="0"/>
                <w:sz w:val="18"/>
                <w:szCs w:val="18"/>
              </w:rPr>
            </w:pPr>
            <w:r w:rsidRPr="00612BD9">
              <w:rPr>
                <w:rFonts w:ascii="Century Gothic" w:eastAsiaTheme="minorHAnsi" w:hAnsi="Century Gothic" w:cstheme="minorHAnsi"/>
                <w:sz w:val="18"/>
                <w:szCs w:val="18"/>
              </w:rPr>
              <w:t xml:space="preserve">Do program have  evidence based targets? </w:t>
            </w:r>
          </w:p>
        </w:tc>
        <w:tc>
          <w:tcPr>
            <w:tcW w:w="900" w:type="dxa"/>
            <w:tcBorders>
              <w:bottom w:val="single" w:sz="4" w:space="0" w:color="4F81BD" w:themeColor="accent1"/>
            </w:tcBorders>
          </w:tcPr>
          <w:p w14:paraId="3450157D" w14:textId="77777777" w:rsidR="00214AE2" w:rsidRPr="00612BD9" w:rsidRDefault="00214AE2" w:rsidP="00AA73A4">
            <w:pPr>
              <w:spacing w:after="0" w:line="259" w:lineRule="auto"/>
              <w:ind w:left="16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      N</w:t>
            </w:r>
          </w:p>
        </w:tc>
        <w:tc>
          <w:tcPr>
            <w:tcW w:w="3690" w:type="dxa"/>
            <w:tcBorders>
              <w:bottom w:val="single" w:sz="4" w:space="0" w:color="4F81BD" w:themeColor="accent1"/>
            </w:tcBorders>
          </w:tcPr>
          <w:p w14:paraId="7F55368C" w14:textId="77777777" w:rsidR="00214AE2" w:rsidRPr="00612BD9" w:rsidRDefault="00214AE2" w:rsidP="00A03519">
            <w:pPr>
              <w:pStyle w:val="ListParagraph"/>
              <w:numPr>
                <w:ilvl w:val="0"/>
                <w:numId w:val="53"/>
              </w:numPr>
              <w:spacing w:after="0" w:line="259" w:lineRule="auto"/>
              <w:ind w:right="130"/>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 xml:space="preserve">To engage with local stakeholders to use the data to estimate program targets. </w:t>
            </w:r>
          </w:p>
        </w:tc>
        <w:tc>
          <w:tcPr>
            <w:tcW w:w="1440" w:type="dxa"/>
            <w:tcBorders>
              <w:bottom w:val="single" w:sz="4" w:space="0" w:color="4F81BD" w:themeColor="accent1"/>
            </w:tcBorders>
          </w:tcPr>
          <w:p w14:paraId="031A8669" w14:textId="77777777" w:rsidR="00214AE2" w:rsidRPr="00612BD9" w:rsidRDefault="00214AE2" w:rsidP="00AA73A4">
            <w:pPr>
              <w:spacing w:after="0" w:line="259" w:lineRule="auto"/>
              <w:ind w:left="72" w:right="130" w:hanging="7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tc>
        <w:tc>
          <w:tcPr>
            <w:tcW w:w="1440" w:type="dxa"/>
            <w:tcBorders>
              <w:bottom w:val="single" w:sz="4" w:space="0" w:color="4F81BD" w:themeColor="accent1"/>
            </w:tcBorders>
          </w:tcPr>
          <w:p w14:paraId="2BA30CD7" w14:textId="77777777" w:rsidR="00214AE2" w:rsidRPr="00612BD9" w:rsidRDefault="00214AE2" w:rsidP="00AA73A4">
            <w:pPr>
              <w:spacing w:after="0" w:line="259" w:lineRule="auto"/>
              <w:ind w:left="390" w:right="130" w:hanging="18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tc>
      </w:tr>
      <w:tr w:rsidR="00214AE2" w:rsidRPr="00612BD9" w14:paraId="1E3A5296" w14:textId="77777777" w:rsidTr="00AA73A4">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9805" w:type="dxa"/>
            <w:gridSpan w:val="5"/>
            <w:tcBorders>
              <w:right w:val="single" w:sz="4" w:space="0" w:color="auto"/>
            </w:tcBorders>
          </w:tcPr>
          <w:p w14:paraId="3CC9A135" w14:textId="77777777" w:rsidR="00214AE2" w:rsidRPr="00612BD9" w:rsidRDefault="00214AE2" w:rsidP="00AA73A4">
            <w:pPr>
              <w:spacing w:after="0" w:line="259" w:lineRule="auto"/>
              <w:ind w:left="343" w:hanging="270"/>
              <w:rPr>
                <w:rFonts w:ascii="Century Gothic" w:hAnsi="Century Gothic" w:cstheme="minorHAnsi"/>
                <w:b w:val="0"/>
                <w:bCs w:val="0"/>
                <w:sz w:val="18"/>
                <w:szCs w:val="18"/>
              </w:rPr>
            </w:pPr>
          </w:p>
        </w:tc>
      </w:tr>
      <w:tr w:rsidR="00214AE2" w:rsidRPr="00612BD9" w14:paraId="418A109C" w14:textId="77777777" w:rsidTr="00D1129D">
        <w:trPr>
          <w:trHeight w:val="539"/>
        </w:trPr>
        <w:tc>
          <w:tcPr>
            <w:cnfStyle w:val="001000000000" w:firstRow="0" w:lastRow="0" w:firstColumn="1" w:lastColumn="0" w:oddVBand="0" w:evenVBand="0" w:oddHBand="0" w:evenHBand="0" w:firstRowFirstColumn="0" w:firstRowLastColumn="0" w:lastRowFirstColumn="0" w:lastRowLastColumn="0"/>
            <w:tcW w:w="2335" w:type="dxa"/>
          </w:tcPr>
          <w:p w14:paraId="3E7F0049" w14:textId="77777777" w:rsidR="00214AE2" w:rsidRPr="00612BD9" w:rsidRDefault="00214AE2" w:rsidP="00AA73A4">
            <w:pPr>
              <w:spacing w:after="0" w:line="259" w:lineRule="auto"/>
              <w:ind w:left="0"/>
              <w:rPr>
                <w:rFonts w:ascii="Century Gothic" w:eastAsiaTheme="minorHAnsi" w:hAnsi="Century Gothic" w:cstheme="minorHAnsi"/>
                <w:sz w:val="18"/>
                <w:szCs w:val="18"/>
              </w:rPr>
            </w:pPr>
            <w:r w:rsidRPr="00612BD9">
              <w:rPr>
                <w:rFonts w:ascii="Century Gothic" w:hAnsi="Century Gothic" w:cstheme="minorHAnsi"/>
                <w:sz w:val="18"/>
                <w:szCs w:val="18"/>
              </w:rPr>
              <w:t>4</w:t>
            </w:r>
            <w:r>
              <w:rPr>
                <w:rFonts w:ascii="Century Gothic" w:hAnsi="Century Gothic" w:cstheme="minorHAnsi"/>
                <w:sz w:val="18"/>
                <w:szCs w:val="18"/>
              </w:rPr>
              <w:t>.</w:t>
            </w:r>
            <w:r w:rsidRPr="00612BD9">
              <w:rPr>
                <w:rFonts w:ascii="Century Gothic" w:hAnsi="Century Gothic" w:cstheme="minorHAnsi"/>
                <w:sz w:val="18"/>
                <w:szCs w:val="18"/>
              </w:rPr>
              <w:t xml:space="preserve"> Identify inputs required</w:t>
            </w:r>
            <w:r w:rsidRPr="00612BD9">
              <w:rPr>
                <w:rFonts w:ascii="Century Gothic" w:eastAsiaTheme="minorHAnsi" w:hAnsi="Century Gothic" w:cstheme="minorHAnsi"/>
                <w:sz w:val="18"/>
                <w:szCs w:val="18"/>
              </w:rPr>
              <w:t xml:space="preserve"> </w:t>
            </w:r>
          </w:p>
          <w:p w14:paraId="293AC86A" w14:textId="77777777" w:rsidR="00214AE2" w:rsidRPr="00612BD9" w:rsidRDefault="00214AE2" w:rsidP="00A03519">
            <w:pPr>
              <w:pStyle w:val="ListParagraph"/>
              <w:numPr>
                <w:ilvl w:val="0"/>
                <w:numId w:val="49"/>
              </w:numPr>
              <w:spacing w:after="0" w:line="259" w:lineRule="auto"/>
              <w:ind w:left="330"/>
              <w:rPr>
                <w:rFonts w:ascii="Century Gothic" w:eastAsiaTheme="minorHAnsi" w:hAnsi="Century Gothic" w:cstheme="minorHAnsi"/>
                <w:b w:val="0"/>
                <w:bCs w:val="0"/>
                <w:sz w:val="18"/>
                <w:szCs w:val="18"/>
              </w:rPr>
            </w:pPr>
            <w:r w:rsidRPr="00612BD9">
              <w:rPr>
                <w:rFonts w:ascii="Century Gothic" w:eastAsiaTheme="minorHAnsi" w:hAnsi="Century Gothic" w:cstheme="minorHAnsi"/>
                <w:sz w:val="18"/>
                <w:szCs w:val="18"/>
              </w:rPr>
              <w:t>What resources are needed to achieve targets?</w:t>
            </w:r>
          </w:p>
        </w:tc>
        <w:tc>
          <w:tcPr>
            <w:tcW w:w="900" w:type="dxa"/>
          </w:tcPr>
          <w:p w14:paraId="4F274075" w14:textId="77777777" w:rsidR="00214AE2" w:rsidRPr="00612BD9" w:rsidRDefault="00214AE2" w:rsidP="00AA73A4">
            <w:pPr>
              <w:spacing w:after="0" w:line="259" w:lineRule="auto"/>
              <w:ind w:left="360" w:hanging="36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      N</w:t>
            </w:r>
          </w:p>
        </w:tc>
        <w:tc>
          <w:tcPr>
            <w:tcW w:w="3690" w:type="dxa"/>
          </w:tcPr>
          <w:p w14:paraId="2FE099F4" w14:textId="77777777" w:rsidR="00214AE2" w:rsidRPr="00612BD9" w:rsidRDefault="00214AE2" w:rsidP="00A03519">
            <w:pPr>
              <w:pStyle w:val="ListParagraph"/>
              <w:numPr>
                <w:ilvl w:val="0"/>
                <w:numId w:val="55"/>
              </w:numPr>
              <w:spacing w:after="0" w:line="259" w:lineRule="auto"/>
              <w:ind w:left="222" w:right="130" w:hanging="222"/>
              <w:cnfStyle w:val="000000000000" w:firstRow="0" w:lastRow="0" w:firstColumn="0" w:lastColumn="0" w:oddVBand="0" w:evenVBand="0" w:oddHBand="0" w:evenHBand="0" w:firstRowFirstColumn="0" w:firstRowLastColumn="0" w:lastRowFirstColumn="0" w:lastRowLastColumn="0"/>
              <w:rPr>
                <w:rFonts w:ascii="Century Gothic" w:eastAsiaTheme="minorHAnsi" w:hAnsi="Century Gothic" w:cstheme="minorHAnsi"/>
                <w:sz w:val="18"/>
                <w:szCs w:val="18"/>
              </w:rPr>
            </w:pPr>
            <w:r w:rsidRPr="00612BD9">
              <w:rPr>
                <w:rFonts w:ascii="Century Gothic" w:eastAsia="Times New Roman" w:hAnsi="Century Gothic" w:cstheme="minorHAnsi"/>
                <w:sz w:val="18"/>
                <w:szCs w:val="18"/>
              </w:rPr>
              <w:t xml:space="preserve">To develop strategies for providing services at scale. </w:t>
            </w:r>
          </w:p>
        </w:tc>
        <w:tc>
          <w:tcPr>
            <w:tcW w:w="1440" w:type="dxa"/>
          </w:tcPr>
          <w:p w14:paraId="567EEA20" w14:textId="77777777" w:rsidR="00214AE2" w:rsidRPr="00612BD9" w:rsidRDefault="00214AE2" w:rsidP="00AA73A4">
            <w:pPr>
              <w:spacing w:after="0" w:line="259" w:lineRule="auto"/>
              <w:ind w:left="72" w:right="130" w:hanging="7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tc>
        <w:tc>
          <w:tcPr>
            <w:tcW w:w="1440" w:type="dxa"/>
          </w:tcPr>
          <w:p w14:paraId="5DE8A836" w14:textId="77777777" w:rsidR="00214AE2" w:rsidRPr="00612BD9" w:rsidRDefault="00214AE2" w:rsidP="00AA73A4">
            <w:pPr>
              <w:spacing w:after="0" w:line="259" w:lineRule="auto"/>
              <w:ind w:left="390" w:right="130" w:hanging="18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tc>
      </w:tr>
      <w:tr w:rsidR="00214AE2" w:rsidRPr="00612BD9" w14:paraId="5FA8783E" w14:textId="77777777" w:rsidTr="00D1129D">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2335" w:type="dxa"/>
          </w:tcPr>
          <w:p w14:paraId="68AC0736" w14:textId="77777777" w:rsidR="00214AE2" w:rsidRPr="00612BD9" w:rsidRDefault="00214AE2" w:rsidP="00AA73A4">
            <w:pPr>
              <w:spacing w:after="0" w:line="259" w:lineRule="auto"/>
              <w:ind w:left="0"/>
              <w:rPr>
                <w:rFonts w:ascii="Century Gothic" w:eastAsiaTheme="minorHAnsi" w:hAnsi="Century Gothic" w:cstheme="minorHAnsi"/>
                <w:sz w:val="18"/>
                <w:szCs w:val="18"/>
              </w:rPr>
            </w:pPr>
            <w:r w:rsidRPr="00612BD9">
              <w:rPr>
                <w:rFonts w:ascii="Century Gothic" w:eastAsiaTheme="minorHAnsi" w:hAnsi="Century Gothic" w:cstheme="minorHAnsi"/>
                <w:sz w:val="18"/>
                <w:szCs w:val="18"/>
              </w:rPr>
              <w:t>5</w:t>
            </w:r>
            <w:r>
              <w:rPr>
                <w:rFonts w:ascii="Century Gothic" w:eastAsiaTheme="minorHAnsi" w:hAnsi="Century Gothic" w:cstheme="minorHAnsi"/>
                <w:sz w:val="18"/>
                <w:szCs w:val="18"/>
              </w:rPr>
              <w:t>.</w:t>
            </w:r>
            <w:r w:rsidRPr="00612BD9">
              <w:rPr>
                <w:rFonts w:ascii="Century Gothic" w:eastAsiaTheme="minorHAnsi" w:hAnsi="Century Gothic" w:cstheme="minorHAnsi"/>
                <w:sz w:val="18"/>
                <w:szCs w:val="18"/>
              </w:rPr>
              <w:t xml:space="preserve"> Assess Quality</w:t>
            </w:r>
          </w:p>
          <w:p w14:paraId="2A9D9AF4" w14:textId="77777777" w:rsidR="00214AE2" w:rsidRPr="00612BD9" w:rsidRDefault="00214AE2" w:rsidP="00A03519">
            <w:pPr>
              <w:pStyle w:val="ListParagraph"/>
              <w:numPr>
                <w:ilvl w:val="0"/>
                <w:numId w:val="49"/>
              </w:numPr>
              <w:spacing w:after="0" w:line="259" w:lineRule="auto"/>
              <w:ind w:left="343" w:hanging="270"/>
              <w:rPr>
                <w:rFonts w:ascii="Century Gothic" w:eastAsiaTheme="minorHAnsi" w:hAnsi="Century Gothic" w:cstheme="minorHAnsi"/>
                <w:b w:val="0"/>
                <w:bCs w:val="0"/>
                <w:sz w:val="18"/>
                <w:szCs w:val="18"/>
              </w:rPr>
            </w:pPr>
            <w:r w:rsidRPr="00612BD9">
              <w:rPr>
                <w:rFonts w:ascii="Century Gothic" w:eastAsiaTheme="minorHAnsi" w:hAnsi="Century Gothic" w:cstheme="minorHAnsi"/>
                <w:sz w:val="18"/>
                <w:szCs w:val="18"/>
              </w:rPr>
              <w:t xml:space="preserve">Have you assessed the quality of outreach services? </w:t>
            </w:r>
          </w:p>
        </w:tc>
        <w:tc>
          <w:tcPr>
            <w:tcW w:w="900" w:type="dxa"/>
          </w:tcPr>
          <w:p w14:paraId="7B4E5189" w14:textId="77777777" w:rsidR="00214AE2" w:rsidRPr="00612BD9" w:rsidRDefault="00214AE2" w:rsidP="00AA73A4">
            <w:pPr>
              <w:spacing w:after="0" w:line="259" w:lineRule="auto"/>
              <w:ind w:left="360" w:hanging="36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      N</w:t>
            </w:r>
          </w:p>
        </w:tc>
        <w:tc>
          <w:tcPr>
            <w:tcW w:w="3690" w:type="dxa"/>
          </w:tcPr>
          <w:p w14:paraId="069AFF3E" w14:textId="77777777" w:rsidR="00214AE2" w:rsidRPr="00612BD9" w:rsidRDefault="00214AE2" w:rsidP="00AA73A4">
            <w:pPr>
              <w:spacing w:after="0" w:line="259" w:lineRule="auto"/>
              <w:ind w:left="222" w:right="130" w:hanging="22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3</w:t>
            </w:r>
            <w:r w:rsidRPr="00612BD9">
              <w:rPr>
                <w:rFonts w:ascii="Century Gothic" w:hAnsi="Century Gothic" w:cstheme="minorHAnsi"/>
                <w:sz w:val="18"/>
                <w:szCs w:val="18"/>
              </w:rPr>
              <w:tab/>
              <w:t>To visit, describe, map and assess the availability of HIV prevention services at these venues.</w:t>
            </w:r>
          </w:p>
        </w:tc>
        <w:tc>
          <w:tcPr>
            <w:tcW w:w="1440" w:type="dxa"/>
          </w:tcPr>
          <w:p w14:paraId="033E946A" w14:textId="77777777" w:rsidR="00214AE2" w:rsidRPr="00612BD9" w:rsidRDefault="00214AE2" w:rsidP="00AA73A4">
            <w:pPr>
              <w:spacing w:after="0" w:line="259" w:lineRule="auto"/>
              <w:ind w:left="72" w:right="130" w:hanging="7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tc>
        <w:tc>
          <w:tcPr>
            <w:tcW w:w="1440" w:type="dxa"/>
          </w:tcPr>
          <w:p w14:paraId="12D06467" w14:textId="77777777" w:rsidR="00214AE2" w:rsidRPr="00612BD9" w:rsidRDefault="00214AE2" w:rsidP="00AA73A4">
            <w:pPr>
              <w:spacing w:after="0" w:line="259" w:lineRule="auto"/>
              <w:ind w:left="390" w:right="130" w:hanging="18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tc>
      </w:tr>
      <w:tr w:rsidR="00214AE2" w:rsidRPr="00612BD9" w14:paraId="2FEF313A" w14:textId="77777777" w:rsidTr="00D1129D">
        <w:trPr>
          <w:trHeight w:val="390"/>
        </w:trPr>
        <w:tc>
          <w:tcPr>
            <w:cnfStyle w:val="001000000000" w:firstRow="0" w:lastRow="0" w:firstColumn="1" w:lastColumn="0" w:oddVBand="0" w:evenVBand="0" w:oddHBand="0" w:evenHBand="0" w:firstRowFirstColumn="0" w:firstRowLastColumn="0" w:lastRowFirstColumn="0" w:lastRowLastColumn="0"/>
            <w:tcW w:w="2335" w:type="dxa"/>
          </w:tcPr>
          <w:p w14:paraId="5D19D589" w14:textId="77777777" w:rsidR="00214AE2" w:rsidRPr="00612BD9" w:rsidRDefault="00214AE2" w:rsidP="00AA73A4">
            <w:pPr>
              <w:spacing w:after="0" w:line="259" w:lineRule="auto"/>
              <w:ind w:left="0"/>
              <w:rPr>
                <w:rFonts w:ascii="Century Gothic" w:hAnsi="Century Gothic" w:cstheme="minorHAnsi"/>
                <w:sz w:val="18"/>
                <w:szCs w:val="18"/>
              </w:rPr>
            </w:pPr>
            <w:r w:rsidRPr="00612BD9">
              <w:rPr>
                <w:rFonts w:ascii="Century Gothic" w:hAnsi="Century Gothic" w:cstheme="minorHAnsi"/>
                <w:sz w:val="18"/>
                <w:szCs w:val="18"/>
              </w:rPr>
              <w:t>6</w:t>
            </w:r>
            <w:r>
              <w:rPr>
                <w:rFonts w:ascii="Century Gothic" w:hAnsi="Century Gothic" w:cstheme="minorHAnsi"/>
                <w:sz w:val="18"/>
                <w:szCs w:val="18"/>
              </w:rPr>
              <w:t>.</w:t>
            </w:r>
            <w:r w:rsidRPr="00612BD9">
              <w:rPr>
                <w:rFonts w:ascii="Century Gothic" w:hAnsi="Century Gothic" w:cstheme="minorHAnsi"/>
                <w:sz w:val="18"/>
                <w:szCs w:val="18"/>
              </w:rPr>
              <w:t xml:space="preserve"> Monitor </w:t>
            </w:r>
            <w:r>
              <w:rPr>
                <w:rFonts w:ascii="Century Gothic" w:hAnsi="Century Gothic" w:cstheme="minorHAnsi"/>
                <w:sz w:val="18"/>
                <w:szCs w:val="18"/>
              </w:rPr>
              <w:t>c</w:t>
            </w:r>
            <w:r w:rsidRPr="00612BD9">
              <w:rPr>
                <w:rFonts w:ascii="Century Gothic" w:hAnsi="Century Gothic" w:cstheme="minorHAnsi"/>
                <w:sz w:val="18"/>
                <w:szCs w:val="18"/>
              </w:rPr>
              <w:t xml:space="preserve">overage </w:t>
            </w:r>
          </w:p>
          <w:p w14:paraId="4321E201" w14:textId="77777777" w:rsidR="00214AE2" w:rsidRPr="00612BD9" w:rsidRDefault="00214AE2" w:rsidP="00A03519">
            <w:pPr>
              <w:pStyle w:val="ListParagraph"/>
              <w:numPr>
                <w:ilvl w:val="0"/>
                <w:numId w:val="49"/>
              </w:numPr>
              <w:spacing w:after="0" w:line="259" w:lineRule="auto"/>
              <w:ind w:left="343" w:hanging="270"/>
              <w:rPr>
                <w:rFonts w:ascii="Century Gothic" w:hAnsi="Century Gothic" w:cstheme="minorHAnsi"/>
                <w:b w:val="0"/>
                <w:bCs w:val="0"/>
                <w:sz w:val="18"/>
                <w:szCs w:val="18"/>
              </w:rPr>
            </w:pPr>
            <w:r w:rsidRPr="00612BD9">
              <w:rPr>
                <w:rFonts w:ascii="Century Gothic" w:hAnsi="Century Gothic" w:cstheme="minorHAnsi"/>
                <w:sz w:val="18"/>
                <w:szCs w:val="18"/>
              </w:rPr>
              <w:t xml:space="preserve">What are the gaps in prevention and cascade indicators?    </w:t>
            </w:r>
          </w:p>
        </w:tc>
        <w:tc>
          <w:tcPr>
            <w:tcW w:w="900" w:type="dxa"/>
          </w:tcPr>
          <w:p w14:paraId="05E81629" w14:textId="77777777" w:rsidR="00214AE2" w:rsidRPr="00612BD9" w:rsidRDefault="00214AE2" w:rsidP="00AA73A4">
            <w:pPr>
              <w:spacing w:after="0" w:line="259" w:lineRule="auto"/>
              <w:ind w:left="360" w:hanging="36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      N</w:t>
            </w:r>
          </w:p>
        </w:tc>
        <w:tc>
          <w:tcPr>
            <w:tcW w:w="3690" w:type="dxa"/>
          </w:tcPr>
          <w:p w14:paraId="33A6D58C" w14:textId="77777777" w:rsidR="00214AE2" w:rsidRPr="00612BD9" w:rsidRDefault="00214AE2" w:rsidP="00AA73A4">
            <w:pPr>
              <w:spacing w:after="0" w:line="259" w:lineRule="auto"/>
              <w:ind w:left="222" w:right="130" w:hanging="22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5</w:t>
            </w:r>
            <w:r w:rsidRPr="00612BD9">
              <w:rPr>
                <w:rFonts w:ascii="Century Gothic" w:hAnsi="Century Gothic" w:cstheme="minorHAnsi"/>
                <w:sz w:val="18"/>
                <w:szCs w:val="18"/>
              </w:rPr>
              <w:tab/>
              <w:t>To estimate HIV prevention and treatment cascades</w:t>
            </w:r>
          </w:p>
        </w:tc>
        <w:tc>
          <w:tcPr>
            <w:tcW w:w="1440" w:type="dxa"/>
          </w:tcPr>
          <w:p w14:paraId="225B2D9C" w14:textId="77777777" w:rsidR="00214AE2" w:rsidRPr="00612BD9" w:rsidRDefault="00214AE2" w:rsidP="00AA73A4">
            <w:pPr>
              <w:spacing w:after="0" w:line="259" w:lineRule="auto"/>
              <w:ind w:left="72" w:right="130" w:hanging="7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tc>
        <w:tc>
          <w:tcPr>
            <w:tcW w:w="1440" w:type="dxa"/>
          </w:tcPr>
          <w:p w14:paraId="1EF173AB" w14:textId="77777777" w:rsidR="00214AE2" w:rsidRPr="00612BD9" w:rsidRDefault="00214AE2" w:rsidP="00AA73A4">
            <w:pPr>
              <w:spacing w:after="0" w:line="259" w:lineRule="auto"/>
              <w:ind w:left="390" w:right="130" w:hanging="18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tc>
      </w:tr>
      <w:tr w:rsidR="00214AE2" w:rsidRPr="00612BD9" w14:paraId="6C4D739D" w14:textId="77777777" w:rsidTr="00D1129D">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2335" w:type="dxa"/>
          </w:tcPr>
          <w:p w14:paraId="06404A34" w14:textId="77777777" w:rsidR="00214AE2" w:rsidRPr="00612BD9" w:rsidRDefault="00214AE2" w:rsidP="00A03519">
            <w:pPr>
              <w:pStyle w:val="ListParagraph"/>
              <w:numPr>
                <w:ilvl w:val="0"/>
                <w:numId w:val="49"/>
              </w:numPr>
              <w:spacing w:after="0" w:line="259" w:lineRule="auto"/>
              <w:ind w:left="343" w:hanging="270"/>
              <w:rPr>
                <w:rFonts w:ascii="Century Gothic" w:hAnsi="Century Gothic" w:cstheme="minorHAnsi"/>
                <w:b w:val="0"/>
                <w:bCs w:val="0"/>
                <w:sz w:val="18"/>
                <w:szCs w:val="18"/>
              </w:rPr>
            </w:pPr>
            <w:r w:rsidRPr="00612BD9">
              <w:rPr>
                <w:rFonts w:ascii="Century Gothic" w:hAnsi="Century Gothic" w:cstheme="minorHAnsi"/>
                <w:sz w:val="18"/>
                <w:szCs w:val="18"/>
              </w:rPr>
              <w:lastRenderedPageBreak/>
              <w:t xml:space="preserve">How many people need services? </w:t>
            </w:r>
          </w:p>
        </w:tc>
        <w:tc>
          <w:tcPr>
            <w:tcW w:w="900" w:type="dxa"/>
          </w:tcPr>
          <w:p w14:paraId="6B6B4EFB" w14:textId="77777777" w:rsidR="00214AE2" w:rsidRPr="00612BD9" w:rsidRDefault="00214AE2" w:rsidP="00AA73A4">
            <w:pPr>
              <w:spacing w:after="0" w:line="259" w:lineRule="auto"/>
              <w:ind w:left="360" w:hanging="36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      N</w:t>
            </w:r>
          </w:p>
        </w:tc>
        <w:tc>
          <w:tcPr>
            <w:tcW w:w="3690" w:type="dxa"/>
          </w:tcPr>
          <w:p w14:paraId="0EC1E5D4" w14:textId="77777777" w:rsidR="00214AE2" w:rsidRPr="00612BD9" w:rsidRDefault="00214AE2" w:rsidP="00AA73A4">
            <w:pPr>
              <w:spacing w:after="0" w:line="259" w:lineRule="auto"/>
              <w:ind w:left="222" w:right="130" w:hanging="22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4.</w:t>
            </w:r>
            <w:r w:rsidRPr="00612BD9">
              <w:rPr>
                <w:rFonts w:ascii="Century Gothic" w:hAnsi="Century Gothic" w:cstheme="minorHAnsi"/>
                <w:sz w:val="18"/>
                <w:szCs w:val="18"/>
              </w:rPr>
              <w:tab/>
              <w:t>To provide indicators of HIV prevalence and population size by subnational area</w:t>
            </w:r>
          </w:p>
        </w:tc>
        <w:tc>
          <w:tcPr>
            <w:tcW w:w="1440" w:type="dxa"/>
          </w:tcPr>
          <w:p w14:paraId="3F9AA632" w14:textId="77777777" w:rsidR="00214AE2" w:rsidRPr="00612BD9" w:rsidRDefault="00214AE2" w:rsidP="00AA73A4">
            <w:pPr>
              <w:spacing w:after="0" w:line="259" w:lineRule="auto"/>
              <w:ind w:left="72" w:right="130" w:hanging="7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tc>
        <w:tc>
          <w:tcPr>
            <w:tcW w:w="1440" w:type="dxa"/>
          </w:tcPr>
          <w:p w14:paraId="4914F9DE" w14:textId="44C29C08" w:rsidR="00214AE2" w:rsidRDefault="00214AE2" w:rsidP="00AA73A4">
            <w:pPr>
              <w:spacing w:after="0" w:line="259" w:lineRule="auto"/>
              <w:ind w:left="390" w:right="130" w:hanging="18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r w:rsidR="00D1129D">
              <w:rPr>
                <w:rFonts w:ascii="Century Gothic" w:hAnsi="Century Gothic" w:cstheme="minorHAnsi"/>
                <w:sz w:val="18"/>
                <w:szCs w:val="18"/>
              </w:rPr>
              <w:br/>
            </w:r>
          </w:p>
          <w:p w14:paraId="2AE69E23" w14:textId="7AF2A0EF" w:rsidR="00D1129D" w:rsidRPr="00612BD9" w:rsidRDefault="00D1129D" w:rsidP="00AA73A4">
            <w:pPr>
              <w:spacing w:after="0" w:line="259" w:lineRule="auto"/>
              <w:ind w:left="390" w:right="130" w:hanging="18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214AE2" w:rsidRPr="00612BD9" w14:paraId="630999A6" w14:textId="77777777" w:rsidTr="00D1129D">
        <w:trPr>
          <w:trHeight w:val="665"/>
        </w:trPr>
        <w:tc>
          <w:tcPr>
            <w:cnfStyle w:val="001000000000" w:firstRow="0" w:lastRow="0" w:firstColumn="1" w:lastColumn="0" w:oddVBand="0" w:evenVBand="0" w:oddHBand="0" w:evenHBand="0" w:firstRowFirstColumn="0" w:firstRowLastColumn="0" w:lastRowFirstColumn="0" w:lastRowLastColumn="0"/>
            <w:tcW w:w="2335" w:type="dxa"/>
          </w:tcPr>
          <w:p w14:paraId="72593223" w14:textId="77777777" w:rsidR="00214AE2" w:rsidRPr="00612BD9" w:rsidRDefault="00214AE2" w:rsidP="00AA73A4">
            <w:pPr>
              <w:spacing w:after="0" w:line="259" w:lineRule="auto"/>
              <w:ind w:left="0"/>
              <w:rPr>
                <w:rFonts w:ascii="Century Gothic" w:hAnsi="Century Gothic" w:cstheme="minorHAnsi"/>
                <w:sz w:val="18"/>
                <w:szCs w:val="18"/>
              </w:rPr>
            </w:pPr>
            <w:r w:rsidRPr="00612BD9">
              <w:rPr>
                <w:rFonts w:ascii="Century Gothic" w:hAnsi="Century Gothic" w:cstheme="minorHAnsi"/>
                <w:sz w:val="18"/>
                <w:szCs w:val="18"/>
              </w:rPr>
              <w:t>7</w:t>
            </w:r>
            <w:r>
              <w:rPr>
                <w:rFonts w:ascii="Century Gothic" w:hAnsi="Century Gothic" w:cstheme="minorHAnsi"/>
                <w:sz w:val="18"/>
                <w:szCs w:val="18"/>
              </w:rPr>
              <w:t>.</w:t>
            </w:r>
            <w:r w:rsidRPr="00612BD9">
              <w:rPr>
                <w:rFonts w:ascii="Century Gothic" w:hAnsi="Century Gothic" w:cstheme="minorHAnsi"/>
                <w:sz w:val="18"/>
                <w:szCs w:val="18"/>
              </w:rPr>
              <w:t xml:space="preserve"> Monitor </w:t>
            </w:r>
            <w:r>
              <w:rPr>
                <w:rFonts w:ascii="Century Gothic" w:hAnsi="Century Gothic" w:cstheme="minorHAnsi"/>
                <w:sz w:val="18"/>
                <w:szCs w:val="18"/>
              </w:rPr>
              <w:t>o</w:t>
            </w:r>
            <w:r w:rsidRPr="00612BD9">
              <w:rPr>
                <w:rFonts w:ascii="Century Gothic" w:hAnsi="Century Gothic" w:cstheme="minorHAnsi"/>
                <w:sz w:val="18"/>
                <w:szCs w:val="18"/>
              </w:rPr>
              <w:t>utcomes</w:t>
            </w:r>
          </w:p>
          <w:p w14:paraId="62E55C54" w14:textId="77777777" w:rsidR="00214AE2" w:rsidRPr="00612BD9" w:rsidRDefault="00214AE2" w:rsidP="00A03519">
            <w:pPr>
              <w:pStyle w:val="ListParagraph"/>
              <w:numPr>
                <w:ilvl w:val="0"/>
                <w:numId w:val="49"/>
              </w:numPr>
              <w:spacing w:after="0" w:line="259" w:lineRule="auto"/>
              <w:ind w:left="343" w:hanging="270"/>
              <w:rPr>
                <w:rFonts w:ascii="Century Gothic" w:hAnsi="Century Gothic" w:cstheme="minorHAnsi"/>
                <w:b w:val="0"/>
                <w:bCs w:val="0"/>
                <w:sz w:val="18"/>
                <w:szCs w:val="18"/>
              </w:rPr>
            </w:pPr>
            <w:r w:rsidRPr="00612BD9">
              <w:rPr>
                <w:rFonts w:ascii="Century Gothic" w:hAnsi="Century Gothic" w:cstheme="minorHAnsi"/>
                <w:sz w:val="18"/>
                <w:szCs w:val="18"/>
              </w:rPr>
              <w:t xml:space="preserve">Has HIV risk decreased over time in PLACE settings? </w:t>
            </w:r>
          </w:p>
        </w:tc>
        <w:tc>
          <w:tcPr>
            <w:tcW w:w="900" w:type="dxa"/>
          </w:tcPr>
          <w:p w14:paraId="1413E6D9" w14:textId="77777777" w:rsidR="00214AE2" w:rsidRPr="00612BD9" w:rsidRDefault="00214AE2" w:rsidP="00AA73A4">
            <w:pPr>
              <w:spacing w:after="0" w:line="259" w:lineRule="auto"/>
              <w:ind w:left="360" w:hanging="36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      N</w:t>
            </w:r>
          </w:p>
        </w:tc>
        <w:tc>
          <w:tcPr>
            <w:tcW w:w="3690" w:type="dxa"/>
          </w:tcPr>
          <w:p w14:paraId="5A8BCEA0" w14:textId="77777777" w:rsidR="00214AE2" w:rsidRPr="00612BD9" w:rsidRDefault="00214AE2" w:rsidP="00AA73A4">
            <w:pPr>
              <w:spacing w:after="0" w:line="259" w:lineRule="auto"/>
              <w:ind w:left="222" w:right="130" w:hanging="22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 xml:space="preserve">       Available if PLACE repeated</w:t>
            </w:r>
          </w:p>
        </w:tc>
        <w:tc>
          <w:tcPr>
            <w:tcW w:w="1440" w:type="dxa"/>
          </w:tcPr>
          <w:p w14:paraId="4082A804" w14:textId="77777777" w:rsidR="00214AE2" w:rsidRPr="00612BD9" w:rsidRDefault="00214AE2" w:rsidP="00AA73A4">
            <w:pPr>
              <w:spacing w:after="0" w:line="259" w:lineRule="auto"/>
              <w:ind w:left="72" w:right="130" w:hanging="72"/>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H    M   L</w:t>
            </w:r>
          </w:p>
        </w:tc>
        <w:tc>
          <w:tcPr>
            <w:tcW w:w="1440" w:type="dxa"/>
          </w:tcPr>
          <w:p w14:paraId="6F747DC3" w14:textId="77777777" w:rsidR="00214AE2" w:rsidRPr="00612BD9" w:rsidRDefault="00214AE2" w:rsidP="00AA73A4">
            <w:pPr>
              <w:spacing w:after="0" w:line="259" w:lineRule="auto"/>
              <w:ind w:left="390" w:right="130" w:hanging="18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612BD9">
              <w:rPr>
                <w:rFonts w:ascii="Century Gothic" w:hAnsi="Century Gothic" w:cstheme="minorHAnsi"/>
                <w:sz w:val="18"/>
                <w:szCs w:val="18"/>
              </w:rPr>
              <w:t>YES  NO</w:t>
            </w:r>
          </w:p>
        </w:tc>
      </w:tr>
    </w:tbl>
    <w:p w14:paraId="5EA17CED" w14:textId="073CC129" w:rsidR="007351AE" w:rsidRPr="00214AE2" w:rsidRDefault="001D48DA" w:rsidP="00D70789">
      <w:pPr>
        <w:ind w:left="0"/>
        <w:jc w:val="both"/>
        <w:rPr>
          <w:rFonts w:ascii="Century Gothic" w:hAnsi="Century Gothic"/>
          <w:b/>
          <w:bCs/>
          <w:sz w:val="20"/>
          <w:szCs w:val="20"/>
        </w:rPr>
      </w:pPr>
      <w:r w:rsidRPr="00214AE2">
        <w:rPr>
          <w:rFonts w:ascii="Century Gothic" w:hAnsi="Century Gothic"/>
          <w:b/>
          <w:bCs/>
          <w:sz w:val="20"/>
          <w:szCs w:val="20"/>
        </w:rPr>
        <w:br w:type="page"/>
      </w:r>
    </w:p>
    <w:p w14:paraId="2E72F0DC" w14:textId="46E6777D" w:rsidR="00201C61" w:rsidRPr="003C7765" w:rsidRDefault="00201C61" w:rsidP="00201C61">
      <w:pPr>
        <w:spacing w:line="240" w:lineRule="auto"/>
        <w:ind w:left="0"/>
        <w:outlineLvl w:val="0"/>
        <w:rPr>
          <w:rFonts w:ascii="Century Gothic" w:eastAsia="Times New Roman" w:hAnsi="Century Gothic" w:cs="Times New Roman"/>
          <w:sz w:val="20"/>
          <w:szCs w:val="20"/>
          <w:bdr w:val="none" w:sz="0" w:space="0" w:color="auto"/>
          <w:lang w:val="en-GB"/>
        </w:rPr>
      </w:pPr>
      <w:bookmarkStart w:id="118" w:name="_Toc17830119"/>
      <w:r w:rsidRPr="003C7765">
        <w:rPr>
          <w:rFonts w:ascii="Century Gothic" w:eastAsia="Times New Roman" w:hAnsi="Century Gothic" w:cs="Times New Roman"/>
          <w:b/>
          <w:sz w:val="20"/>
          <w:szCs w:val="20"/>
          <w:bdr w:val="none" w:sz="0" w:space="0" w:color="auto"/>
          <w:lang w:val="en-GB"/>
        </w:rPr>
        <w:lastRenderedPageBreak/>
        <w:t>Worksheet 3.1</w:t>
      </w:r>
      <w:r w:rsidR="003C7765">
        <w:rPr>
          <w:rFonts w:ascii="Century Gothic" w:eastAsia="Times New Roman" w:hAnsi="Century Gothic" w:cs="Times New Roman"/>
          <w:b/>
          <w:sz w:val="20"/>
          <w:szCs w:val="20"/>
          <w:bdr w:val="none" w:sz="0" w:space="0" w:color="auto"/>
          <w:lang w:val="en-GB"/>
        </w:rPr>
        <w:t>.</w:t>
      </w:r>
      <w:r w:rsidRPr="003C7765">
        <w:rPr>
          <w:rFonts w:ascii="Century Gothic" w:eastAsia="Times New Roman" w:hAnsi="Century Gothic" w:cs="Times New Roman"/>
          <w:b/>
          <w:sz w:val="20"/>
          <w:szCs w:val="20"/>
          <w:bdr w:val="none" w:sz="0" w:space="0" w:color="auto"/>
          <w:lang w:val="en-GB"/>
        </w:rPr>
        <w:t xml:space="preserve"> Stakeholder Engagement (for national or district stakeholders)</w:t>
      </w:r>
      <w:bookmarkEnd w:id="118"/>
      <w:r w:rsidRPr="003C7765">
        <w:rPr>
          <w:rFonts w:ascii="Century Gothic" w:eastAsia="Times New Roman" w:hAnsi="Century Gothic" w:cs="Times New Roman"/>
          <w:b/>
          <w:sz w:val="20"/>
          <w:szCs w:val="20"/>
          <w:bdr w:val="none" w:sz="0" w:space="0" w:color="auto"/>
          <w:lang w:val="en-GB"/>
        </w:rPr>
        <w:t xml:space="preserve"> </w:t>
      </w:r>
    </w:p>
    <w:p w14:paraId="0A8EE4FE" w14:textId="77777777" w:rsidR="00201C61" w:rsidRPr="00201C61" w:rsidRDefault="00201C61" w:rsidP="00201C61">
      <w:pPr>
        <w:spacing w:line="240" w:lineRule="auto"/>
        <w:ind w:left="0"/>
        <w:rPr>
          <w:rFonts w:ascii="Arial" w:eastAsia="Times New Roman" w:hAnsi="Arial" w:cs="Times New Roman"/>
          <w:szCs w:val="20"/>
          <w:bdr w:val="none" w:sz="0" w:space="0" w:color="auto"/>
          <w:lang w:val="en-GB"/>
        </w:rPr>
      </w:pPr>
    </w:p>
    <w:tbl>
      <w:tblPr>
        <w:tblStyle w:val="ListTable3-Accent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6"/>
        <w:gridCol w:w="2217"/>
        <w:gridCol w:w="2316"/>
        <w:gridCol w:w="2041"/>
      </w:tblGrid>
      <w:tr w:rsidR="00201C61" w:rsidRPr="00201C61" w14:paraId="45316E75" w14:textId="77777777" w:rsidTr="0037682E">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486" w:type="dxa"/>
            <w:vAlign w:val="center"/>
          </w:tcPr>
          <w:p w14:paraId="26F3992D" w14:textId="77777777" w:rsidR="00201C61" w:rsidRPr="003C7765" w:rsidRDefault="00201C61" w:rsidP="0037682E">
            <w:pPr>
              <w:spacing w:line="240" w:lineRule="auto"/>
              <w:ind w:left="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Name of organization</w:t>
            </w:r>
          </w:p>
        </w:tc>
        <w:tc>
          <w:tcPr>
            <w:tcW w:w="2217" w:type="dxa"/>
            <w:vAlign w:val="center"/>
          </w:tcPr>
          <w:p w14:paraId="6A480FF6" w14:textId="77777777" w:rsidR="00201C61" w:rsidRPr="003C7765" w:rsidRDefault="00201C61" w:rsidP="0037682E">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Individual representative name and contact information </w:t>
            </w:r>
          </w:p>
        </w:tc>
        <w:tc>
          <w:tcPr>
            <w:tcW w:w="2316" w:type="dxa"/>
            <w:vAlign w:val="center"/>
          </w:tcPr>
          <w:p w14:paraId="69994E8B" w14:textId="77777777" w:rsidR="00201C61" w:rsidRPr="003C7765" w:rsidRDefault="00201C61" w:rsidP="0037682E">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Affiliation: National or specific district </w:t>
            </w:r>
          </w:p>
        </w:tc>
        <w:tc>
          <w:tcPr>
            <w:tcW w:w="2041" w:type="dxa"/>
            <w:vAlign w:val="center"/>
          </w:tcPr>
          <w:p w14:paraId="39672634" w14:textId="77777777" w:rsidR="00201C61" w:rsidRPr="003C7765" w:rsidRDefault="00201C61" w:rsidP="0037682E">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Date of contact and level of interest </w:t>
            </w:r>
          </w:p>
        </w:tc>
      </w:tr>
      <w:tr w:rsidR="00201C61" w:rsidRPr="00201C61" w14:paraId="5E331CEE" w14:textId="77777777" w:rsidTr="0037682E">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9060" w:type="dxa"/>
            <w:gridSpan w:val="4"/>
            <w:shd w:val="clear" w:color="auto" w:fill="F9D9C7"/>
          </w:tcPr>
          <w:p w14:paraId="146768FB" w14:textId="77777777" w:rsidR="00201C61" w:rsidRPr="003C7765" w:rsidRDefault="00201C61" w:rsidP="00201C61">
            <w:pPr>
              <w:spacing w:line="276" w:lineRule="auto"/>
              <w:ind w:left="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Government heath/census/statistics sector </w:t>
            </w:r>
          </w:p>
        </w:tc>
      </w:tr>
      <w:tr w:rsidR="00201C61" w:rsidRPr="00201C61" w14:paraId="6368CB20"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69E9B5B1"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45EC4255"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13B99A76"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526763B4"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2DC7A481"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4645898E"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74BADAE2"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3F6C0930"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2EA93E4C"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31074A0E"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5EFEB9DC"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6D2D1452"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7571811A"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1E72B144"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3E6C73B1" w14:textId="77777777" w:rsidTr="003768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gridSpan w:val="4"/>
            <w:shd w:val="clear" w:color="auto" w:fill="F9D9C7"/>
          </w:tcPr>
          <w:p w14:paraId="7FB0D871" w14:textId="77777777" w:rsidR="00201C61" w:rsidRPr="003C7765" w:rsidRDefault="00201C61" w:rsidP="00201C61">
            <w:pPr>
              <w:spacing w:line="276" w:lineRule="auto"/>
              <w:ind w:left="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Other government/political sector </w:t>
            </w:r>
          </w:p>
        </w:tc>
      </w:tr>
      <w:tr w:rsidR="00201C61" w:rsidRPr="00201C61" w14:paraId="6BA9822B"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619F24E4"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315725A2"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774B736B"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2497B939"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4946C0F3"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60F389E1"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79FD6A0E"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09DA9BD1"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229856CD"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2161FB40"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3A65193F"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53866019"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65219398"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5428195E"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137A7ABC" w14:textId="77777777" w:rsidTr="0037682E">
        <w:trPr>
          <w:cnfStyle w:val="000000100000" w:firstRow="0" w:lastRow="0" w:firstColumn="0" w:lastColumn="0" w:oddVBand="0" w:evenVBand="0" w:oddHBand="1" w:evenHBand="0" w:firstRowFirstColumn="0" w:firstRowLastColumn="0" w:lastRowFirstColumn="0" w:lastRowLastColumn="0"/>
          <w:trHeight w:val="58"/>
        </w:trPr>
        <w:tc>
          <w:tcPr>
            <w:cnfStyle w:val="001000000000" w:firstRow="0" w:lastRow="0" w:firstColumn="1" w:lastColumn="0" w:oddVBand="0" w:evenVBand="0" w:oddHBand="0" w:evenHBand="0" w:firstRowFirstColumn="0" w:firstRowLastColumn="0" w:lastRowFirstColumn="0" w:lastRowLastColumn="0"/>
            <w:tcW w:w="9060" w:type="dxa"/>
            <w:gridSpan w:val="4"/>
            <w:shd w:val="clear" w:color="auto" w:fill="F9D9C7"/>
          </w:tcPr>
          <w:p w14:paraId="46F08065" w14:textId="77777777" w:rsidR="00201C61" w:rsidRPr="003C7765" w:rsidRDefault="00201C61" w:rsidP="00201C61">
            <w:pPr>
              <w:spacing w:line="276" w:lineRule="auto"/>
              <w:ind w:left="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Commercial sector </w:t>
            </w:r>
          </w:p>
        </w:tc>
      </w:tr>
      <w:tr w:rsidR="00201C61" w:rsidRPr="00201C61" w14:paraId="3C0ED928"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5CC3422E"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49CECE47"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1DCC6564"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455A80E0"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1A051E7A"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20ADADD2"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41F22668"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01B84AD0"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161AB7AD"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2D3A7533" w14:textId="77777777" w:rsidTr="00201C61">
        <w:tc>
          <w:tcPr>
            <w:cnfStyle w:val="001000000000" w:firstRow="0" w:lastRow="0" w:firstColumn="1" w:lastColumn="0" w:oddVBand="0" w:evenVBand="0" w:oddHBand="0" w:evenHBand="0" w:firstRowFirstColumn="0" w:firstRowLastColumn="0" w:lastRowFirstColumn="0" w:lastRowLastColumn="0"/>
            <w:tcW w:w="2486" w:type="dxa"/>
            <w:tcBorders>
              <w:bottom w:val="single" w:sz="4" w:space="0" w:color="auto"/>
            </w:tcBorders>
          </w:tcPr>
          <w:p w14:paraId="516EE265"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Borders>
              <w:bottom w:val="single" w:sz="4" w:space="0" w:color="auto"/>
            </w:tcBorders>
          </w:tcPr>
          <w:p w14:paraId="25F01FC0"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Borders>
              <w:bottom w:val="single" w:sz="4" w:space="0" w:color="auto"/>
            </w:tcBorders>
          </w:tcPr>
          <w:p w14:paraId="07FEC12D"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Borders>
              <w:bottom w:val="single" w:sz="4" w:space="0" w:color="auto"/>
            </w:tcBorders>
          </w:tcPr>
          <w:p w14:paraId="37BA9D69"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p w14:paraId="53458635" w14:textId="0A609ED9" w:rsidR="00046FD3" w:rsidRPr="003C7765" w:rsidRDefault="00046FD3"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6EBED667" w14:textId="77777777" w:rsidTr="003768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gridSpan w:val="4"/>
            <w:tcBorders>
              <w:top w:val="single" w:sz="4" w:space="0" w:color="auto"/>
              <w:bottom w:val="single" w:sz="4" w:space="0" w:color="auto"/>
              <w:right w:val="single" w:sz="4" w:space="0" w:color="auto"/>
            </w:tcBorders>
            <w:shd w:val="clear" w:color="auto" w:fill="F9D9C7"/>
          </w:tcPr>
          <w:p w14:paraId="36AEE61E" w14:textId="77777777" w:rsidR="00201C61" w:rsidRPr="003C7765" w:rsidRDefault="00201C61" w:rsidP="00201C61">
            <w:pPr>
              <w:spacing w:line="276" w:lineRule="auto"/>
              <w:ind w:left="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Nongovernmental sector </w:t>
            </w:r>
          </w:p>
        </w:tc>
      </w:tr>
      <w:tr w:rsidR="00201C61" w:rsidRPr="00201C61" w14:paraId="3FEB6460" w14:textId="77777777" w:rsidTr="00201C61">
        <w:tc>
          <w:tcPr>
            <w:cnfStyle w:val="001000000000" w:firstRow="0" w:lastRow="0" w:firstColumn="1" w:lastColumn="0" w:oddVBand="0" w:evenVBand="0" w:oddHBand="0" w:evenHBand="0" w:firstRowFirstColumn="0" w:firstRowLastColumn="0" w:lastRowFirstColumn="0" w:lastRowLastColumn="0"/>
            <w:tcW w:w="2486" w:type="dxa"/>
            <w:tcBorders>
              <w:top w:val="single" w:sz="4" w:space="0" w:color="auto"/>
            </w:tcBorders>
          </w:tcPr>
          <w:p w14:paraId="2A340E87"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Borders>
              <w:top w:val="single" w:sz="4" w:space="0" w:color="auto"/>
            </w:tcBorders>
          </w:tcPr>
          <w:p w14:paraId="2A1E141B"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Borders>
              <w:top w:val="single" w:sz="4" w:space="0" w:color="auto"/>
            </w:tcBorders>
          </w:tcPr>
          <w:p w14:paraId="5EF61916"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Borders>
              <w:top w:val="single" w:sz="4" w:space="0" w:color="auto"/>
            </w:tcBorders>
          </w:tcPr>
          <w:p w14:paraId="222D538F"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37738A05"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Borders>
              <w:bottom w:val="single" w:sz="4" w:space="0" w:color="auto"/>
            </w:tcBorders>
          </w:tcPr>
          <w:p w14:paraId="44767F08"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Borders>
              <w:bottom w:val="single" w:sz="4" w:space="0" w:color="auto"/>
            </w:tcBorders>
          </w:tcPr>
          <w:p w14:paraId="10F42CAD"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Borders>
              <w:bottom w:val="single" w:sz="4" w:space="0" w:color="auto"/>
            </w:tcBorders>
          </w:tcPr>
          <w:p w14:paraId="0262A95D"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Borders>
              <w:bottom w:val="single" w:sz="4" w:space="0" w:color="auto"/>
            </w:tcBorders>
          </w:tcPr>
          <w:p w14:paraId="1E081753"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40602DF6" w14:textId="77777777" w:rsidTr="003249C3">
        <w:tc>
          <w:tcPr>
            <w:cnfStyle w:val="001000000000" w:firstRow="0" w:lastRow="0" w:firstColumn="1" w:lastColumn="0" w:oddVBand="0" w:evenVBand="0" w:oddHBand="0" w:evenHBand="0" w:firstRowFirstColumn="0" w:firstRowLastColumn="0" w:lastRowFirstColumn="0" w:lastRowLastColumn="0"/>
            <w:tcW w:w="9060" w:type="dxa"/>
            <w:gridSpan w:val="4"/>
            <w:tcBorders>
              <w:right w:val="single" w:sz="4" w:space="0" w:color="auto"/>
            </w:tcBorders>
            <w:shd w:val="clear" w:color="auto" w:fill="F9D9C7"/>
          </w:tcPr>
          <w:p w14:paraId="6682BB81" w14:textId="77777777" w:rsidR="00201C61" w:rsidRPr="003C7765" w:rsidRDefault="00201C61" w:rsidP="00201C61">
            <w:pPr>
              <w:spacing w:line="276" w:lineRule="auto"/>
              <w:ind w:left="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lastRenderedPageBreak/>
              <w:t xml:space="preserve">Civil society advocacy </w:t>
            </w:r>
          </w:p>
        </w:tc>
      </w:tr>
      <w:tr w:rsidR="00201C61" w:rsidRPr="00201C61" w14:paraId="4F313B37"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44D01800"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7E358579"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664E6C1D"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699689CC"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04BC8828"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2EB97A3C"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1C930DB1"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5080F420"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7E224BA2"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4FAA80B7"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Borders>
              <w:bottom w:val="single" w:sz="4" w:space="0" w:color="auto"/>
            </w:tcBorders>
          </w:tcPr>
          <w:p w14:paraId="4FC01536"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Borders>
              <w:bottom w:val="single" w:sz="4" w:space="0" w:color="auto"/>
            </w:tcBorders>
          </w:tcPr>
          <w:p w14:paraId="16FA98AE"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Borders>
              <w:bottom w:val="single" w:sz="4" w:space="0" w:color="auto"/>
            </w:tcBorders>
          </w:tcPr>
          <w:p w14:paraId="26BFF972"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Borders>
              <w:bottom w:val="single" w:sz="4" w:space="0" w:color="auto"/>
            </w:tcBorders>
          </w:tcPr>
          <w:p w14:paraId="2DD140AA"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6091288E" w14:textId="77777777" w:rsidTr="003249C3">
        <w:tc>
          <w:tcPr>
            <w:cnfStyle w:val="001000000000" w:firstRow="0" w:lastRow="0" w:firstColumn="1" w:lastColumn="0" w:oddVBand="0" w:evenVBand="0" w:oddHBand="0" w:evenHBand="0" w:firstRowFirstColumn="0" w:firstRowLastColumn="0" w:lastRowFirstColumn="0" w:lastRowLastColumn="0"/>
            <w:tcW w:w="9060" w:type="dxa"/>
            <w:gridSpan w:val="4"/>
            <w:tcBorders>
              <w:right w:val="single" w:sz="4" w:space="0" w:color="auto"/>
            </w:tcBorders>
            <w:shd w:val="clear" w:color="auto" w:fill="F9D9C7"/>
          </w:tcPr>
          <w:p w14:paraId="5B18C6D8" w14:textId="77777777" w:rsidR="00201C61" w:rsidRPr="003C7765" w:rsidRDefault="00201C61" w:rsidP="00201C61">
            <w:pPr>
              <w:spacing w:line="276" w:lineRule="auto"/>
              <w:ind w:left="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Donors </w:t>
            </w:r>
          </w:p>
        </w:tc>
      </w:tr>
      <w:tr w:rsidR="00201C61" w:rsidRPr="00201C61" w14:paraId="708C4755"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3BCDB27E"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5D455C9F"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48FF193A"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7D779B43"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12C1BCA1"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50997A98"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2B00F6A8"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5F0351E9"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1D6A5168"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295D3F1A"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Borders>
              <w:bottom w:val="single" w:sz="4" w:space="0" w:color="auto"/>
            </w:tcBorders>
          </w:tcPr>
          <w:p w14:paraId="2D6E28A8"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Borders>
              <w:bottom w:val="single" w:sz="4" w:space="0" w:color="auto"/>
            </w:tcBorders>
          </w:tcPr>
          <w:p w14:paraId="761A8966"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Borders>
              <w:bottom w:val="single" w:sz="4" w:space="0" w:color="auto"/>
            </w:tcBorders>
          </w:tcPr>
          <w:p w14:paraId="7315FC1F"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Borders>
              <w:bottom w:val="single" w:sz="4" w:space="0" w:color="auto"/>
            </w:tcBorders>
          </w:tcPr>
          <w:p w14:paraId="2D762B06"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3BD9A361" w14:textId="77777777" w:rsidTr="003249C3">
        <w:tc>
          <w:tcPr>
            <w:cnfStyle w:val="001000000000" w:firstRow="0" w:lastRow="0" w:firstColumn="1" w:lastColumn="0" w:oddVBand="0" w:evenVBand="0" w:oddHBand="0" w:evenHBand="0" w:firstRowFirstColumn="0" w:firstRowLastColumn="0" w:lastRowFirstColumn="0" w:lastRowLastColumn="0"/>
            <w:tcW w:w="9060" w:type="dxa"/>
            <w:gridSpan w:val="4"/>
            <w:tcBorders>
              <w:right w:val="single" w:sz="4" w:space="0" w:color="auto"/>
            </w:tcBorders>
            <w:shd w:val="clear" w:color="auto" w:fill="F9D9C7"/>
          </w:tcPr>
          <w:p w14:paraId="794A8B94" w14:textId="1282E023" w:rsidR="00201C61" w:rsidRPr="003C7765" w:rsidRDefault="00201C61" w:rsidP="00201C61">
            <w:pPr>
              <w:spacing w:line="276" w:lineRule="auto"/>
              <w:ind w:left="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Political/religious groups/</w:t>
            </w:r>
            <w:r w:rsidR="003C7765">
              <w:rPr>
                <w:rFonts w:ascii="Century Gothic" w:hAnsi="Century Gothic" w:cs="Times New Roman"/>
                <w:sz w:val="18"/>
                <w:szCs w:val="18"/>
                <w:bdr w:val="none" w:sz="0" w:space="0" w:color="auto"/>
                <w:lang w:val="en-GB"/>
              </w:rPr>
              <w:t>o</w:t>
            </w:r>
            <w:r w:rsidR="003C7765" w:rsidRPr="003C7765">
              <w:rPr>
                <w:rFonts w:ascii="Century Gothic" w:hAnsi="Century Gothic" w:cs="Times New Roman"/>
                <w:sz w:val="18"/>
                <w:szCs w:val="18"/>
                <w:bdr w:val="none" w:sz="0" w:space="0" w:color="auto"/>
                <w:lang w:val="en-GB"/>
              </w:rPr>
              <w:t>ther</w:t>
            </w:r>
          </w:p>
        </w:tc>
      </w:tr>
      <w:tr w:rsidR="00201C61" w:rsidRPr="00201C61" w14:paraId="7CF699F1"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275D8865"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4A466175"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0915AC62"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1F82EE24"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142290A8"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1B7C9B9A"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166A2FE6"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02BC52F1"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0DC68680"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377D77F7"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0D143156"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5AB55B79"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7A8329BD"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14E5305F"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r>
    </w:tbl>
    <w:p w14:paraId="45496544" w14:textId="77777777" w:rsidR="00046FD3" w:rsidRDefault="00046FD3" w:rsidP="00201C61">
      <w:pPr>
        <w:spacing w:after="160" w:line="259" w:lineRule="auto"/>
        <w:ind w:left="0"/>
        <w:rPr>
          <w:rFonts w:ascii="Arial" w:eastAsia="Times New Roman" w:hAnsi="Arial" w:cs="Times New Roman"/>
          <w:szCs w:val="20"/>
          <w:bdr w:val="none" w:sz="0" w:space="0" w:color="auto"/>
          <w:lang w:val="en-GB"/>
        </w:rPr>
      </w:pPr>
      <w:r>
        <w:rPr>
          <w:rFonts w:ascii="Arial" w:eastAsia="Times New Roman" w:hAnsi="Arial" w:cs="Times New Roman"/>
          <w:szCs w:val="20"/>
          <w:bdr w:val="none" w:sz="0" w:space="0" w:color="auto"/>
          <w:lang w:val="en-GB"/>
        </w:rPr>
        <w:br w:type="page"/>
      </w:r>
    </w:p>
    <w:p w14:paraId="63701532" w14:textId="0594A19D" w:rsidR="00201C61" w:rsidRPr="00046FD3" w:rsidRDefault="00201C61" w:rsidP="00201C61">
      <w:pPr>
        <w:spacing w:after="160" w:line="259" w:lineRule="auto"/>
        <w:ind w:left="0"/>
        <w:rPr>
          <w:rFonts w:ascii="Century Gothic" w:eastAsia="Times New Roman" w:hAnsi="Century Gothic" w:cs="Times New Roman"/>
          <w:b/>
          <w:bCs/>
          <w:sz w:val="20"/>
          <w:szCs w:val="20"/>
          <w:bdr w:val="none" w:sz="0" w:space="0" w:color="auto"/>
          <w:lang w:val="en-GB"/>
        </w:rPr>
      </w:pPr>
      <w:r w:rsidRPr="00046FD3">
        <w:rPr>
          <w:rFonts w:ascii="Century Gothic" w:eastAsia="Times New Roman" w:hAnsi="Century Gothic" w:cs="Times New Roman"/>
          <w:b/>
          <w:bCs/>
          <w:sz w:val="20"/>
          <w:szCs w:val="20"/>
          <w:bdr w:val="none" w:sz="0" w:space="0" w:color="auto"/>
          <w:lang w:val="en-GB"/>
        </w:rPr>
        <w:lastRenderedPageBreak/>
        <w:t>Worksheet 3.2</w:t>
      </w:r>
      <w:r w:rsidR="003C7765">
        <w:rPr>
          <w:rFonts w:ascii="Century Gothic" w:eastAsia="Times New Roman" w:hAnsi="Century Gothic" w:cs="Times New Roman"/>
          <w:b/>
          <w:bCs/>
          <w:sz w:val="20"/>
          <w:szCs w:val="20"/>
          <w:bdr w:val="none" w:sz="0" w:space="0" w:color="auto"/>
          <w:lang w:val="en-GB"/>
        </w:rPr>
        <w:t>.</w:t>
      </w:r>
      <w:r w:rsidRPr="00046FD3">
        <w:rPr>
          <w:rFonts w:ascii="Century Gothic" w:eastAsia="Times New Roman" w:hAnsi="Century Gothic" w:cs="Times New Roman"/>
          <w:b/>
          <w:bCs/>
          <w:sz w:val="20"/>
          <w:szCs w:val="20"/>
          <w:bdr w:val="none" w:sz="0" w:space="0" w:color="auto"/>
          <w:lang w:val="en-GB"/>
        </w:rPr>
        <w:t xml:space="preserve"> National Steering Committee Members </w:t>
      </w:r>
    </w:p>
    <w:p w14:paraId="5DEA1087" w14:textId="77777777" w:rsidR="00201C61" w:rsidRPr="00201C61" w:rsidRDefault="00201C61" w:rsidP="00201C61">
      <w:pPr>
        <w:spacing w:line="240" w:lineRule="auto"/>
        <w:ind w:left="0"/>
        <w:rPr>
          <w:rFonts w:ascii="Arial" w:eastAsia="Times New Roman" w:hAnsi="Arial" w:cs="Times New Roman"/>
          <w:szCs w:val="20"/>
          <w:bdr w:val="none" w:sz="0" w:space="0" w:color="auto"/>
          <w:lang w:val="en-GB"/>
        </w:rPr>
      </w:pPr>
    </w:p>
    <w:tbl>
      <w:tblPr>
        <w:tblStyle w:val="ListTable3-Accent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6"/>
        <w:gridCol w:w="2217"/>
        <w:gridCol w:w="2316"/>
        <w:gridCol w:w="2041"/>
      </w:tblGrid>
      <w:tr w:rsidR="00201C61" w:rsidRPr="003C7765" w14:paraId="5D36B171" w14:textId="77777777" w:rsidTr="00201C61">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486" w:type="dxa"/>
          </w:tcPr>
          <w:p w14:paraId="7789046C"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Name of person </w:t>
            </w:r>
          </w:p>
        </w:tc>
        <w:tc>
          <w:tcPr>
            <w:tcW w:w="2217" w:type="dxa"/>
          </w:tcPr>
          <w:p w14:paraId="5E7BAD53" w14:textId="77777777" w:rsidR="00201C61" w:rsidRPr="003C7765" w:rsidRDefault="00201C61" w:rsidP="00201C61">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Organization </w:t>
            </w:r>
          </w:p>
        </w:tc>
        <w:tc>
          <w:tcPr>
            <w:tcW w:w="2316" w:type="dxa"/>
          </w:tcPr>
          <w:p w14:paraId="49B5405D" w14:textId="77777777" w:rsidR="00201C61" w:rsidRPr="003C7765" w:rsidRDefault="00201C61" w:rsidP="00201C61">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Title </w:t>
            </w:r>
          </w:p>
        </w:tc>
        <w:tc>
          <w:tcPr>
            <w:tcW w:w="2041" w:type="dxa"/>
          </w:tcPr>
          <w:p w14:paraId="49730940" w14:textId="77777777" w:rsidR="00201C61" w:rsidRPr="003C7765" w:rsidRDefault="00201C61" w:rsidP="00201C61">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Role on National Steering Committee </w:t>
            </w:r>
          </w:p>
        </w:tc>
      </w:tr>
      <w:tr w:rsidR="00201C61" w:rsidRPr="003C7765" w14:paraId="0353DAB7" w14:textId="77777777" w:rsidTr="00A74A58">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9060" w:type="dxa"/>
            <w:gridSpan w:val="4"/>
            <w:shd w:val="clear" w:color="auto" w:fill="F9D9C7"/>
          </w:tcPr>
          <w:p w14:paraId="16422A0C" w14:textId="41DD5D81" w:rsidR="00201C61" w:rsidRPr="003C7765" w:rsidRDefault="00201C61" w:rsidP="00201C61">
            <w:pPr>
              <w:spacing w:line="276" w:lineRule="auto"/>
              <w:ind w:left="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                                                                                                                   </w:t>
            </w:r>
          </w:p>
        </w:tc>
      </w:tr>
      <w:tr w:rsidR="00201C61" w:rsidRPr="003C7765" w14:paraId="2CC3517F"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42FA557A"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18AE0F9A"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68994F19"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5C7C6F36"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3C7765" w14:paraId="26757AC9"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5C1A37AC"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74D6A6B6"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69C67D2A"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7EBCA792"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3C7765" w14:paraId="037F1BF2"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03F4367B"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4ADACEC5"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473B3D59"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46AD5ABF"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3C7765" w14:paraId="67C440DC"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3E5FBC20"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79C0EDB7"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796C7A5E"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519F4FC6"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3C7765" w14:paraId="1C05D32C"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6EF92145"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667E3CBD"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13ED156D"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095BA641"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3C7765" w14:paraId="0AB2CC3A"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2683045F"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0B4B6BA2"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676CE564"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57A9085D"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3C7765" w14:paraId="3FCAADEB"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08518AE4"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3B49FAAF"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2022EBB6"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76B95A50"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3C7765" w14:paraId="185E4A03"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5D7ED7C7"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6628CB1A"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46048E2B"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37CEECC6"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r>
    </w:tbl>
    <w:p w14:paraId="744A2602" w14:textId="77777777" w:rsidR="00201C61" w:rsidRPr="003C7765" w:rsidRDefault="00201C61" w:rsidP="00201C61">
      <w:pPr>
        <w:spacing w:line="240" w:lineRule="auto"/>
        <w:ind w:left="0"/>
        <w:rPr>
          <w:rFonts w:ascii="Arial" w:eastAsia="Times New Roman" w:hAnsi="Arial" w:cs="Times New Roman"/>
          <w:sz w:val="18"/>
          <w:szCs w:val="18"/>
          <w:bdr w:val="none" w:sz="0" w:space="0" w:color="auto"/>
          <w:lang w:val="en-GB"/>
        </w:rPr>
      </w:pPr>
    </w:p>
    <w:p w14:paraId="5BA12185" w14:textId="77777777" w:rsidR="00201C61" w:rsidRPr="00201C61" w:rsidRDefault="00201C61" w:rsidP="00201C61">
      <w:pPr>
        <w:spacing w:line="240" w:lineRule="auto"/>
        <w:ind w:left="0"/>
        <w:outlineLvl w:val="0"/>
        <w:rPr>
          <w:rFonts w:ascii="Century Gothic" w:eastAsia="Times New Roman" w:hAnsi="Century Gothic" w:cs="Times New Roman"/>
          <w:b/>
          <w:szCs w:val="20"/>
          <w:bdr w:val="none" w:sz="0" w:space="0" w:color="auto"/>
          <w:lang w:val="en-GB"/>
        </w:rPr>
      </w:pPr>
      <w:r w:rsidRPr="00201C61">
        <w:rPr>
          <w:rFonts w:ascii="Century Gothic" w:eastAsia="Times New Roman" w:hAnsi="Century Gothic" w:cs="Times New Roman"/>
          <w:b/>
          <w:szCs w:val="20"/>
          <w:bdr w:val="none" w:sz="0" w:space="0" w:color="auto"/>
          <w:lang w:val="en-GB"/>
        </w:rPr>
        <w:br w:type="page"/>
      </w:r>
    </w:p>
    <w:p w14:paraId="4F8FE2D4" w14:textId="77777777" w:rsidR="00201C61" w:rsidRPr="003C7765" w:rsidRDefault="00201C61" w:rsidP="00201C61">
      <w:pPr>
        <w:spacing w:line="240" w:lineRule="auto"/>
        <w:ind w:left="0"/>
        <w:outlineLvl w:val="0"/>
        <w:rPr>
          <w:rFonts w:ascii="Century Gothic" w:eastAsia="Times New Roman" w:hAnsi="Century Gothic" w:cs="Times New Roman"/>
          <w:b/>
          <w:sz w:val="20"/>
          <w:szCs w:val="20"/>
          <w:bdr w:val="none" w:sz="0" w:space="0" w:color="auto"/>
          <w:lang w:val="en-GB"/>
        </w:rPr>
      </w:pPr>
      <w:bookmarkStart w:id="119" w:name="_Toc17830120"/>
      <w:r w:rsidRPr="003C7765">
        <w:rPr>
          <w:rFonts w:ascii="Century Gothic" w:eastAsia="Times New Roman" w:hAnsi="Century Gothic" w:cs="Times New Roman"/>
          <w:b/>
          <w:sz w:val="20"/>
          <w:szCs w:val="20"/>
          <w:bdr w:val="none" w:sz="0" w:space="0" w:color="auto"/>
          <w:lang w:val="en-GB"/>
        </w:rPr>
        <w:lastRenderedPageBreak/>
        <w:t>Worksheet 3.3.  Core Implementation Team Members</w:t>
      </w:r>
      <w:bookmarkEnd w:id="119"/>
      <w:r w:rsidRPr="003C7765">
        <w:rPr>
          <w:rFonts w:ascii="Century Gothic" w:eastAsia="Times New Roman" w:hAnsi="Century Gothic" w:cs="Times New Roman"/>
          <w:b/>
          <w:sz w:val="20"/>
          <w:szCs w:val="20"/>
          <w:bdr w:val="none" w:sz="0" w:space="0" w:color="auto"/>
          <w:lang w:val="en-GB"/>
        </w:rPr>
        <w:t xml:space="preserve"> </w:t>
      </w:r>
    </w:p>
    <w:p w14:paraId="5DFDADFD" w14:textId="77777777" w:rsidR="00201C61" w:rsidRPr="00201C61" w:rsidRDefault="00201C61" w:rsidP="00201C61">
      <w:pPr>
        <w:spacing w:line="240" w:lineRule="auto"/>
        <w:ind w:left="0"/>
        <w:rPr>
          <w:rFonts w:ascii="Arial" w:eastAsia="Times New Roman" w:hAnsi="Arial" w:cs="Times New Roman"/>
          <w:szCs w:val="20"/>
          <w:bdr w:val="none" w:sz="0" w:space="0" w:color="auto"/>
          <w:lang w:val="en-GB"/>
        </w:rPr>
      </w:pPr>
    </w:p>
    <w:tbl>
      <w:tblPr>
        <w:tblStyle w:val="ListTable3-Accent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6"/>
        <w:gridCol w:w="2217"/>
        <w:gridCol w:w="2316"/>
        <w:gridCol w:w="2041"/>
      </w:tblGrid>
      <w:tr w:rsidR="00201C61" w:rsidRPr="00201C61" w14:paraId="72EF0650" w14:textId="77777777" w:rsidTr="00201C61">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486" w:type="dxa"/>
          </w:tcPr>
          <w:p w14:paraId="6808ADFB"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Role </w:t>
            </w:r>
          </w:p>
        </w:tc>
        <w:tc>
          <w:tcPr>
            <w:tcW w:w="2217" w:type="dxa"/>
          </w:tcPr>
          <w:p w14:paraId="300765AE" w14:textId="77777777" w:rsidR="00201C61" w:rsidRPr="003C7765" w:rsidRDefault="00201C61" w:rsidP="00201C61">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Name </w:t>
            </w:r>
          </w:p>
        </w:tc>
        <w:tc>
          <w:tcPr>
            <w:tcW w:w="2316" w:type="dxa"/>
          </w:tcPr>
          <w:p w14:paraId="26D4827A" w14:textId="77777777" w:rsidR="00201C61" w:rsidRPr="003C7765" w:rsidRDefault="00201C61" w:rsidP="00201C61">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Organization </w:t>
            </w:r>
          </w:p>
        </w:tc>
        <w:tc>
          <w:tcPr>
            <w:tcW w:w="2041" w:type="dxa"/>
          </w:tcPr>
          <w:p w14:paraId="419E59FD" w14:textId="77777777" w:rsidR="00201C61" w:rsidRPr="003C7765" w:rsidRDefault="00201C61" w:rsidP="00201C61">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Contact Details </w:t>
            </w:r>
          </w:p>
        </w:tc>
      </w:tr>
      <w:tr w:rsidR="00201C61" w:rsidRPr="00201C61" w14:paraId="586AFA85" w14:textId="77777777" w:rsidTr="00A74A58">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9060" w:type="dxa"/>
            <w:gridSpan w:val="4"/>
            <w:shd w:val="clear" w:color="auto" w:fill="F9D9C7"/>
          </w:tcPr>
          <w:p w14:paraId="56D22F3C" w14:textId="77777777" w:rsidR="00201C61" w:rsidRPr="003C7765" w:rsidRDefault="00201C61" w:rsidP="00201C61">
            <w:pPr>
              <w:spacing w:line="276" w:lineRule="auto"/>
              <w:ind w:left="0"/>
              <w:rPr>
                <w:rFonts w:ascii="Century Gothic" w:hAnsi="Century Gothic" w:cs="Times New Roman"/>
                <w:sz w:val="18"/>
                <w:szCs w:val="18"/>
                <w:bdr w:val="none" w:sz="0" w:space="0" w:color="auto"/>
                <w:lang w:val="en-GB"/>
              </w:rPr>
            </w:pPr>
          </w:p>
        </w:tc>
      </w:tr>
      <w:tr w:rsidR="00201C61" w:rsidRPr="00201C61" w14:paraId="0F204A13" w14:textId="77777777" w:rsidTr="00EF4E9F">
        <w:trPr>
          <w:trHeight w:val="615"/>
        </w:trPr>
        <w:tc>
          <w:tcPr>
            <w:cnfStyle w:val="001000000000" w:firstRow="0" w:lastRow="0" w:firstColumn="1" w:lastColumn="0" w:oddVBand="0" w:evenVBand="0" w:oddHBand="0" w:evenHBand="0" w:firstRowFirstColumn="0" w:firstRowLastColumn="0" w:lastRowFirstColumn="0" w:lastRowLastColumn="0"/>
            <w:tcW w:w="2486" w:type="dxa"/>
          </w:tcPr>
          <w:p w14:paraId="1B19A579" w14:textId="77777777" w:rsidR="00201C61" w:rsidRPr="003C7765" w:rsidRDefault="00201C61" w:rsidP="00201C61">
            <w:pPr>
              <w:spacing w:line="240" w:lineRule="auto"/>
              <w:ind w:left="15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Country principal investigator (PI)</w:t>
            </w:r>
          </w:p>
        </w:tc>
        <w:tc>
          <w:tcPr>
            <w:tcW w:w="2217" w:type="dxa"/>
          </w:tcPr>
          <w:p w14:paraId="41EDCEAD"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5B1E93C5"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3F17CD00"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6983F5FE" w14:textId="77777777" w:rsidTr="00EF4E9F">
        <w:trPr>
          <w:cnfStyle w:val="000000100000" w:firstRow="0" w:lastRow="0" w:firstColumn="0" w:lastColumn="0" w:oddVBand="0" w:evenVBand="0" w:oddHBand="1" w:evenHBand="0"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2486" w:type="dxa"/>
          </w:tcPr>
          <w:p w14:paraId="64C682E8" w14:textId="77777777" w:rsidR="00201C61" w:rsidRPr="003C7765" w:rsidRDefault="00201C61" w:rsidP="00201C61">
            <w:pPr>
              <w:spacing w:line="240" w:lineRule="auto"/>
              <w:ind w:left="15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Financial manager </w:t>
            </w:r>
          </w:p>
        </w:tc>
        <w:tc>
          <w:tcPr>
            <w:tcW w:w="2217" w:type="dxa"/>
          </w:tcPr>
          <w:p w14:paraId="2E98ED7A"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3BDB2A14"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61EA030D"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35B7AC4D"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0680FD2D" w14:textId="77777777" w:rsidR="00201C61" w:rsidRPr="003C7765" w:rsidRDefault="00201C61" w:rsidP="00201C61">
            <w:pPr>
              <w:spacing w:line="240" w:lineRule="auto"/>
              <w:ind w:left="15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Data quality and sampling supervisor </w:t>
            </w:r>
          </w:p>
        </w:tc>
        <w:tc>
          <w:tcPr>
            <w:tcW w:w="2217" w:type="dxa"/>
          </w:tcPr>
          <w:p w14:paraId="1D7D4A0B"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6A8E3F4A"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6E1EFC08"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0D94D86A"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6259E74E" w14:textId="77777777" w:rsidR="00201C61" w:rsidRPr="003C7765" w:rsidRDefault="00201C61" w:rsidP="00201C61">
            <w:pPr>
              <w:spacing w:line="240" w:lineRule="auto"/>
              <w:ind w:left="15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Mapping specialist </w:t>
            </w:r>
          </w:p>
        </w:tc>
        <w:tc>
          <w:tcPr>
            <w:tcW w:w="2217" w:type="dxa"/>
          </w:tcPr>
          <w:p w14:paraId="2E0B734E"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08533442"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7B086EF0"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6350D426" w14:textId="77777777" w:rsidTr="00EF4E9F">
        <w:trPr>
          <w:trHeight w:val="300"/>
        </w:trPr>
        <w:tc>
          <w:tcPr>
            <w:cnfStyle w:val="001000000000" w:firstRow="0" w:lastRow="0" w:firstColumn="1" w:lastColumn="0" w:oddVBand="0" w:evenVBand="0" w:oddHBand="0" w:evenHBand="0" w:firstRowFirstColumn="0" w:firstRowLastColumn="0" w:lastRowFirstColumn="0" w:lastRowLastColumn="0"/>
            <w:tcW w:w="2486" w:type="dxa"/>
          </w:tcPr>
          <w:p w14:paraId="223F0B4A" w14:textId="77777777" w:rsidR="00201C61" w:rsidRPr="003C7765" w:rsidRDefault="00201C61" w:rsidP="00201C61">
            <w:pPr>
              <w:spacing w:line="240" w:lineRule="auto"/>
              <w:ind w:left="15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Fieldwork coordinator </w:t>
            </w:r>
          </w:p>
        </w:tc>
        <w:tc>
          <w:tcPr>
            <w:tcW w:w="2217" w:type="dxa"/>
          </w:tcPr>
          <w:p w14:paraId="67A0D2DF"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1FC6AFAC"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244E1A39"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7F21079B" w14:textId="77777777" w:rsidTr="00201C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86" w:type="dxa"/>
          </w:tcPr>
          <w:p w14:paraId="2EE78EAC" w14:textId="6458FFF1" w:rsidR="00201C61" w:rsidRPr="003C7765" w:rsidRDefault="00201C61" w:rsidP="00201C61">
            <w:pPr>
              <w:spacing w:line="240" w:lineRule="auto"/>
              <w:ind w:left="15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Fieldwork </w:t>
            </w:r>
            <w:r w:rsidR="004F4DAF">
              <w:rPr>
                <w:rFonts w:ascii="Century Gothic" w:hAnsi="Century Gothic" w:cs="Times New Roman"/>
                <w:sz w:val="18"/>
                <w:szCs w:val="18"/>
                <w:bdr w:val="none" w:sz="0" w:space="0" w:color="auto"/>
                <w:lang w:val="en-GB"/>
              </w:rPr>
              <w:t>s</w:t>
            </w:r>
            <w:r w:rsidR="004F4DAF" w:rsidRPr="003C7765">
              <w:rPr>
                <w:rFonts w:ascii="Century Gothic" w:hAnsi="Century Gothic" w:cs="Times New Roman"/>
                <w:sz w:val="18"/>
                <w:szCs w:val="18"/>
                <w:bdr w:val="none" w:sz="0" w:space="0" w:color="auto"/>
                <w:lang w:val="en-GB"/>
              </w:rPr>
              <w:t xml:space="preserve">upervisor </w:t>
            </w:r>
            <w:r w:rsidRPr="003C7765">
              <w:rPr>
                <w:rFonts w:ascii="Century Gothic" w:hAnsi="Century Gothic" w:cs="Times New Roman"/>
                <w:sz w:val="18"/>
                <w:szCs w:val="18"/>
                <w:bdr w:val="none" w:sz="0" w:space="0" w:color="auto"/>
                <w:lang w:val="en-GB"/>
              </w:rPr>
              <w:t xml:space="preserve">(1 per district team) </w:t>
            </w:r>
          </w:p>
        </w:tc>
        <w:tc>
          <w:tcPr>
            <w:tcW w:w="2217" w:type="dxa"/>
          </w:tcPr>
          <w:p w14:paraId="0459204C"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6A38C5D8"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1F0ADF30"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68735E43" w14:textId="77777777" w:rsidTr="00201C61">
        <w:trPr>
          <w:trHeight w:val="300"/>
        </w:trPr>
        <w:tc>
          <w:tcPr>
            <w:cnfStyle w:val="001000000000" w:firstRow="0" w:lastRow="0" w:firstColumn="1" w:lastColumn="0" w:oddVBand="0" w:evenVBand="0" w:oddHBand="0" w:evenHBand="0" w:firstRowFirstColumn="0" w:firstRowLastColumn="0" w:lastRowFirstColumn="0" w:lastRowLastColumn="0"/>
            <w:tcW w:w="2486" w:type="dxa"/>
          </w:tcPr>
          <w:p w14:paraId="312DB6FA" w14:textId="623C7F3D" w:rsidR="00201C61" w:rsidRPr="003C7765" w:rsidRDefault="00201C61" w:rsidP="00201C61">
            <w:pPr>
              <w:spacing w:line="240" w:lineRule="auto"/>
              <w:ind w:left="15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Assistant </w:t>
            </w:r>
            <w:r w:rsidR="004F4DAF">
              <w:rPr>
                <w:rFonts w:ascii="Century Gothic" w:hAnsi="Century Gothic" w:cs="Times New Roman"/>
                <w:sz w:val="18"/>
                <w:szCs w:val="18"/>
                <w:bdr w:val="none" w:sz="0" w:space="0" w:color="auto"/>
                <w:lang w:val="en-GB"/>
              </w:rPr>
              <w:t>f</w:t>
            </w:r>
            <w:r w:rsidR="004F4DAF" w:rsidRPr="003C7765">
              <w:rPr>
                <w:rFonts w:ascii="Century Gothic" w:hAnsi="Century Gothic" w:cs="Times New Roman"/>
                <w:sz w:val="18"/>
                <w:szCs w:val="18"/>
                <w:bdr w:val="none" w:sz="0" w:space="0" w:color="auto"/>
                <w:lang w:val="en-GB"/>
              </w:rPr>
              <w:t xml:space="preserve">ieldwork </w:t>
            </w:r>
            <w:r w:rsidR="004F4DAF">
              <w:rPr>
                <w:rFonts w:ascii="Century Gothic" w:hAnsi="Century Gothic" w:cs="Times New Roman"/>
                <w:sz w:val="18"/>
                <w:szCs w:val="18"/>
                <w:bdr w:val="none" w:sz="0" w:space="0" w:color="auto"/>
                <w:lang w:val="en-GB"/>
              </w:rPr>
              <w:t>s</w:t>
            </w:r>
            <w:r w:rsidR="004F4DAF" w:rsidRPr="003C7765">
              <w:rPr>
                <w:rFonts w:ascii="Century Gothic" w:hAnsi="Century Gothic" w:cs="Times New Roman"/>
                <w:sz w:val="18"/>
                <w:szCs w:val="18"/>
                <w:bdr w:val="none" w:sz="0" w:space="0" w:color="auto"/>
                <w:lang w:val="en-GB"/>
              </w:rPr>
              <w:t xml:space="preserve">upervisor </w:t>
            </w:r>
            <w:r w:rsidRPr="003C7765">
              <w:rPr>
                <w:rFonts w:ascii="Century Gothic" w:hAnsi="Century Gothic" w:cs="Times New Roman"/>
                <w:sz w:val="18"/>
                <w:szCs w:val="18"/>
                <w:bdr w:val="none" w:sz="0" w:space="0" w:color="auto"/>
                <w:lang w:val="en-GB"/>
              </w:rPr>
              <w:t xml:space="preserve">(1 per </w:t>
            </w:r>
            <w:r w:rsidR="004F4DAF">
              <w:rPr>
                <w:rFonts w:ascii="Century Gothic" w:hAnsi="Century Gothic" w:cs="Times New Roman"/>
                <w:sz w:val="18"/>
                <w:szCs w:val="18"/>
                <w:bdr w:val="none" w:sz="0" w:space="0" w:color="auto"/>
                <w:lang w:val="en-GB"/>
              </w:rPr>
              <w:t>fi</w:t>
            </w:r>
            <w:r w:rsidR="004F4DAF" w:rsidRPr="003C7765">
              <w:rPr>
                <w:rFonts w:ascii="Century Gothic" w:hAnsi="Century Gothic" w:cs="Times New Roman"/>
                <w:sz w:val="18"/>
                <w:szCs w:val="18"/>
                <w:bdr w:val="none" w:sz="0" w:space="0" w:color="auto"/>
                <w:lang w:val="en-GB"/>
              </w:rPr>
              <w:t xml:space="preserve">eldwork </w:t>
            </w:r>
            <w:r w:rsidR="004F4DAF">
              <w:rPr>
                <w:rFonts w:ascii="Century Gothic" w:hAnsi="Century Gothic" w:cs="Times New Roman"/>
                <w:sz w:val="18"/>
                <w:szCs w:val="18"/>
                <w:bdr w:val="none" w:sz="0" w:space="0" w:color="auto"/>
                <w:lang w:val="en-GB"/>
              </w:rPr>
              <w:t>s</w:t>
            </w:r>
            <w:r w:rsidR="004F4DAF" w:rsidRPr="003C7765">
              <w:rPr>
                <w:rFonts w:ascii="Century Gothic" w:hAnsi="Century Gothic" w:cs="Times New Roman"/>
                <w:sz w:val="18"/>
                <w:szCs w:val="18"/>
                <w:bdr w:val="none" w:sz="0" w:space="0" w:color="auto"/>
                <w:lang w:val="en-GB"/>
              </w:rPr>
              <w:t>upervisor</w:t>
            </w:r>
            <w:r w:rsidRPr="003C7765">
              <w:rPr>
                <w:rFonts w:ascii="Century Gothic" w:hAnsi="Century Gothic" w:cs="Times New Roman"/>
                <w:sz w:val="18"/>
                <w:szCs w:val="18"/>
                <w:bdr w:val="none" w:sz="0" w:space="0" w:color="auto"/>
                <w:lang w:val="en-GB"/>
              </w:rPr>
              <w:t xml:space="preserve">) </w:t>
            </w:r>
          </w:p>
        </w:tc>
        <w:tc>
          <w:tcPr>
            <w:tcW w:w="2217" w:type="dxa"/>
          </w:tcPr>
          <w:p w14:paraId="41D15D6D"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17F9F8D0"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6BCB11B6"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21AC2DF3"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2CF426F4" w14:textId="77777777" w:rsidR="00201C61" w:rsidRPr="003C7765" w:rsidRDefault="00201C61" w:rsidP="00201C61">
            <w:pPr>
              <w:spacing w:line="240" w:lineRule="auto"/>
              <w:ind w:left="15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Logistics coordinator </w:t>
            </w:r>
          </w:p>
        </w:tc>
        <w:tc>
          <w:tcPr>
            <w:tcW w:w="2217" w:type="dxa"/>
          </w:tcPr>
          <w:p w14:paraId="2D8726B9"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34E55702"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5D47AC5C"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217F53B2"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656B85A9" w14:textId="77777777" w:rsidR="00201C61" w:rsidRPr="003C7765" w:rsidRDefault="00201C61" w:rsidP="00201C61">
            <w:pPr>
              <w:spacing w:line="240" w:lineRule="auto"/>
              <w:ind w:left="15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Liaison to HIV testing and counseling services </w:t>
            </w:r>
          </w:p>
        </w:tc>
        <w:tc>
          <w:tcPr>
            <w:tcW w:w="2217" w:type="dxa"/>
          </w:tcPr>
          <w:p w14:paraId="68F3A20C"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659C97A6"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4372ADB8"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p>
        </w:tc>
      </w:tr>
      <w:tr w:rsidR="00201C61" w:rsidRPr="00201C61" w14:paraId="0600DBAD"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2CBAA410" w14:textId="3CFE8EF8" w:rsidR="00201C61" w:rsidRPr="003C7765" w:rsidRDefault="00201C61" w:rsidP="00201C61">
            <w:pPr>
              <w:spacing w:line="240" w:lineRule="auto"/>
              <w:ind w:left="15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Liaison</w:t>
            </w:r>
            <w:r w:rsidR="00EF4E9F">
              <w:rPr>
                <w:rFonts w:ascii="Century Gothic" w:hAnsi="Century Gothic" w:cs="Times New Roman"/>
                <w:sz w:val="18"/>
                <w:szCs w:val="18"/>
                <w:bdr w:val="none" w:sz="0" w:space="0" w:color="auto"/>
                <w:lang w:val="en-GB"/>
              </w:rPr>
              <w:t>s</w:t>
            </w:r>
            <w:r w:rsidRPr="003C7765">
              <w:rPr>
                <w:rFonts w:ascii="Century Gothic" w:hAnsi="Century Gothic" w:cs="Times New Roman"/>
                <w:sz w:val="18"/>
                <w:szCs w:val="18"/>
                <w:bdr w:val="none" w:sz="0" w:space="0" w:color="auto"/>
                <w:lang w:val="en-GB"/>
              </w:rPr>
              <w:t xml:space="preserve"> to the communit</w:t>
            </w:r>
            <w:r w:rsidR="00EF4E9F">
              <w:rPr>
                <w:rFonts w:ascii="Century Gothic" w:hAnsi="Century Gothic" w:cs="Times New Roman"/>
                <w:sz w:val="18"/>
                <w:szCs w:val="18"/>
                <w:bdr w:val="none" w:sz="0" w:space="0" w:color="auto"/>
                <w:lang w:val="en-GB"/>
              </w:rPr>
              <w:t>ies</w:t>
            </w:r>
            <w:r w:rsidRPr="003C7765">
              <w:rPr>
                <w:rFonts w:ascii="Century Gothic" w:hAnsi="Century Gothic" w:cs="Times New Roman"/>
                <w:sz w:val="18"/>
                <w:szCs w:val="18"/>
                <w:bdr w:val="none" w:sz="0" w:space="0" w:color="auto"/>
                <w:lang w:val="en-GB"/>
              </w:rPr>
              <w:t xml:space="preserve"> of </w:t>
            </w:r>
            <w:r w:rsidR="00EF4E9F">
              <w:rPr>
                <w:rFonts w:ascii="Century Gothic" w:hAnsi="Century Gothic" w:cs="Times New Roman"/>
                <w:sz w:val="18"/>
                <w:szCs w:val="18"/>
                <w:bdr w:val="none" w:sz="0" w:space="0" w:color="auto"/>
                <w:lang w:val="en-GB"/>
              </w:rPr>
              <w:t xml:space="preserve">key populations of to be estimated </w:t>
            </w:r>
          </w:p>
        </w:tc>
        <w:tc>
          <w:tcPr>
            <w:tcW w:w="2217" w:type="dxa"/>
          </w:tcPr>
          <w:p w14:paraId="0F34CFD5"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316" w:type="dxa"/>
          </w:tcPr>
          <w:p w14:paraId="7815E5EF"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c>
          <w:tcPr>
            <w:tcW w:w="2041" w:type="dxa"/>
          </w:tcPr>
          <w:p w14:paraId="7B22ED91"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18"/>
                <w:szCs w:val="18"/>
                <w:bdr w:val="none" w:sz="0" w:space="0" w:color="auto"/>
                <w:lang w:val="en-GB"/>
              </w:rPr>
            </w:pPr>
          </w:p>
        </w:tc>
      </w:tr>
    </w:tbl>
    <w:p w14:paraId="0FA34E3A" w14:textId="77777777" w:rsidR="00201C61" w:rsidRPr="00201C61" w:rsidRDefault="00201C61" w:rsidP="00201C61">
      <w:pPr>
        <w:spacing w:line="240" w:lineRule="auto"/>
        <w:ind w:left="0"/>
        <w:rPr>
          <w:rFonts w:ascii="Arial" w:eastAsia="Times New Roman" w:hAnsi="Arial" w:cs="Times New Roman"/>
          <w:szCs w:val="20"/>
          <w:bdr w:val="none" w:sz="0" w:space="0" w:color="auto"/>
          <w:lang w:val="en-GB"/>
        </w:rPr>
      </w:pPr>
    </w:p>
    <w:p w14:paraId="06FCBC33" w14:textId="7E03CFD6" w:rsidR="00201C61" w:rsidRDefault="00201C61" w:rsidP="00201C61">
      <w:pPr>
        <w:spacing w:line="240" w:lineRule="auto"/>
        <w:ind w:left="0"/>
        <w:rPr>
          <w:rFonts w:ascii="Arial" w:eastAsia="Times New Roman" w:hAnsi="Arial" w:cs="Times New Roman"/>
          <w:szCs w:val="20"/>
          <w:bdr w:val="none" w:sz="0" w:space="0" w:color="auto"/>
          <w:lang w:val="en-GB"/>
        </w:rPr>
      </w:pPr>
    </w:p>
    <w:p w14:paraId="73494AA3" w14:textId="77777777" w:rsidR="00241E3D" w:rsidRPr="00201C61" w:rsidRDefault="00241E3D" w:rsidP="00201C61">
      <w:pPr>
        <w:spacing w:line="240" w:lineRule="auto"/>
        <w:ind w:left="0"/>
        <w:rPr>
          <w:rFonts w:ascii="Arial" w:eastAsia="Times New Roman" w:hAnsi="Arial" w:cs="Times New Roman"/>
          <w:szCs w:val="20"/>
          <w:bdr w:val="none" w:sz="0" w:space="0" w:color="auto"/>
          <w:lang w:val="en-GB"/>
        </w:rPr>
      </w:pPr>
    </w:p>
    <w:p w14:paraId="457616A7" w14:textId="77777777" w:rsidR="003C7765" w:rsidRDefault="003C7765" w:rsidP="00201C61">
      <w:pPr>
        <w:spacing w:line="240" w:lineRule="auto"/>
        <w:ind w:left="0"/>
        <w:outlineLvl w:val="0"/>
        <w:rPr>
          <w:rFonts w:ascii="Century Gothic" w:eastAsia="Times New Roman" w:hAnsi="Century Gothic" w:cs="Times New Roman"/>
          <w:b/>
          <w:sz w:val="20"/>
          <w:szCs w:val="20"/>
          <w:bdr w:val="none" w:sz="0" w:space="0" w:color="auto"/>
          <w:lang w:val="en-GB"/>
        </w:rPr>
      </w:pPr>
      <w:r>
        <w:rPr>
          <w:rFonts w:ascii="Century Gothic" w:eastAsia="Times New Roman" w:hAnsi="Century Gothic" w:cs="Times New Roman"/>
          <w:b/>
          <w:sz w:val="20"/>
          <w:szCs w:val="20"/>
          <w:bdr w:val="none" w:sz="0" w:space="0" w:color="auto"/>
          <w:lang w:val="en-GB"/>
        </w:rPr>
        <w:br w:type="page"/>
      </w:r>
    </w:p>
    <w:p w14:paraId="28CC9BB0" w14:textId="3106889D" w:rsidR="00201C61" w:rsidRPr="003C7765" w:rsidRDefault="00201C61" w:rsidP="00201C61">
      <w:pPr>
        <w:spacing w:line="240" w:lineRule="auto"/>
        <w:ind w:left="0"/>
        <w:outlineLvl w:val="0"/>
        <w:rPr>
          <w:rFonts w:ascii="Century Gothic" w:eastAsia="Times New Roman" w:hAnsi="Century Gothic" w:cs="Times New Roman"/>
          <w:b/>
          <w:sz w:val="20"/>
          <w:szCs w:val="20"/>
          <w:bdr w:val="none" w:sz="0" w:space="0" w:color="auto"/>
          <w:lang w:val="en-GB"/>
        </w:rPr>
      </w:pPr>
      <w:bookmarkStart w:id="120" w:name="_Toc17830121"/>
      <w:r w:rsidRPr="003C7765">
        <w:rPr>
          <w:rFonts w:ascii="Century Gothic" w:eastAsia="Times New Roman" w:hAnsi="Century Gothic" w:cs="Times New Roman"/>
          <w:b/>
          <w:sz w:val="20"/>
          <w:szCs w:val="20"/>
          <w:bdr w:val="none" w:sz="0" w:space="0" w:color="auto"/>
          <w:lang w:val="en-GB"/>
        </w:rPr>
        <w:lastRenderedPageBreak/>
        <w:t>Worksheet 3.4</w:t>
      </w:r>
      <w:r w:rsidR="003C7765">
        <w:rPr>
          <w:rFonts w:ascii="Century Gothic" w:eastAsia="Times New Roman" w:hAnsi="Century Gothic" w:cs="Times New Roman"/>
          <w:b/>
          <w:sz w:val="20"/>
          <w:szCs w:val="20"/>
          <w:bdr w:val="none" w:sz="0" w:space="0" w:color="auto"/>
          <w:lang w:val="en-GB"/>
        </w:rPr>
        <w:t>.</w:t>
      </w:r>
      <w:r w:rsidRPr="003C7765">
        <w:rPr>
          <w:rFonts w:ascii="Century Gothic" w:eastAsia="Times New Roman" w:hAnsi="Century Gothic" w:cs="Times New Roman"/>
          <w:b/>
          <w:sz w:val="20"/>
          <w:szCs w:val="20"/>
          <w:bdr w:val="none" w:sz="0" w:space="0" w:color="auto"/>
          <w:lang w:val="en-GB"/>
        </w:rPr>
        <w:t xml:space="preserve"> District Steering Committee Members (1 </w:t>
      </w:r>
      <w:r w:rsidR="001E3815">
        <w:rPr>
          <w:rFonts w:ascii="Century Gothic" w:eastAsia="Times New Roman" w:hAnsi="Century Gothic" w:cs="Times New Roman"/>
          <w:b/>
          <w:sz w:val="20"/>
          <w:szCs w:val="20"/>
          <w:bdr w:val="none" w:sz="0" w:space="0" w:color="auto"/>
          <w:lang w:val="en-GB"/>
        </w:rPr>
        <w:t>worksheet</w:t>
      </w:r>
      <w:r w:rsidR="00046FD3" w:rsidRPr="003C7765">
        <w:rPr>
          <w:rFonts w:ascii="Century Gothic" w:eastAsia="Times New Roman" w:hAnsi="Century Gothic" w:cs="Times New Roman"/>
          <w:b/>
          <w:sz w:val="20"/>
          <w:szCs w:val="20"/>
          <w:bdr w:val="none" w:sz="0" w:space="0" w:color="auto"/>
          <w:lang w:val="en-GB"/>
        </w:rPr>
        <w:t xml:space="preserve"> </w:t>
      </w:r>
      <w:r w:rsidRPr="003C7765">
        <w:rPr>
          <w:rFonts w:ascii="Century Gothic" w:eastAsia="Times New Roman" w:hAnsi="Century Gothic" w:cs="Times New Roman"/>
          <w:b/>
          <w:sz w:val="20"/>
          <w:szCs w:val="20"/>
          <w:bdr w:val="none" w:sz="0" w:space="0" w:color="auto"/>
          <w:lang w:val="en-GB"/>
        </w:rPr>
        <w:t>per district)</w:t>
      </w:r>
      <w:bookmarkEnd w:id="120"/>
      <w:r w:rsidRPr="003C7765">
        <w:rPr>
          <w:rFonts w:ascii="Century Gothic" w:eastAsia="Times New Roman" w:hAnsi="Century Gothic" w:cs="Times New Roman"/>
          <w:b/>
          <w:sz w:val="20"/>
          <w:szCs w:val="20"/>
          <w:bdr w:val="none" w:sz="0" w:space="0" w:color="auto"/>
          <w:lang w:val="en-GB"/>
        </w:rPr>
        <w:t xml:space="preserve"> </w:t>
      </w:r>
    </w:p>
    <w:p w14:paraId="4C7D7A64" w14:textId="77777777" w:rsidR="00201C61" w:rsidRPr="00201C61" w:rsidRDefault="00201C61" w:rsidP="00201C61">
      <w:pPr>
        <w:spacing w:line="240" w:lineRule="auto"/>
        <w:ind w:left="0"/>
        <w:rPr>
          <w:rFonts w:ascii="Arial" w:eastAsia="Times New Roman" w:hAnsi="Arial" w:cs="Times New Roman"/>
          <w:szCs w:val="20"/>
          <w:bdr w:val="none" w:sz="0" w:space="0" w:color="auto"/>
          <w:lang w:val="en-GB"/>
        </w:rPr>
      </w:pPr>
    </w:p>
    <w:tbl>
      <w:tblPr>
        <w:tblStyle w:val="ListTable3-Accent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6"/>
        <w:gridCol w:w="2217"/>
        <w:gridCol w:w="2316"/>
        <w:gridCol w:w="2041"/>
      </w:tblGrid>
      <w:tr w:rsidR="00201C61" w:rsidRPr="00201C61" w14:paraId="7E45388D" w14:textId="77777777" w:rsidTr="00167EB5">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486" w:type="dxa"/>
            <w:shd w:val="clear" w:color="auto" w:fill="auto"/>
          </w:tcPr>
          <w:p w14:paraId="04CD24CD" w14:textId="77777777" w:rsidR="00201C61" w:rsidRPr="003C7765" w:rsidRDefault="00201C61" w:rsidP="00201C61">
            <w:pPr>
              <w:spacing w:line="240" w:lineRule="auto"/>
              <w:ind w:left="0"/>
              <w:rPr>
                <w:rFonts w:ascii="Century Gothic" w:hAnsi="Century Gothic" w:cs="Times New Roman"/>
                <w:color w:val="000000"/>
                <w:sz w:val="18"/>
                <w:szCs w:val="18"/>
                <w:bdr w:val="none" w:sz="0" w:space="0" w:color="auto"/>
                <w:lang w:val="en-GB"/>
              </w:rPr>
            </w:pPr>
            <w:r w:rsidRPr="003C7765">
              <w:rPr>
                <w:rFonts w:ascii="Century Gothic" w:hAnsi="Century Gothic" w:cs="Times New Roman"/>
                <w:color w:val="000000"/>
                <w:sz w:val="18"/>
                <w:szCs w:val="18"/>
                <w:bdr w:val="none" w:sz="0" w:space="0" w:color="auto"/>
                <w:lang w:val="en-GB"/>
              </w:rPr>
              <w:t xml:space="preserve">Name of District: </w:t>
            </w:r>
          </w:p>
        </w:tc>
        <w:tc>
          <w:tcPr>
            <w:tcW w:w="6574" w:type="dxa"/>
            <w:gridSpan w:val="3"/>
            <w:shd w:val="clear" w:color="auto" w:fill="auto"/>
          </w:tcPr>
          <w:p w14:paraId="4D09711D" w14:textId="77777777" w:rsidR="00201C61" w:rsidRPr="003C7765" w:rsidRDefault="00201C61" w:rsidP="00201C61">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color w:val="000000"/>
                <w:sz w:val="18"/>
                <w:szCs w:val="18"/>
                <w:bdr w:val="none" w:sz="0" w:space="0" w:color="auto"/>
                <w:lang w:val="en-GB"/>
              </w:rPr>
            </w:pPr>
          </w:p>
        </w:tc>
      </w:tr>
      <w:tr w:rsidR="00201C61" w:rsidRPr="00201C61" w14:paraId="5834A8AC" w14:textId="77777777" w:rsidTr="00201C61">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486" w:type="dxa"/>
          </w:tcPr>
          <w:p w14:paraId="40978351"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Name of person </w:t>
            </w:r>
          </w:p>
        </w:tc>
        <w:tc>
          <w:tcPr>
            <w:tcW w:w="2217" w:type="dxa"/>
          </w:tcPr>
          <w:p w14:paraId="0F958B47" w14:textId="77777777" w:rsidR="00201C61" w:rsidRPr="003C7765" w:rsidRDefault="00201C61" w:rsidP="00201C61">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Organization </w:t>
            </w:r>
          </w:p>
        </w:tc>
        <w:tc>
          <w:tcPr>
            <w:tcW w:w="2316" w:type="dxa"/>
          </w:tcPr>
          <w:p w14:paraId="770CD5E4" w14:textId="77777777" w:rsidR="00201C61" w:rsidRPr="003C7765" w:rsidRDefault="00201C61" w:rsidP="00201C61">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Title </w:t>
            </w:r>
          </w:p>
        </w:tc>
        <w:tc>
          <w:tcPr>
            <w:tcW w:w="2041" w:type="dxa"/>
          </w:tcPr>
          <w:p w14:paraId="42768763" w14:textId="77777777" w:rsidR="00201C61" w:rsidRPr="003C7765" w:rsidRDefault="00201C61" w:rsidP="00201C61">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Role on District Steering Committee </w:t>
            </w:r>
          </w:p>
        </w:tc>
      </w:tr>
      <w:tr w:rsidR="00201C61" w:rsidRPr="00201C61" w14:paraId="2C473514" w14:textId="77777777" w:rsidTr="00A74A58">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9060" w:type="dxa"/>
            <w:gridSpan w:val="4"/>
            <w:shd w:val="clear" w:color="auto" w:fill="F9D9C7"/>
          </w:tcPr>
          <w:p w14:paraId="7737A1CD" w14:textId="77777777" w:rsidR="00201C61" w:rsidRPr="003C7765" w:rsidRDefault="00201C61" w:rsidP="00201C61">
            <w:pPr>
              <w:spacing w:line="276" w:lineRule="auto"/>
              <w:ind w:left="0"/>
              <w:rPr>
                <w:rFonts w:ascii="Century Gothic" w:hAnsi="Century Gothic" w:cs="Times New Roman"/>
                <w:sz w:val="18"/>
                <w:szCs w:val="18"/>
                <w:bdr w:val="none" w:sz="0" w:space="0" w:color="auto"/>
                <w:lang w:val="en-GB"/>
              </w:rPr>
            </w:pPr>
            <w:r w:rsidRPr="003C7765">
              <w:rPr>
                <w:rFonts w:ascii="Century Gothic" w:hAnsi="Century Gothic" w:cs="Times New Roman"/>
                <w:sz w:val="18"/>
                <w:szCs w:val="18"/>
                <w:bdr w:val="none" w:sz="0" w:space="0" w:color="auto"/>
                <w:lang w:val="en-GB"/>
              </w:rPr>
              <w:t xml:space="preserve">                                                                                                                   Chair </w:t>
            </w:r>
          </w:p>
        </w:tc>
      </w:tr>
      <w:tr w:rsidR="00201C61" w:rsidRPr="00201C61" w14:paraId="52B87249"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42CC00A1"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2740FB74"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02FB5840"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7F75512F"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201C61" w14:paraId="04A6D081"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09052ED1"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26E1C8AA"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3EDBF933"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17F3F265"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201C61" w14:paraId="502A6A6B"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0E99A71A"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37AC59CD"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69FDE0A4"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4B9FE53E"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201C61" w14:paraId="45B2B8D0"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06415E1F"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14C4772C"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501C9765"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73E8D14F"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201C61" w14:paraId="01CCD2BB"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7468D9CD"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7578904B"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2D449325"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3ACDBCB2"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201C61" w14:paraId="5EE357A8"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29BD1026"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55214ED5"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79DA27BA"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41330F6B"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201C61" w14:paraId="7ADAC210"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52A6B56D"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608AF7EE"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4E563D6D"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5D7F61E0" w14:textId="77777777" w:rsidR="00201C61" w:rsidRPr="003C7765"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201C61" w14:paraId="0ED08EDA"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3553CB09" w14:textId="77777777" w:rsidR="00201C61" w:rsidRPr="003C7765"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6AA0EF69"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3B0D7280"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0DEE6CCC" w14:textId="77777777" w:rsidR="00201C61" w:rsidRPr="003C7765"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r>
    </w:tbl>
    <w:p w14:paraId="7204F245" w14:textId="77777777" w:rsidR="00201C61" w:rsidRPr="00201C61" w:rsidRDefault="00201C61" w:rsidP="00201C61">
      <w:pPr>
        <w:spacing w:line="240" w:lineRule="auto"/>
        <w:ind w:left="0"/>
        <w:rPr>
          <w:rFonts w:ascii="Arial" w:eastAsia="Times New Roman" w:hAnsi="Arial" w:cs="Times New Roman"/>
          <w:szCs w:val="20"/>
          <w:bdr w:val="none" w:sz="0" w:space="0" w:color="auto"/>
          <w:lang w:val="en-GB"/>
        </w:rPr>
      </w:pPr>
    </w:p>
    <w:p w14:paraId="42CF404B" w14:textId="77777777" w:rsidR="00201C61" w:rsidRPr="00201C61" w:rsidRDefault="00201C61" w:rsidP="00201C61">
      <w:pPr>
        <w:spacing w:line="240" w:lineRule="auto"/>
        <w:ind w:left="0"/>
        <w:rPr>
          <w:rFonts w:ascii="Arial" w:eastAsia="Times New Roman" w:hAnsi="Arial" w:cs="Times New Roman"/>
          <w:szCs w:val="20"/>
          <w:bdr w:val="none" w:sz="0" w:space="0" w:color="auto"/>
          <w:lang w:val="en-GB"/>
        </w:rPr>
      </w:pPr>
    </w:p>
    <w:p w14:paraId="23E26792" w14:textId="77777777" w:rsidR="00201C61" w:rsidRPr="00201C61" w:rsidRDefault="00201C61" w:rsidP="00201C61">
      <w:pPr>
        <w:spacing w:line="240" w:lineRule="auto"/>
        <w:ind w:left="0"/>
        <w:rPr>
          <w:rFonts w:ascii="Arial" w:eastAsia="Times New Roman" w:hAnsi="Arial" w:cs="Times New Roman"/>
          <w:szCs w:val="20"/>
          <w:bdr w:val="none" w:sz="0" w:space="0" w:color="auto"/>
          <w:lang w:val="en-GB"/>
        </w:rPr>
      </w:pPr>
    </w:p>
    <w:p w14:paraId="3FAC1C36" w14:textId="77777777" w:rsidR="00201C61" w:rsidRPr="00201C61" w:rsidRDefault="00201C61" w:rsidP="00201C61">
      <w:pPr>
        <w:spacing w:line="240" w:lineRule="auto"/>
        <w:ind w:left="0"/>
        <w:rPr>
          <w:rFonts w:ascii="Arial" w:eastAsia="Times New Roman" w:hAnsi="Arial" w:cs="Times New Roman"/>
          <w:szCs w:val="20"/>
          <w:bdr w:val="none" w:sz="0" w:space="0" w:color="auto"/>
          <w:lang w:val="en-GB"/>
        </w:rPr>
      </w:pPr>
    </w:p>
    <w:p w14:paraId="48C32B18" w14:textId="77777777" w:rsidR="00201C61" w:rsidRPr="00201C61" w:rsidRDefault="00201C61" w:rsidP="00201C61">
      <w:pPr>
        <w:spacing w:line="240" w:lineRule="auto"/>
        <w:ind w:left="0"/>
        <w:rPr>
          <w:rFonts w:ascii="Arial" w:eastAsia="Times New Roman" w:hAnsi="Arial" w:cs="Times New Roman"/>
          <w:szCs w:val="20"/>
          <w:bdr w:val="none" w:sz="0" w:space="0" w:color="auto"/>
          <w:lang w:val="en-GB"/>
        </w:rPr>
      </w:pPr>
    </w:p>
    <w:p w14:paraId="02590BA4" w14:textId="77777777" w:rsidR="00201C61" w:rsidRPr="00201C61" w:rsidRDefault="00201C61" w:rsidP="00201C61">
      <w:pPr>
        <w:spacing w:line="240" w:lineRule="auto"/>
        <w:ind w:left="0"/>
        <w:rPr>
          <w:rFonts w:ascii="Arial" w:eastAsia="Times New Roman" w:hAnsi="Arial" w:cs="Times New Roman"/>
          <w:szCs w:val="20"/>
          <w:bdr w:val="none" w:sz="0" w:space="0" w:color="auto"/>
          <w:lang w:val="en-GB"/>
        </w:rPr>
      </w:pPr>
    </w:p>
    <w:p w14:paraId="2D2056D7" w14:textId="77777777" w:rsidR="00201C61" w:rsidRPr="00201C61" w:rsidRDefault="00201C61" w:rsidP="00201C61">
      <w:pPr>
        <w:spacing w:line="240" w:lineRule="auto"/>
        <w:ind w:left="0"/>
        <w:rPr>
          <w:rFonts w:ascii="Arial" w:eastAsia="Times New Roman" w:hAnsi="Arial" w:cs="Times New Roman"/>
          <w:szCs w:val="20"/>
          <w:bdr w:val="none" w:sz="0" w:space="0" w:color="auto"/>
          <w:lang w:val="en-GB"/>
        </w:rPr>
      </w:pPr>
    </w:p>
    <w:p w14:paraId="4CB03BCA" w14:textId="77777777" w:rsidR="00201C61" w:rsidRPr="00201C61" w:rsidRDefault="00201C61" w:rsidP="00201C61">
      <w:pPr>
        <w:spacing w:line="240" w:lineRule="auto"/>
        <w:ind w:left="0"/>
        <w:rPr>
          <w:rFonts w:ascii="Arial" w:eastAsia="Times New Roman" w:hAnsi="Arial" w:cs="Times New Roman"/>
          <w:szCs w:val="20"/>
          <w:bdr w:val="none" w:sz="0" w:space="0" w:color="auto"/>
          <w:lang w:val="en-GB"/>
        </w:rPr>
      </w:pPr>
    </w:p>
    <w:p w14:paraId="25CE7B16" w14:textId="77777777" w:rsidR="003C7765" w:rsidRDefault="003C7765" w:rsidP="00201C61">
      <w:pPr>
        <w:spacing w:line="240" w:lineRule="auto"/>
        <w:ind w:left="0"/>
        <w:outlineLvl w:val="0"/>
        <w:rPr>
          <w:rFonts w:ascii="Century Gothic" w:eastAsia="Times New Roman" w:hAnsi="Century Gothic" w:cs="Times New Roman"/>
          <w:b/>
          <w:sz w:val="20"/>
          <w:szCs w:val="20"/>
          <w:bdr w:val="none" w:sz="0" w:space="0" w:color="auto"/>
          <w:lang w:val="en-GB"/>
        </w:rPr>
      </w:pPr>
      <w:r>
        <w:rPr>
          <w:rFonts w:ascii="Century Gothic" w:eastAsia="Times New Roman" w:hAnsi="Century Gothic" w:cs="Times New Roman"/>
          <w:b/>
          <w:sz w:val="20"/>
          <w:szCs w:val="20"/>
          <w:bdr w:val="none" w:sz="0" w:space="0" w:color="auto"/>
          <w:lang w:val="en-GB"/>
        </w:rPr>
        <w:br w:type="page"/>
      </w:r>
    </w:p>
    <w:p w14:paraId="3A4C2F97" w14:textId="0ADB4C9C" w:rsidR="00201C61" w:rsidRPr="00046FD3" w:rsidRDefault="00201C61" w:rsidP="00201C61">
      <w:pPr>
        <w:spacing w:line="240" w:lineRule="auto"/>
        <w:ind w:left="0"/>
        <w:outlineLvl w:val="0"/>
        <w:rPr>
          <w:rFonts w:ascii="Century Gothic" w:eastAsia="Times New Roman" w:hAnsi="Century Gothic" w:cs="Times New Roman"/>
          <w:b/>
          <w:sz w:val="20"/>
          <w:szCs w:val="20"/>
          <w:bdr w:val="none" w:sz="0" w:space="0" w:color="auto"/>
          <w:lang w:val="en-GB"/>
        </w:rPr>
      </w:pPr>
      <w:bookmarkStart w:id="121" w:name="_Toc17830122"/>
      <w:r w:rsidRPr="00046FD3">
        <w:rPr>
          <w:rFonts w:ascii="Century Gothic" w:eastAsia="Times New Roman" w:hAnsi="Century Gothic" w:cs="Times New Roman"/>
          <w:b/>
          <w:sz w:val="20"/>
          <w:szCs w:val="20"/>
          <w:bdr w:val="none" w:sz="0" w:space="0" w:color="auto"/>
          <w:lang w:val="en-GB"/>
        </w:rPr>
        <w:lastRenderedPageBreak/>
        <w:t>Worksheet 3.5</w:t>
      </w:r>
      <w:r w:rsidR="003C7765">
        <w:rPr>
          <w:rFonts w:ascii="Century Gothic" w:eastAsia="Times New Roman" w:hAnsi="Century Gothic" w:cs="Times New Roman"/>
          <w:b/>
          <w:sz w:val="20"/>
          <w:szCs w:val="20"/>
          <w:bdr w:val="none" w:sz="0" w:space="0" w:color="auto"/>
          <w:lang w:val="en-GB"/>
        </w:rPr>
        <w:t>.</w:t>
      </w:r>
      <w:r w:rsidRPr="00046FD3">
        <w:rPr>
          <w:rFonts w:ascii="Century Gothic" w:eastAsia="Times New Roman" w:hAnsi="Century Gothic" w:cs="Times New Roman"/>
          <w:b/>
          <w:sz w:val="20"/>
          <w:szCs w:val="20"/>
          <w:bdr w:val="none" w:sz="0" w:space="0" w:color="auto"/>
          <w:lang w:val="en-GB"/>
        </w:rPr>
        <w:t xml:space="preserve"> District PLACE Study Team</w:t>
      </w:r>
      <w:r w:rsidR="00BE2043">
        <w:rPr>
          <w:rFonts w:ascii="Century Gothic" w:eastAsia="Times New Roman" w:hAnsi="Century Gothic" w:cs="Times New Roman"/>
          <w:b/>
          <w:sz w:val="20"/>
          <w:szCs w:val="20"/>
          <w:bdr w:val="none" w:sz="0" w:space="0" w:color="auto"/>
          <w:lang w:val="en-GB"/>
        </w:rPr>
        <w:t xml:space="preserve"> Members</w:t>
      </w:r>
      <w:r w:rsidRPr="00046FD3">
        <w:rPr>
          <w:rFonts w:ascii="Century Gothic" w:eastAsia="Times New Roman" w:hAnsi="Century Gothic" w:cs="Times New Roman"/>
          <w:b/>
          <w:sz w:val="20"/>
          <w:szCs w:val="20"/>
          <w:bdr w:val="none" w:sz="0" w:space="0" w:color="auto"/>
          <w:lang w:val="en-GB"/>
        </w:rPr>
        <w:t xml:space="preserve">  (1</w:t>
      </w:r>
      <w:r w:rsidR="00046FD3" w:rsidRPr="00046FD3">
        <w:rPr>
          <w:rFonts w:ascii="Century Gothic" w:eastAsia="Times New Roman" w:hAnsi="Century Gothic" w:cs="Times New Roman"/>
          <w:b/>
          <w:sz w:val="20"/>
          <w:szCs w:val="20"/>
          <w:bdr w:val="none" w:sz="0" w:space="0" w:color="auto"/>
          <w:lang w:val="en-GB"/>
        </w:rPr>
        <w:t xml:space="preserve"> </w:t>
      </w:r>
      <w:r w:rsidR="001E3815">
        <w:rPr>
          <w:rFonts w:ascii="Century Gothic" w:eastAsia="Times New Roman" w:hAnsi="Century Gothic" w:cs="Times New Roman"/>
          <w:b/>
          <w:sz w:val="20"/>
          <w:szCs w:val="20"/>
          <w:bdr w:val="none" w:sz="0" w:space="0" w:color="auto"/>
          <w:lang w:val="en-GB"/>
        </w:rPr>
        <w:t>worksheet</w:t>
      </w:r>
      <w:r w:rsidRPr="00046FD3">
        <w:rPr>
          <w:rFonts w:ascii="Century Gothic" w:eastAsia="Times New Roman" w:hAnsi="Century Gothic" w:cs="Times New Roman"/>
          <w:b/>
          <w:sz w:val="20"/>
          <w:szCs w:val="20"/>
          <w:bdr w:val="none" w:sz="0" w:space="0" w:color="auto"/>
          <w:lang w:val="en-GB"/>
        </w:rPr>
        <w:t xml:space="preserve"> per district)</w:t>
      </w:r>
      <w:bookmarkEnd w:id="121"/>
      <w:r w:rsidRPr="00046FD3">
        <w:rPr>
          <w:rFonts w:ascii="Century Gothic" w:eastAsia="Times New Roman" w:hAnsi="Century Gothic" w:cs="Times New Roman"/>
          <w:b/>
          <w:sz w:val="20"/>
          <w:szCs w:val="20"/>
          <w:bdr w:val="none" w:sz="0" w:space="0" w:color="auto"/>
          <w:lang w:val="en-GB"/>
        </w:rPr>
        <w:t xml:space="preserve"> </w:t>
      </w:r>
    </w:p>
    <w:p w14:paraId="17CA9138" w14:textId="77777777" w:rsidR="00201C61" w:rsidRPr="00201C61" w:rsidRDefault="00201C61" w:rsidP="00201C61">
      <w:pPr>
        <w:spacing w:line="240" w:lineRule="auto"/>
        <w:ind w:left="0"/>
        <w:rPr>
          <w:rFonts w:ascii="Arial" w:eastAsia="Times New Roman" w:hAnsi="Arial" w:cs="Times New Roman"/>
          <w:szCs w:val="20"/>
          <w:bdr w:val="none" w:sz="0" w:space="0" w:color="auto"/>
          <w:lang w:val="en-GB"/>
        </w:rPr>
      </w:pPr>
    </w:p>
    <w:tbl>
      <w:tblPr>
        <w:tblStyle w:val="ListTable3-Accent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6"/>
        <w:gridCol w:w="2217"/>
        <w:gridCol w:w="2316"/>
        <w:gridCol w:w="2041"/>
      </w:tblGrid>
      <w:tr w:rsidR="00201C61" w:rsidRPr="00201C61" w14:paraId="488DC99B" w14:textId="77777777" w:rsidTr="00167EB5">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486" w:type="dxa"/>
            <w:shd w:val="clear" w:color="auto" w:fill="auto"/>
          </w:tcPr>
          <w:p w14:paraId="5131D142" w14:textId="77777777" w:rsidR="00201C61" w:rsidRPr="00046FD3" w:rsidRDefault="00201C61" w:rsidP="00201C61">
            <w:pPr>
              <w:spacing w:line="240" w:lineRule="auto"/>
              <w:ind w:left="0"/>
              <w:rPr>
                <w:rFonts w:ascii="Century Gothic" w:hAnsi="Century Gothic" w:cs="Times New Roman"/>
                <w:color w:val="000000"/>
                <w:sz w:val="18"/>
                <w:szCs w:val="18"/>
                <w:bdr w:val="none" w:sz="0" w:space="0" w:color="auto"/>
                <w:lang w:val="en-GB"/>
              </w:rPr>
            </w:pPr>
            <w:r w:rsidRPr="00046FD3">
              <w:rPr>
                <w:rFonts w:ascii="Century Gothic" w:hAnsi="Century Gothic" w:cs="Times New Roman"/>
                <w:color w:val="000000"/>
                <w:sz w:val="18"/>
                <w:szCs w:val="18"/>
                <w:bdr w:val="none" w:sz="0" w:space="0" w:color="auto"/>
                <w:lang w:val="en-GB"/>
              </w:rPr>
              <w:t xml:space="preserve">Name of District: </w:t>
            </w:r>
          </w:p>
        </w:tc>
        <w:tc>
          <w:tcPr>
            <w:tcW w:w="6574" w:type="dxa"/>
            <w:gridSpan w:val="3"/>
            <w:shd w:val="clear" w:color="auto" w:fill="auto"/>
          </w:tcPr>
          <w:p w14:paraId="7F35A87D" w14:textId="77777777" w:rsidR="00201C61" w:rsidRPr="00046FD3" w:rsidRDefault="00201C61" w:rsidP="00201C61">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color w:val="000000"/>
                <w:sz w:val="18"/>
                <w:szCs w:val="18"/>
                <w:bdr w:val="none" w:sz="0" w:space="0" w:color="auto"/>
                <w:lang w:val="en-GB"/>
              </w:rPr>
            </w:pPr>
          </w:p>
        </w:tc>
      </w:tr>
      <w:tr w:rsidR="00201C61" w:rsidRPr="00201C61" w14:paraId="1FFF9189" w14:textId="77777777" w:rsidTr="00201C61">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2486" w:type="dxa"/>
          </w:tcPr>
          <w:p w14:paraId="027C2571" w14:textId="77777777" w:rsidR="00201C61" w:rsidRPr="00046FD3" w:rsidRDefault="00201C61" w:rsidP="00201C61">
            <w:pPr>
              <w:spacing w:line="240" w:lineRule="auto"/>
              <w:ind w:left="0"/>
              <w:rPr>
                <w:rFonts w:ascii="Century Gothic" w:hAnsi="Century Gothic" w:cs="Times New Roman"/>
                <w:sz w:val="18"/>
                <w:szCs w:val="18"/>
                <w:bdr w:val="none" w:sz="0" w:space="0" w:color="auto"/>
                <w:lang w:val="en-GB"/>
              </w:rPr>
            </w:pPr>
            <w:r w:rsidRPr="00046FD3">
              <w:rPr>
                <w:rFonts w:ascii="Century Gothic" w:hAnsi="Century Gothic" w:cs="Times New Roman"/>
                <w:sz w:val="18"/>
                <w:szCs w:val="18"/>
                <w:bdr w:val="none" w:sz="0" w:space="0" w:color="auto"/>
                <w:lang w:val="en-GB"/>
              </w:rPr>
              <w:t xml:space="preserve">Name of person </w:t>
            </w:r>
          </w:p>
        </w:tc>
        <w:tc>
          <w:tcPr>
            <w:tcW w:w="2217" w:type="dxa"/>
          </w:tcPr>
          <w:p w14:paraId="6FB50344" w14:textId="77777777" w:rsidR="00201C61" w:rsidRPr="00046FD3" w:rsidRDefault="00201C61" w:rsidP="00201C61">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r w:rsidRPr="00046FD3">
              <w:rPr>
                <w:rFonts w:ascii="Century Gothic" w:hAnsi="Century Gothic" w:cs="Times New Roman"/>
                <w:sz w:val="18"/>
                <w:szCs w:val="18"/>
                <w:bdr w:val="none" w:sz="0" w:space="0" w:color="auto"/>
                <w:lang w:val="en-GB"/>
              </w:rPr>
              <w:t xml:space="preserve">Organization </w:t>
            </w:r>
          </w:p>
        </w:tc>
        <w:tc>
          <w:tcPr>
            <w:tcW w:w="2316" w:type="dxa"/>
          </w:tcPr>
          <w:p w14:paraId="0E4B2FC9" w14:textId="77777777" w:rsidR="00201C61" w:rsidRPr="00046FD3" w:rsidRDefault="00201C61" w:rsidP="00201C61">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r w:rsidRPr="00046FD3">
              <w:rPr>
                <w:rFonts w:ascii="Century Gothic" w:hAnsi="Century Gothic" w:cs="Times New Roman"/>
                <w:sz w:val="18"/>
                <w:szCs w:val="18"/>
                <w:bdr w:val="none" w:sz="0" w:space="0" w:color="auto"/>
                <w:lang w:val="en-GB"/>
              </w:rPr>
              <w:t xml:space="preserve">Title </w:t>
            </w:r>
          </w:p>
        </w:tc>
        <w:tc>
          <w:tcPr>
            <w:tcW w:w="2041" w:type="dxa"/>
          </w:tcPr>
          <w:p w14:paraId="7574E199" w14:textId="77777777" w:rsidR="00201C61" w:rsidRPr="00046FD3" w:rsidRDefault="00201C61" w:rsidP="00201C61">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18"/>
                <w:szCs w:val="18"/>
                <w:bdr w:val="none" w:sz="0" w:space="0" w:color="auto"/>
                <w:lang w:val="en-GB"/>
              </w:rPr>
            </w:pPr>
            <w:r w:rsidRPr="00046FD3">
              <w:rPr>
                <w:rFonts w:ascii="Century Gothic" w:hAnsi="Century Gothic" w:cs="Times New Roman"/>
                <w:sz w:val="18"/>
                <w:szCs w:val="18"/>
                <w:bdr w:val="none" w:sz="0" w:space="0" w:color="auto"/>
                <w:lang w:val="en-GB"/>
              </w:rPr>
              <w:t xml:space="preserve">Role on District Steering Committee </w:t>
            </w:r>
          </w:p>
        </w:tc>
      </w:tr>
      <w:tr w:rsidR="00201C61" w:rsidRPr="00201C61" w14:paraId="64F36447" w14:textId="77777777" w:rsidTr="00A74A58">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9060" w:type="dxa"/>
            <w:gridSpan w:val="4"/>
            <w:shd w:val="clear" w:color="auto" w:fill="F9D9C7"/>
          </w:tcPr>
          <w:p w14:paraId="2A7EFE6D" w14:textId="77777777" w:rsidR="00201C61" w:rsidRPr="00046FD3" w:rsidRDefault="00201C61" w:rsidP="00201C61">
            <w:pPr>
              <w:spacing w:line="276" w:lineRule="auto"/>
              <w:ind w:left="0"/>
              <w:rPr>
                <w:rFonts w:ascii="Century Gothic" w:hAnsi="Century Gothic" w:cs="Times New Roman"/>
                <w:sz w:val="18"/>
                <w:szCs w:val="18"/>
                <w:bdr w:val="none" w:sz="0" w:space="0" w:color="auto"/>
                <w:lang w:val="en-GB"/>
              </w:rPr>
            </w:pPr>
            <w:r w:rsidRPr="00046FD3">
              <w:rPr>
                <w:rFonts w:ascii="Century Gothic" w:hAnsi="Century Gothic" w:cs="Times New Roman"/>
                <w:sz w:val="18"/>
                <w:szCs w:val="18"/>
                <w:bdr w:val="none" w:sz="0" w:space="0" w:color="auto"/>
                <w:lang w:val="en-GB"/>
              </w:rPr>
              <w:t xml:space="preserve">                                                                                                                   Chair </w:t>
            </w:r>
          </w:p>
        </w:tc>
      </w:tr>
      <w:tr w:rsidR="00201C61" w:rsidRPr="00201C61" w14:paraId="1BA42282"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685AD8F9" w14:textId="5734D975" w:rsidR="00201C61" w:rsidRPr="00046FD3" w:rsidRDefault="00201C61" w:rsidP="00201C61">
            <w:pPr>
              <w:spacing w:line="240" w:lineRule="auto"/>
              <w:ind w:left="0"/>
              <w:rPr>
                <w:rFonts w:ascii="Century Gothic" w:hAnsi="Century Gothic" w:cs="Times New Roman"/>
                <w:sz w:val="18"/>
                <w:szCs w:val="18"/>
                <w:bdr w:val="none" w:sz="0" w:space="0" w:color="auto"/>
                <w:lang w:val="en-GB"/>
              </w:rPr>
            </w:pPr>
            <w:r w:rsidRPr="00046FD3">
              <w:rPr>
                <w:rFonts w:ascii="Century Gothic" w:hAnsi="Century Gothic" w:cs="Times New Roman"/>
                <w:sz w:val="18"/>
                <w:szCs w:val="18"/>
                <w:bdr w:val="none" w:sz="0" w:space="0" w:color="auto"/>
                <w:lang w:val="en-GB"/>
              </w:rPr>
              <w:t>Fieldw</w:t>
            </w:r>
            <w:r w:rsidR="004F4DAF" w:rsidRPr="00046FD3">
              <w:rPr>
                <w:rFonts w:ascii="Century Gothic" w:hAnsi="Century Gothic" w:cs="Times New Roman"/>
                <w:sz w:val="18"/>
                <w:szCs w:val="18"/>
                <w:bdr w:val="none" w:sz="0" w:space="0" w:color="auto"/>
                <w:lang w:val="en-GB"/>
              </w:rPr>
              <w:t xml:space="preserve">ork supervisor </w:t>
            </w:r>
          </w:p>
        </w:tc>
        <w:tc>
          <w:tcPr>
            <w:tcW w:w="2217" w:type="dxa"/>
          </w:tcPr>
          <w:p w14:paraId="0042B8DB" w14:textId="77777777" w:rsidR="00201C61" w:rsidRPr="00046FD3"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1ABA485B" w14:textId="77777777" w:rsidR="00201C61" w:rsidRPr="00046FD3"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777697A2" w14:textId="77777777" w:rsidR="00201C61" w:rsidRPr="00046FD3"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201C61" w14:paraId="6D4EA511"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02CC8410" w14:textId="5FBE4A76" w:rsidR="00201C61" w:rsidRPr="00046FD3" w:rsidRDefault="004F4DAF" w:rsidP="00201C61">
            <w:pPr>
              <w:spacing w:line="240" w:lineRule="auto"/>
              <w:ind w:left="0"/>
              <w:rPr>
                <w:rFonts w:ascii="Century Gothic" w:hAnsi="Century Gothic" w:cs="Times New Roman"/>
                <w:sz w:val="18"/>
                <w:szCs w:val="18"/>
                <w:bdr w:val="none" w:sz="0" w:space="0" w:color="auto"/>
                <w:lang w:val="en-GB"/>
              </w:rPr>
            </w:pPr>
            <w:r w:rsidRPr="00046FD3">
              <w:rPr>
                <w:rFonts w:ascii="Century Gothic" w:hAnsi="Century Gothic" w:cs="Times New Roman"/>
                <w:sz w:val="18"/>
                <w:szCs w:val="18"/>
                <w:bdr w:val="none" w:sz="0" w:space="0" w:color="auto"/>
                <w:lang w:val="en-GB"/>
              </w:rPr>
              <w:t xml:space="preserve">Assistant supervisor </w:t>
            </w:r>
          </w:p>
        </w:tc>
        <w:tc>
          <w:tcPr>
            <w:tcW w:w="2217" w:type="dxa"/>
          </w:tcPr>
          <w:p w14:paraId="7AF2FB14" w14:textId="77777777" w:rsidR="00201C61" w:rsidRPr="00046FD3"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569720FB" w14:textId="77777777" w:rsidR="00201C61" w:rsidRPr="00046FD3"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7ED9318B" w14:textId="77777777" w:rsidR="00201C61" w:rsidRPr="00046FD3"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201C61" w14:paraId="541D989A"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7D1F7BE0" w14:textId="77777777" w:rsidR="00201C61" w:rsidRPr="00046FD3" w:rsidRDefault="00201C61" w:rsidP="00201C61">
            <w:pPr>
              <w:spacing w:line="240" w:lineRule="auto"/>
              <w:ind w:left="0"/>
              <w:rPr>
                <w:rFonts w:ascii="Century Gothic" w:hAnsi="Century Gothic" w:cs="Times New Roman"/>
                <w:sz w:val="18"/>
                <w:szCs w:val="18"/>
                <w:bdr w:val="none" w:sz="0" w:space="0" w:color="auto"/>
                <w:lang w:val="en-GB"/>
              </w:rPr>
            </w:pPr>
            <w:r w:rsidRPr="00046FD3">
              <w:rPr>
                <w:rFonts w:ascii="Century Gothic" w:hAnsi="Century Gothic" w:cs="Times New Roman"/>
                <w:sz w:val="18"/>
                <w:szCs w:val="18"/>
                <w:bdr w:val="none" w:sz="0" w:space="0" w:color="auto"/>
                <w:lang w:val="en-GB"/>
              </w:rPr>
              <w:t xml:space="preserve">Interviewers (8) </w:t>
            </w:r>
          </w:p>
        </w:tc>
        <w:tc>
          <w:tcPr>
            <w:tcW w:w="2217" w:type="dxa"/>
          </w:tcPr>
          <w:p w14:paraId="3BE04692" w14:textId="77777777" w:rsidR="00201C61" w:rsidRPr="00046FD3"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2600352B" w14:textId="77777777" w:rsidR="00201C61" w:rsidRPr="00046FD3"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71047C33" w14:textId="77777777" w:rsidR="00201C61" w:rsidRPr="00046FD3"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201C61" w14:paraId="1ABC95A0"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0E743154" w14:textId="7D9AD311" w:rsidR="00201C61" w:rsidRPr="00046FD3" w:rsidRDefault="00EF4E9F" w:rsidP="00201C61">
            <w:pPr>
              <w:spacing w:line="240" w:lineRule="auto"/>
              <w:ind w:left="0"/>
              <w:rPr>
                <w:rFonts w:ascii="Century Gothic" w:hAnsi="Century Gothic" w:cs="Times New Roman"/>
                <w:sz w:val="18"/>
                <w:szCs w:val="18"/>
                <w:bdr w:val="none" w:sz="0" w:space="0" w:color="auto"/>
                <w:lang w:val="en-GB"/>
              </w:rPr>
            </w:pPr>
            <w:r>
              <w:rPr>
                <w:rFonts w:ascii="Century Gothic" w:hAnsi="Century Gothic" w:cs="Times New Roman"/>
                <w:sz w:val="18"/>
                <w:szCs w:val="18"/>
                <w:bdr w:val="none" w:sz="0" w:space="0" w:color="auto"/>
                <w:lang w:val="en-GB"/>
              </w:rPr>
              <w:t>Key populations</w:t>
            </w:r>
            <w:r w:rsidR="004F4DAF" w:rsidRPr="00046FD3">
              <w:rPr>
                <w:rFonts w:ascii="Century Gothic" w:hAnsi="Century Gothic" w:cs="Times New Roman"/>
                <w:sz w:val="18"/>
                <w:szCs w:val="18"/>
                <w:bdr w:val="none" w:sz="0" w:space="0" w:color="auto"/>
                <w:lang w:val="en-GB"/>
              </w:rPr>
              <w:t xml:space="preserve"> </w:t>
            </w:r>
            <w:r w:rsidR="004F4DAF">
              <w:rPr>
                <w:rFonts w:ascii="Century Gothic" w:hAnsi="Century Gothic" w:cs="Times New Roman"/>
                <w:sz w:val="18"/>
                <w:szCs w:val="18"/>
                <w:bdr w:val="none" w:sz="0" w:space="0" w:color="auto"/>
                <w:lang w:val="en-GB"/>
              </w:rPr>
              <w:t>l</w:t>
            </w:r>
            <w:r w:rsidR="004F4DAF" w:rsidRPr="00046FD3">
              <w:rPr>
                <w:rFonts w:ascii="Century Gothic" w:hAnsi="Century Gothic" w:cs="Times New Roman"/>
                <w:sz w:val="18"/>
                <w:szCs w:val="18"/>
                <w:bdr w:val="none" w:sz="0" w:space="0" w:color="auto"/>
                <w:lang w:val="en-GB"/>
              </w:rPr>
              <w:t>iaison</w:t>
            </w:r>
            <w:r>
              <w:rPr>
                <w:rFonts w:ascii="Century Gothic" w:hAnsi="Century Gothic" w:cs="Times New Roman"/>
                <w:sz w:val="18"/>
                <w:szCs w:val="18"/>
                <w:bdr w:val="none" w:sz="0" w:space="0" w:color="auto"/>
                <w:lang w:val="en-GB"/>
              </w:rPr>
              <w:t>s</w:t>
            </w:r>
          </w:p>
        </w:tc>
        <w:tc>
          <w:tcPr>
            <w:tcW w:w="2217" w:type="dxa"/>
          </w:tcPr>
          <w:p w14:paraId="1A950DC7" w14:textId="77777777" w:rsidR="00201C61" w:rsidRPr="00046FD3"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633E4FDA" w14:textId="77777777" w:rsidR="00201C61" w:rsidRPr="00046FD3"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688A3FC0" w14:textId="77777777" w:rsidR="00201C61" w:rsidRPr="00046FD3"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201C61" w14:paraId="7CE02108"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4FC4CBAE" w14:textId="37A029B7" w:rsidR="00201C61" w:rsidRPr="00046FD3"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4BC6A0A9" w14:textId="77777777" w:rsidR="00201C61" w:rsidRPr="00046FD3"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1E0E540E" w14:textId="77777777" w:rsidR="00201C61" w:rsidRPr="00046FD3"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26BB5CB4" w14:textId="77777777" w:rsidR="00201C61" w:rsidRPr="00046FD3"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201C61" w14:paraId="26D0CF89"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3D602039" w14:textId="77777777" w:rsidR="00201C61" w:rsidRPr="00046FD3"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2BC10F56" w14:textId="77777777" w:rsidR="00201C61" w:rsidRPr="00046FD3"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28762DE9" w14:textId="77777777" w:rsidR="00201C61" w:rsidRPr="00046FD3"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58CC0B0D" w14:textId="77777777" w:rsidR="00201C61" w:rsidRPr="00046FD3"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201C61" w14:paraId="0B34E34F" w14:textId="77777777" w:rsidTr="00201C61">
        <w:tc>
          <w:tcPr>
            <w:cnfStyle w:val="001000000000" w:firstRow="0" w:lastRow="0" w:firstColumn="1" w:lastColumn="0" w:oddVBand="0" w:evenVBand="0" w:oddHBand="0" w:evenHBand="0" w:firstRowFirstColumn="0" w:firstRowLastColumn="0" w:lastRowFirstColumn="0" w:lastRowLastColumn="0"/>
            <w:tcW w:w="2486" w:type="dxa"/>
          </w:tcPr>
          <w:p w14:paraId="33B67E22" w14:textId="77777777" w:rsidR="00201C61" w:rsidRPr="00046FD3"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7B119D23" w14:textId="77777777" w:rsidR="00201C61" w:rsidRPr="00046FD3"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6DC65028" w14:textId="77777777" w:rsidR="00201C61" w:rsidRPr="00046FD3"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6BFE05E4" w14:textId="77777777" w:rsidR="00201C61" w:rsidRPr="00046FD3" w:rsidRDefault="00201C61" w:rsidP="00201C61">
            <w:pPr>
              <w:spacing w:line="720" w:lineRule="auto"/>
              <w:ind w:left="0"/>
              <w:cnfStyle w:val="000000000000" w:firstRow="0" w:lastRow="0" w:firstColumn="0" w:lastColumn="0" w:oddVBand="0" w:evenVBand="0" w:oddHBand="0" w:evenHBand="0" w:firstRowFirstColumn="0" w:firstRowLastColumn="0" w:lastRowFirstColumn="0" w:lastRowLastColumn="0"/>
              <w:rPr>
                <w:rFonts w:ascii="Arial" w:hAnsi="Arial" w:cs="Times New Roman"/>
                <w:sz w:val="18"/>
                <w:szCs w:val="18"/>
                <w:bdr w:val="none" w:sz="0" w:space="0" w:color="auto"/>
                <w:lang w:val="en-GB"/>
              </w:rPr>
            </w:pPr>
          </w:p>
        </w:tc>
      </w:tr>
      <w:tr w:rsidR="00201C61" w:rsidRPr="00201C61" w14:paraId="2EBDC0A8" w14:textId="77777777" w:rsidTr="00201C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86" w:type="dxa"/>
          </w:tcPr>
          <w:p w14:paraId="0700FB56" w14:textId="77777777" w:rsidR="00201C61" w:rsidRPr="00046FD3" w:rsidRDefault="00201C61" w:rsidP="00201C61">
            <w:pPr>
              <w:spacing w:line="240" w:lineRule="auto"/>
              <w:ind w:left="0"/>
              <w:rPr>
                <w:rFonts w:ascii="Century Gothic" w:hAnsi="Century Gothic" w:cs="Times New Roman"/>
                <w:sz w:val="18"/>
                <w:szCs w:val="18"/>
                <w:bdr w:val="none" w:sz="0" w:space="0" w:color="auto"/>
                <w:lang w:val="en-GB"/>
              </w:rPr>
            </w:pPr>
          </w:p>
        </w:tc>
        <w:tc>
          <w:tcPr>
            <w:tcW w:w="2217" w:type="dxa"/>
          </w:tcPr>
          <w:p w14:paraId="4BB6B71B" w14:textId="77777777" w:rsidR="00201C61" w:rsidRPr="00046FD3"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316" w:type="dxa"/>
          </w:tcPr>
          <w:p w14:paraId="3B9B6EBC" w14:textId="77777777" w:rsidR="00201C61" w:rsidRPr="00046FD3"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c>
          <w:tcPr>
            <w:tcW w:w="2041" w:type="dxa"/>
          </w:tcPr>
          <w:p w14:paraId="54F3F9AA" w14:textId="77777777" w:rsidR="00201C61" w:rsidRPr="00046FD3" w:rsidRDefault="00201C61" w:rsidP="00201C61">
            <w:pPr>
              <w:spacing w:line="720" w:lineRule="auto"/>
              <w:ind w:left="0"/>
              <w:cnfStyle w:val="000000100000" w:firstRow="0" w:lastRow="0" w:firstColumn="0" w:lastColumn="0" w:oddVBand="0" w:evenVBand="0" w:oddHBand="1" w:evenHBand="0" w:firstRowFirstColumn="0" w:firstRowLastColumn="0" w:lastRowFirstColumn="0" w:lastRowLastColumn="0"/>
              <w:rPr>
                <w:rFonts w:ascii="Arial" w:hAnsi="Arial" w:cs="Times New Roman"/>
                <w:sz w:val="18"/>
                <w:szCs w:val="18"/>
                <w:bdr w:val="none" w:sz="0" w:space="0" w:color="auto"/>
                <w:lang w:val="en-GB"/>
              </w:rPr>
            </w:pPr>
          </w:p>
        </w:tc>
      </w:tr>
    </w:tbl>
    <w:p w14:paraId="4094B4F6" w14:textId="77777777" w:rsidR="00201C61" w:rsidRPr="00201C61" w:rsidRDefault="00201C61" w:rsidP="00201C61">
      <w:pPr>
        <w:spacing w:line="240" w:lineRule="auto"/>
        <w:ind w:left="0"/>
        <w:rPr>
          <w:rFonts w:ascii="Arial" w:eastAsia="Times New Roman" w:hAnsi="Arial" w:cs="Times New Roman"/>
          <w:szCs w:val="20"/>
          <w:bdr w:val="none" w:sz="0" w:space="0" w:color="auto"/>
          <w:lang w:val="en-GB"/>
        </w:rPr>
      </w:pPr>
    </w:p>
    <w:p w14:paraId="23EF2998" w14:textId="77777777" w:rsidR="00201C61" w:rsidRPr="00201C61" w:rsidRDefault="00201C61" w:rsidP="00201C61">
      <w:pPr>
        <w:spacing w:line="240" w:lineRule="auto"/>
        <w:ind w:left="0"/>
        <w:rPr>
          <w:rFonts w:ascii="Arial" w:eastAsia="Times New Roman" w:hAnsi="Arial" w:cs="Times New Roman"/>
          <w:szCs w:val="20"/>
          <w:bdr w:val="none" w:sz="0" w:space="0" w:color="auto"/>
          <w:lang w:val="en-GB"/>
        </w:rPr>
      </w:pPr>
    </w:p>
    <w:p w14:paraId="7B073F27" w14:textId="77777777" w:rsidR="00C90A86" w:rsidRDefault="00C90A86" w:rsidP="00C90A86">
      <w:pPr>
        <w:spacing w:line="240" w:lineRule="auto"/>
        <w:ind w:left="0"/>
        <w:outlineLvl w:val="1"/>
        <w:rPr>
          <w:rFonts w:ascii="Century Gothic" w:eastAsia="Times New Roman" w:hAnsi="Century Gothic" w:cs="Times New Roman"/>
          <w:b/>
          <w:color w:val="2F5496"/>
          <w:szCs w:val="20"/>
          <w:bdr w:val="none" w:sz="0" w:space="0" w:color="auto"/>
          <w:lang w:val="en-GB"/>
        </w:rPr>
      </w:pPr>
    </w:p>
    <w:p w14:paraId="2E70D1B2" w14:textId="77777777" w:rsidR="00C90A86" w:rsidRDefault="00C90A86" w:rsidP="00C90A86">
      <w:pPr>
        <w:spacing w:line="240" w:lineRule="auto"/>
        <w:ind w:left="0"/>
        <w:outlineLvl w:val="1"/>
        <w:rPr>
          <w:rFonts w:ascii="Century Gothic" w:eastAsia="Times New Roman" w:hAnsi="Century Gothic" w:cs="Times New Roman"/>
          <w:b/>
          <w:color w:val="2F5496"/>
          <w:szCs w:val="20"/>
          <w:bdr w:val="none" w:sz="0" w:space="0" w:color="auto"/>
          <w:lang w:val="en-GB"/>
        </w:rPr>
      </w:pPr>
    </w:p>
    <w:p w14:paraId="01530650" w14:textId="77777777" w:rsidR="00C90A86" w:rsidRDefault="00C90A86" w:rsidP="00C90A86">
      <w:pPr>
        <w:spacing w:line="240" w:lineRule="auto"/>
        <w:ind w:left="0"/>
        <w:outlineLvl w:val="1"/>
        <w:rPr>
          <w:rFonts w:ascii="Century Gothic" w:eastAsia="Times New Roman" w:hAnsi="Century Gothic" w:cs="Times New Roman"/>
          <w:b/>
          <w:color w:val="2F5496"/>
          <w:szCs w:val="20"/>
          <w:bdr w:val="none" w:sz="0" w:space="0" w:color="auto"/>
          <w:lang w:val="en-GB"/>
        </w:rPr>
      </w:pPr>
    </w:p>
    <w:p w14:paraId="6DAEBC1B" w14:textId="77777777" w:rsidR="00C90A86" w:rsidRDefault="00C90A86" w:rsidP="00C90A86">
      <w:pPr>
        <w:spacing w:line="240" w:lineRule="auto"/>
        <w:ind w:left="0"/>
        <w:outlineLvl w:val="1"/>
        <w:rPr>
          <w:rFonts w:ascii="Century Gothic" w:eastAsia="Times New Roman" w:hAnsi="Century Gothic" w:cs="Times New Roman"/>
          <w:b/>
          <w:color w:val="2F5496"/>
          <w:szCs w:val="20"/>
          <w:bdr w:val="none" w:sz="0" w:space="0" w:color="auto"/>
          <w:lang w:val="en-GB"/>
        </w:rPr>
      </w:pPr>
    </w:p>
    <w:p w14:paraId="5697AFCA" w14:textId="77777777" w:rsidR="00C90A86" w:rsidRDefault="00C90A86" w:rsidP="00C90A86">
      <w:pPr>
        <w:spacing w:line="240" w:lineRule="auto"/>
        <w:ind w:left="0"/>
        <w:outlineLvl w:val="1"/>
        <w:rPr>
          <w:rFonts w:ascii="Century Gothic" w:eastAsia="Times New Roman" w:hAnsi="Century Gothic" w:cs="Times New Roman"/>
          <w:b/>
          <w:color w:val="2F5496"/>
          <w:szCs w:val="20"/>
          <w:bdr w:val="none" w:sz="0" w:space="0" w:color="auto"/>
          <w:lang w:val="en-GB"/>
        </w:rPr>
      </w:pPr>
    </w:p>
    <w:p w14:paraId="6D7C45A8" w14:textId="77777777" w:rsidR="00C90A86" w:rsidRDefault="00C90A86" w:rsidP="00C90A86">
      <w:pPr>
        <w:spacing w:line="240" w:lineRule="auto"/>
        <w:ind w:left="0"/>
        <w:outlineLvl w:val="1"/>
        <w:rPr>
          <w:rFonts w:ascii="Century Gothic" w:eastAsia="Times New Roman" w:hAnsi="Century Gothic" w:cs="Times New Roman"/>
          <w:b/>
          <w:color w:val="2F5496"/>
          <w:szCs w:val="20"/>
          <w:bdr w:val="none" w:sz="0" w:space="0" w:color="auto"/>
          <w:lang w:val="en-GB"/>
        </w:rPr>
      </w:pPr>
    </w:p>
    <w:p w14:paraId="54B976D6" w14:textId="77777777" w:rsidR="003C7765" w:rsidRDefault="003C7765" w:rsidP="00C90A86">
      <w:pPr>
        <w:spacing w:line="240" w:lineRule="auto"/>
        <w:ind w:left="0"/>
        <w:outlineLvl w:val="1"/>
        <w:rPr>
          <w:rFonts w:ascii="Century Gothic" w:eastAsia="Times New Roman" w:hAnsi="Century Gothic" w:cs="Times New Roman"/>
          <w:b/>
          <w:color w:val="000000" w:themeColor="text1"/>
          <w:sz w:val="20"/>
          <w:szCs w:val="20"/>
          <w:bdr w:val="none" w:sz="0" w:space="0" w:color="auto"/>
          <w:lang w:val="en-GB"/>
        </w:rPr>
      </w:pPr>
      <w:r>
        <w:rPr>
          <w:rFonts w:ascii="Century Gothic" w:eastAsia="Times New Roman" w:hAnsi="Century Gothic" w:cs="Times New Roman"/>
          <w:b/>
          <w:color w:val="000000" w:themeColor="text1"/>
          <w:sz w:val="20"/>
          <w:szCs w:val="20"/>
          <w:bdr w:val="none" w:sz="0" w:space="0" w:color="auto"/>
          <w:lang w:val="en-GB"/>
        </w:rPr>
        <w:br w:type="page"/>
      </w:r>
    </w:p>
    <w:p w14:paraId="270E9736" w14:textId="33AEC4D9" w:rsidR="00C90A86" w:rsidRPr="00046FD3" w:rsidRDefault="00C90A86" w:rsidP="00C90A86">
      <w:pPr>
        <w:spacing w:line="240" w:lineRule="auto"/>
        <w:ind w:left="0"/>
        <w:outlineLvl w:val="1"/>
        <w:rPr>
          <w:rFonts w:ascii="Century Gothic" w:eastAsia="Times New Roman" w:hAnsi="Century Gothic" w:cs="Times New Roman"/>
          <w:b/>
          <w:color w:val="000000" w:themeColor="text1"/>
          <w:sz w:val="20"/>
          <w:szCs w:val="20"/>
          <w:bdr w:val="none" w:sz="0" w:space="0" w:color="auto"/>
          <w:lang w:val="en-GB"/>
        </w:rPr>
      </w:pPr>
      <w:bookmarkStart w:id="122" w:name="_Toc17830123"/>
      <w:r w:rsidRPr="00046FD3">
        <w:rPr>
          <w:rFonts w:ascii="Century Gothic" w:eastAsia="Times New Roman" w:hAnsi="Century Gothic" w:cs="Times New Roman"/>
          <w:b/>
          <w:color w:val="000000" w:themeColor="text1"/>
          <w:sz w:val="20"/>
          <w:szCs w:val="20"/>
          <w:bdr w:val="none" w:sz="0" w:space="0" w:color="auto"/>
          <w:lang w:val="en-GB"/>
        </w:rPr>
        <w:lastRenderedPageBreak/>
        <w:t>W</w:t>
      </w:r>
      <w:r w:rsidR="00046FD3" w:rsidRPr="00046FD3">
        <w:rPr>
          <w:rFonts w:ascii="Century Gothic" w:eastAsia="Times New Roman" w:hAnsi="Century Gothic" w:cs="Times New Roman"/>
          <w:b/>
          <w:color w:val="000000" w:themeColor="text1"/>
          <w:sz w:val="20"/>
          <w:szCs w:val="20"/>
          <w:bdr w:val="none" w:sz="0" w:space="0" w:color="auto"/>
          <w:lang w:val="en-GB"/>
        </w:rPr>
        <w:t>orksheet</w:t>
      </w:r>
      <w:r w:rsidRPr="00046FD3">
        <w:rPr>
          <w:rFonts w:ascii="Century Gothic" w:eastAsia="Times New Roman" w:hAnsi="Century Gothic" w:cs="Times New Roman"/>
          <w:b/>
          <w:color w:val="000000" w:themeColor="text1"/>
          <w:sz w:val="20"/>
          <w:szCs w:val="20"/>
          <w:bdr w:val="none" w:sz="0" w:space="0" w:color="auto"/>
          <w:lang w:val="en-GB"/>
        </w:rPr>
        <w:t xml:space="preserve"> 4.1</w:t>
      </w:r>
      <w:r w:rsidR="003C7765">
        <w:rPr>
          <w:rFonts w:ascii="Century Gothic" w:eastAsia="Times New Roman" w:hAnsi="Century Gothic" w:cs="Times New Roman"/>
          <w:b/>
          <w:color w:val="000000" w:themeColor="text1"/>
          <w:sz w:val="20"/>
          <w:szCs w:val="20"/>
          <w:bdr w:val="none" w:sz="0" w:space="0" w:color="auto"/>
          <w:lang w:val="en-GB"/>
        </w:rPr>
        <w:t>.</w:t>
      </w:r>
      <w:r w:rsidRPr="00046FD3">
        <w:rPr>
          <w:rFonts w:ascii="Century Gothic" w:eastAsia="Times New Roman" w:hAnsi="Century Gothic" w:cs="Times New Roman"/>
          <w:b/>
          <w:color w:val="000000" w:themeColor="text1"/>
          <w:sz w:val="20"/>
          <w:szCs w:val="20"/>
          <w:bdr w:val="none" w:sz="0" w:space="0" w:color="auto"/>
          <w:lang w:val="en-GB"/>
        </w:rPr>
        <w:t xml:space="preserve"> The Geographic Framework</w:t>
      </w:r>
      <w:bookmarkEnd w:id="122"/>
    </w:p>
    <w:p w14:paraId="75CBBA05" w14:textId="77777777" w:rsidR="00C90A86" w:rsidRPr="00046FD3" w:rsidRDefault="00C90A86" w:rsidP="00C90A86">
      <w:pPr>
        <w:spacing w:after="160" w:line="259" w:lineRule="auto"/>
        <w:ind w:left="0"/>
        <w:rPr>
          <w:rFonts w:eastAsia="Times New Roman" w:cs="Times New Roman"/>
          <w:szCs w:val="20"/>
          <w:bdr w:val="none" w:sz="0" w:space="0" w:color="auto"/>
          <w:lang w:val="en-GB"/>
        </w:rPr>
      </w:pPr>
      <w:r w:rsidRPr="00046FD3">
        <w:rPr>
          <w:rFonts w:eastAsia="Times New Roman" w:cs="Times New Roman"/>
          <w:szCs w:val="20"/>
          <w:bdr w:val="none" w:sz="0" w:space="0" w:color="auto"/>
          <w:lang w:val="en-GB"/>
        </w:rPr>
        <w:t xml:space="preserve">Fill in the figure with the data from your country or use a spreadsheet. </w:t>
      </w:r>
    </w:p>
    <w:p w14:paraId="23AC55FE" w14:textId="77777777" w:rsidR="00C90A86" w:rsidRPr="00046FD3" w:rsidRDefault="00C90A86" w:rsidP="00C90A86">
      <w:pPr>
        <w:spacing w:before="240" w:after="60" w:line="240" w:lineRule="auto"/>
        <w:ind w:left="0"/>
        <w:jc w:val="both"/>
        <w:outlineLvl w:val="2"/>
        <w:rPr>
          <w:rFonts w:ascii="Century Gothic" w:eastAsia="Times New Roman" w:hAnsi="Century Gothic" w:cs="Times New Roman"/>
          <w:b/>
          <w:bCs/>
          <w:sz w:val="20"/>
          <w:szCs w:val="20"/>
          <w:bdr w:val="none" w:sz="0" w:space="0" w:color="auto"/>
          <w:lang w:val="en-GB"/>
        </w:rPr>
      </w:pPr>
      <w:r w:rsidRPr="00046FD3">
        <w:rPr>
          <w:rFonts w:ascii="Century Gothic" w:eastAsia="Times New Roman" w:hAnsi="Century Gothic" w:cs="Times New Roman"/>
          <w:b/>
          <w:bCs/>
          <w:sz w:val="20"/>
          <w:szCs w:val="20"/>
          <w:bdr w:val="none" w:sz="0" w:space="0" w:color="auto"/>
          <w:lang w:val="en-GB"/>
        </w:rPr>
        <w:t xml:space="preserve">Figure example: </w:t>
      </w:r>
    </w:p>
    <w:p w14:paraId="256BB4A3" w14:textId="77777777" w:rsidR="00C90A86" w:rsidRPr="00C90A86" w:rsidRDefault="00C90A86" w:rsidP="00C90A86">
      <w:pPr>
        <w:spacing w:after="160" w:line="259" w:lineRule="auto"/>
        <w:ind w:left="0"/>
        <w:rPr>
          <w:rFonts w:ascii="Arial" w:eastAsia="Times New Roman" w:hAnsi="Arial" w:cs="Times New Roman"/>
          <w:szCs w:val="20"/>
          <w:bdr w:val="none" w:sz="0" w:space="0" w:color="auto"/>
          <w:lang w:val="en-GB"/>
        </w:rPr>
      </w:pPr>
      <w:r w:rsidRPr="00C90A86">
        <w:rPr>
          <w:rFonts w:ascii="Arial" w:eastAsia="Times New Roman" w:hAnsi="Arial" w:cs="Times New Roman"/>
          <w:noProof/>
          <w:szCs w:val="20"/>
          <w:bdr w:val="none" w:sz="0" w:space="0" w:color="auto"/>
          <w:lang w:val="en-GB"/>
        </w:rPr>
        <w:drawing>
          <wp:inline distT="0" distB="0" distL="0" distR="0" wp14:anchorId="69300F13" wp14:editId="00C31AEB">
            <wp:extent cx="6315856" cy="2703195"/>
            <wp:effectExtent l="0" t="0" r="8890" b="0"/>
            <wp:docPr id="40114" name="Diagram 401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1" r:lo="rId172" r:qs="rId173" r:cs="rId174"/>
              </a:graphicData>
            </a:graphic>
          </wp:inline>
        </w:drawing>
      </w:r>
    </w:p>
    <w:p w14:paraId="2F6FDE57" w14:textId="77777777" w:rsidR="00C90A86" w:rsidRPr="00046FD3" w:rsidRDefault="00C90A86" w:rsidP="001A32D0">
      <w:pPr>
        <w:spacing w:line="240" w:lineRule="auto"/>
        <w:ind w:left="0"/>
        <w:rPr>
          <w:rFonts w:eastAsia="Times New Roman" w:cs="Calibri"/>
          <w:szCs w:val="20"/>
          <w:bdr w:val="none" w:sz="0" w:space="0" w:color="auto"/>
          <w:lang w:val="en-GB"/>
        </w:rPr>
      </w:pPr>
      <w:r w:rsidRPr="00046FD3">
        <w:rPr>
          <w:rFonts w:eastAsia="Times New Roman" w:cs="Calibri"/>
          <w:szCs w:val="20"/>
          <w:bdr w:val="none" w:sz="0" w:space="0" w:color="auto"/>
          <w:lang w:val="en-GB"/>
        </w:rPr>
        <w:t xml:space="preserve">The example shows a country with four levels: </w:t>
      </w:r>
    </w:p>
    <w:p w14:paraId="71B169AC" w14:textId="77777777" w:rsidR="00C90A86" w:rsidRPr="00046FD3" w:rsidRDefault="00C90A86" w:rsidP="00A03519">
      <w:pPr>
        <w:numPr>
          <w:ilvl w:val="0"/>
          <w:numId w:val="56"/>
        </w:numPr>
        <w:spacing w:after="0" w:line="276" w:lineRule="auto"/>
        <w:contextualSpacing/>
        <w:rPr>
          <w:rFonts w:eastAsia="Calibri" w:cs="Calibri"/>
          <w:bdr w:val="none" w:sz="0" w:space="0" w:color="auto"/>
        </w:rPr>
      </w:pPr>
      <w:r w:rsidRPr="00046FD3">
        <w:rPr>
          <w:rFonts w:eastAsia="Calibri" w:cs="Calibri"/>
          <w:bdr w:val="none" w:sz="0" w:space="0" w:color="auto"/>
        </w:rPr>
        <w:t xml:space="preserve">National level </w:t>
      </w:r>
    </w:p>
    <w:p w14:paraId="3E2FE2EC" w14:textId="77777777" w:rsidR="00C90A86" w:rsidRPr="00046FD3" w:rsidRDefault="00C90A86" w:rsidP="00A03519">
      <w:pPr>
        <w:numPr>
          <w:ilvl w:val="0"/>
          <w:numId w:val="56"/>
        </w:numPr>
        <w:spacing w:after="0" w:line="276" w:lineRule="auto"/>
        <w:contextualSpacing/>
        <w:rPr>
          <w:rFonts w:eastAsia="Calibri" w:cs="Calibri"/>
          <w:bdr w:val="none" w:sz="0" w:space="0" w:color="auto"/>
        </w:rPr>
      </w:pPr>
      <w:r w:rsidRPr="00046FD3">
        <w:rPr>
          <w:rFonts w:eastAsia="Calibri" w:cs="Calibri"/>
          <w:bdr w:val="none" w:sz="0" w:space="0" w:color="auto"/>
        </w:rPr>
        <w:t xml:space="preserve">Regional level </w:t>
      </w:r>
    </w:p>
    <w:p w14:paraId="4E213FE4" w14:textId="585A1F95" w:rsidR="00C90A86" w:rsidRPr="00046FD3" w:rsidRDefault="00C90A86" w:rsidP="00A03519">
      <w:pPr>
        <w:numPr>
          <w:ilvl w:val="0"/>
          <w:numId w:val="56"/>
        </w:numPr>
        <w:spacing w:after="0" w:line="276" w:lineRule="auto"/>
        <w:contextualSpacing/>
        <w:rPr>
          <w:rFonts w:eastAsia="Calibri" w:cs="Calibri"/>
          <w:bdr w:val="none" w:sz="0" w:space="0" w:color="auto"/>
        </w:rPr>
      </w:pPr>
      <w:r w:rsidRPr="00046FD3">
        <w:rPr>
          <w:rFonts w:eastAsia="Calibri" w:cs="Calibri"/>
          <w:bdr w:val="none" w:sz="0" w:space="0" w:color="auto"/>
        </w:rPr>
        <w:t xml:space="preserve">District level: Metropolitan or other </w:t>
      </w:r>
    </w:p>
    <w:p w14:paraId="6C9CE498" w14:textId="240CCE2F" w:rsidR="00C90A86" w:rsidRPr="00046FD3" w:rsidRDefault="00C90A86" w:rsidP="00A03519">
      <w:pPr>
        <w:numPr>
          <w:ilvl w:val="0"/>
          <w:numId w:val="56"/>
        </w:numPr>
        <w:spacing w:after="0" w:line="276" w:lineRule="auto"/>
        <w:contextualSpacing/>
        <w:rPr>
          <w:rFonts w:eastAsia="Calibri" w:cs="Calibri"/>
          <w:bdr w:val="none" w:sz="0" w:space="0" w:color="auto"/>
        </w:rPr>
      </w:pPr>
      <w:r w:rsidRPr="00046FD3">
        <w:rPr>
          <w:rFonts w:eastAsia="Calibri" w:cs="Calibri"/>
          <w:bdr w:val="none" w:sz="0" w:space="0" w:color="auto"/>
        </w:rPr>
        <w:t>Each district is divided into administrative subdistricts</w:t>
      </w:r>
      <w:r w:rsidR="00046FD3">
        <w:rPr>
          <w:rFonts w:eastAsia="Calibri" w:cs="Calibri"/>
          <w:bdr w:val="none" w:sz="0" w:space="0" w:color="auto"/>
        </w:rPr>
        <w:t>.</w:t>
      </w:r>
    </w:p>
    <w:p w14:paraId="59FA8218" w14:textId="568AC0A1" w:rsidR="00C90A86" w:rsidRPr="00046FD3" w:rsidRDefault="0023238D" w:rsidP="00A03519">
      <w:pPr>
        <w:numPr>
          <w:ilvl w:val="0"/>
          <w:numId w:val="56"/>
        </w:numPr>
        <w:spacing w:after="0" w:line="276" w:lineRule="auto"/>
        <w:contextualSpacing/>
        <w:rPr>
          <w:rFonts w:eastAsia="Calibri" w:cs="Calibri"/>
          <w:bdr w:val="none" w:sz="0" w:space="0" w:color="auto"/>
        </w:rPr>
      </w:pPr>
      <w:r w:rsidRPr="00046FD3">
        <w:rPr>
          <w:rFonts w:eastAsia="Calibri" w:cs="Calibri"/>
          <w:bdr w:val="none" w:sz="0" w:space="0" w:color="auto"/>
        </w:rPr>
        <w:t>PPA</w:t>
      </w:r>
      <w:r w:rsidR="00C90A86" w:rsidRPr="00046FD3">
        <w:rPr>
          <w:rFonts w:eastAsia="Calibri" w:cs="Calibri"/>
          <w:bdr w:val="none" w:sz="0" w:space="0" w:color="auto"/>
        </w:rPr>
        <w:t>s are areas in a district that may not strictly align with a subdistrict division</w:t>
      </w:r>
      <w:r w:rsidR="00046FD3">
        <w:rPr>
          <w:rFonts w:eastAsia="Calibri" w:cs="Calibri"/>
          <w:bdr w:val="none" w:sz="0" w:space="0" w:color="auto"/>
        </w:rPr>
        <w:t>.</w:t>
      </w:r>
      <w:r w:rsidR="00C90A86" w:rsidRPr="00046FD3">
        <w:rPr>
          <w:rFonts w:eastAsia="Calibri" w:cs="Calibri"/>
          <w:bdr w:val="none" w:sz="0" w:space="0" w:color="auto"/>
        </w:rPr>
        <w:t xml:space="preserve"> </w:t>
      </w:r>
    </w:p>
    <w:p w14:paraId="7A5DBBB1" w14:textId="77777777" w:rsidR="00C90A86" w:rsidRPr="00C90A86" w:rsidRDefault="00C90A86" w:rsidP="00C90A86">
      <w:pPr>
        <w:spacing w:after="160" w:line="259" w:lineRule="auto"/>
        <w:ind w:left="0"/>
        <w:rPr>
          <w:rFonts w:ascii="Calibri" w:eastAsia="Times New Roman" w:hAnsi="Calibri" w:cs="Calibri"/>
          <w:b/>
          <w:szCs w:val="20"/>
          <w:bdr w:val="none" w:sz="0" w:space="0" w:color="auto"/>
        </w:rPr>
      </w:pPr>
      <w:r w:rsidRPr="00C90A86">
        <w:rPr>
          <w:rFonts w:ascii="Calibri" w:eastAsia="Times New Roman" w:hAnsi="Calibri" w:cs="Calibri"/>
          <w:szCs w:val="20"/>
          <w:bdr w:val="none" w:sz="0" w:space="0" w:color="auto"/>
        </w:rPr>
        <w:br w:type="page"/>
      </w:r>
    </w:p>
    <w:p w14:paraId="78F6617E" w14:textId="52C276DF" w:rsidR="00C90A86" w:rsidRPr="00046FD3" w:rsidRDefault="00C90A86" w:rsidP="00C90A86">
      <w:pPr>
        <w:spacing w:line="240" w:lineRule="auto"/>
        <w:ind w:left="0"/>
        <w:outlineLvl w:val="0"/>
        <w:rPr>
          <w:rFonts w:ascii="Century Gothic" w:eastAsia="Times New Roman" w:hAnsi="Century Gothic" w:cs="Calibri"/>
          <w:sz w:val="20"/>
          <w:szCs w:val="20"/>
          <w:bdr w:val="none" w:sz="0" w:space="0" w:color="auto"/>
        </w:rPr>
      </w:pPr>
      <w:bookmarkStart w:id="123" w:name="_Toc17830124"/>
      <w:r w:rsidRPr="00046FD3">
        <w:rPr>
          <w:rFonts w:ascii="Century Gothic" w:eastAsia="Times New Roman" w:hAnsi="Century Gothic" w:cs="Calibri"/>
          <w:b/>
          <w:sz w:val="20"/>
          <w:szCs w:val="20"/>
          <w:bdr w:val="none" w:sz="0" w:space="0" w:color="auto"/>
        </w:rPr>
        <w:lastRenderedPageBreak/>
        <w:t xml:space="preserve">Worksheet </w:t>
      </w:r>
      <w:r w:rsidR="002E0148" w:rsidRPr="00046FD3">
        <w:rPr>
          <w:rFonts w:ascii="Century Gothic" w:eastAsia="Times New Roman" w:hAnsi="Century Gothic" w:cs="Calibri"/>
          <w:b/>
          <w:sz w:val="20"/>
          <w:szCs w:val="20"/>
          <w:bdr w:val="none" w:sz="0" w:space="0" w:color="auto"/>
        </w:rPr>
        <w:t>4.2</w:t>
      </w:r>
      <w:r w:rsidR="003C7765">
        <w:rPr>
          <w:rFonts w:ascii="Century Gothic" w:eastAsia="Times New Roman" w:hAnsi="Century Gothic" w:cs="Calibri"/>
          <w:b/>
          <w:sz w:val="20"/>
          <w:szCs w:val="20"/>
          <w:bdr w:val="none" w:sz="0" w:space="0" w:color="auto"/>
        </w:rPr>
        <w:t>.</w:t>
      </w:r>
      <w:r w:rsidRPr="00046FD3">
        <w:rPr>
          <w:rFonts w:ascii="Century Gothic" w:eastAsia="Times New Roman" w:hAnsi="Century Gothic" w:cs="Calibri"/>
          <w:b/>
          <w:sz w:val="20"/>
          <w:szCs w:val="20"/>
          <w:bdr w:val="none" w:sz="0" w:space="0" w:color="auto"/>
        </w:rPr>
        <w:t xml:space="preserve"> Developing the Typology of Priority Prevention Areas</w:t>
      </w:r>
      <w:bookmarkEnd w:id="123"/>
      <w:r w:rsidRPr="00046FD3">
        <w:rPr>
          <w:rFonts w:ascii="Century Gothic" w:eastAsia="Times New Roman" w:hAnsi="Century Gothic" w:cs="Calibri"/>
          <w:b/>
          <w:sz w:val="20"/>
          <w:szCs w:val="20"/>
          <w:bdr w:val="none" w:sz="0" w:space="0" w:color="auto"/>
        </w:rPr>
        <w:t xml:space="preserve"> </w:t>
      </w:r>
    </w:p>
    <w:p w14:paraId="1F072A11" w14:textId="77777777" w:rsidR="00C90A86" w:rsidRPr="00C90A86" w:rsidRDefault="00C90A86" w:rsidP="00C90A86">
      <w:pPr>
        <w:spacing w:line="240" w:lineRule="auto"/>
        <w:ind w:left="720" w:right="870"/>
        <w:rPr>
          <w:rFonts w:ascii="Calibri" w:eastAsia="Times New Roman" w:hAnsi="Calibri" w:cs="Calibri"/>
          <w:szCs w:val="20"/>
          <w:bdr w:val="none" w:sz="0" w:space="0" w:color="auto"/>
        </w:rPr>
      </w:pPr>
    </w:p>
    <w:tbl>
      <w:tblPr>
        <w:tblStyle w:val="GridTable1Light1"/>
        <w:tblW w:w="0" w:type="auto"/>
        <w:jc w:val="center"/>
        <w:tblLook w:val="04A0" w:firstRow="1" w:lastRow="0" w:firstColumn="1" w:lastColumn="0" w:noHBand="0" w:noVBand="1"/>
      </w:tblPr>
      <w:tblGrid>
        <w:gridCol w:w="5215"/>
        <w:gridCol w:w="3150"/>
        <w:gridCol w:w="1029"/>
      </w:tblGrid>
      <w:tr w:rsidR="00C90A86" w:rsidRPr="00046FD3" w14:paraId="17EB93C2" w14:textId="77777777" w:rsidTr="00081BCE">
        <w:trPr>
          <w:cnfStyle w:val="100000000000" w:firstRow="1" w:lastRow="0" w:firstColumn="0" w:lastColumn="0" w:oddVBand="0" w:evenVBand="0" w:oddHBand="0"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5215" w:type="dxa"/>
            <w:shd w:val="clear" w:color="auto" w:fill="E6661F"/>
            <w:vAlign w:val="center"/>
          </w:tcPr>
          <w:p w14:paraId="338888DA" w14:textId="2E68477B" w:rsidR="00C90A86" w:rsidRPr="00081BCE" w:rsidRDefault="00C90A86" w:rsidP="00081BCE">
            <w:pPr>
              <w:tabs>
                <w:tab w:val="left" w:pos="3780"/>
              </w:tabs>
              <w:spacing w:after="0" w:line="240" w:lineRule="auto"/>
              <w:ind w:left="251" w:right="272"/>
              <w:jc w:val="center"/>
              <w:rPr>
                <w:rFonts w:ascii="Century Gothic" w:eastAsia="Times New Roman" w:hAnsi="Century Gothic" w:cs="Calibri"/>
                <w:color w:val="FFFFFF" w:themeColor="background1"/>
                <w:sz w:val="18"/>
                <w:szCs w:val="18"/>
                <w:bdr w:val="none" w:sz="0" w:space="0" w:color="auto"/>
              </w:rPr>
            </w:pPr>
            <w:r w:rsidRPr="00081BCE">
              <w:rPr>
                <w:rFonts w:ascii="Century Gothic" w:eastAsia="Times New Roman" w:hAnsi="Century Gothic" w:cs="Calibri"/>
                <w:color w:val="FFFFFF" w:themeColor="background1"/>
                <w:sz w:val="18"/>
                <w:szCs w:val="18"/>
                <w:bdr w:val="none" w:sz="0" w:space="0" w:color="auto"/>
              </w:rPr>
              <w:t>Types of Priority Prevention Areas</w:t>
            </w:r>
          </w:p>
        </w:tc>
        <w:tc>
          <w:tcPr>
            <w:tcW w:w="3150" w:type="dxa"/>
            <w:shd w:val="clear" w:color="auto" w:fill="E6661F"/>
            <w:vAlign w:val="center"/>
          </w:tcPr>
          <w:p w14:paraId="17F6EE89" w14:textId="77777777" w:rsidR="00C90A86" w:rsidRPr="00081BCE" w:rsidRDefault="00C90A86" w:rsidP="00081BCE">
            <w:pPr>
              <w:tabs>
                <w:tab w:val="left" w:pos="3780"/>
              </w:tabs>
              <w:spacing w:after="0" w:line="240" w:lineRule="auto"/>
              <w:ind w:left="140" w:right="117"/>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FFFFFF" w:themeColor="background1"/>
                <w:sz w:val="18"/>
                <w:szCs w:val="18"/>
                <w:bdr w:val="none" w:sz="0" w:space="0" w:color="auto"/>
              </w:rPr>
            </w:pPr>
            <w:r w:rsidRPr="00081BCE">
              <w:rPr>
                <w:rFonts w:ascii="Century Gothic" w:eastAsia="Times New Roman" w:hAnsi="Century Gothic" w:cs="Calibri"/>
                <w:color w:val="FFFFFF" w:themeColor="background1"/>
                <w:sz w:val="18"/>
                <w:szCs w:val="18"/>
                <w:bdr w:val="none" w:sz="0" w:space="0" w:color="auto"/>
              </w:rPr>
              <w:t>Relevant for country?</w:t>
            </w:r>
          </w:p>
        </w:tc>
        <w:tc>
          <w:tcPr>
            <w:tcW w:w="1029" w:type="dxa"/>
            <w:shd w:val="clear" w:color="auto" w:fill="E6661F"/>
            <w:vAlign w:val="center"/>
          </w:tcPr>
          <w:p w14:paraId="7729C15A" w14:textId="77777777" w:rsidR="00C90A86" w:rsidRPr="00081BCE" w:rsidRDefault="00C90A86" w:rsidP="00081BCE">
            <w:pPr>
              <w:tabs>
                <w:tab w:val="left" w:pos="3780"/>
              </w:tabs>
              <w:spacing w:after="0" w:line="240" w:lineRule="auto"/>
              <w:ind w:left="140" w:right="117"/>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FFFFFF" w:themeColor="background1"/>
                <w:sz w:val="18"/>
                <w:szCs w:val="18"/>
                <w:bdr w:val="none" w:sz="0" w:space="0" w:color="auto"/>
              </w:rPr>
            </w:pPr>
            <w:r w:rsidRPr="00081BCE">
              <w:rPr>
                <w:rFonts w:ascii="Century Gothic" w:eastAsia="Times New Roman" w:hAnsi="Century Gothic" w:cs="Calibri"/>
                <w:color w:val="FFFFFF" w:themeColor="background1"/>
                <w:sz w:val="18"/>
                <w:szCs w:val="18"/>
                <w:bdr w:val="none" w:sz="0" w:space="0" w:color="auto"/>
              </w:rPr>
              <w:t>Code</w:t>
            </w:r>
          </w:p>
        </w:tc>
      </w:tr>
      <w:tr w:rsidR="00C90A86" w:rsidRPr="00046FD3" w14:paraId="161FD16B"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439028E8" w14:textId="77777777" w:rsidR="00C90A86" w:rsidRPr="00046FD3" w:rsidRDefault="00C90A86" w:rsidP="00046FD3">
            <w:pPr>
              <w:spacing w:line="240" w:lineRule="auto"/>
              <w:ind w:left="720" w:right="272"/>
              <w:rPr>
                <w:rFonts w:ascii="Century Gothic" w:eastAsia="Times New Roman" w:hAnsi="Century Gothic" w:cs="Calibri"/>
                <w:b w:val="0"/>
                <w:bCs w:val="0"/>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Group 1: Economic draw </w:t>
            </w:r>
          </w:p>
        </w:tc>
        <w:tc>
          <w:tcPr>
            <w:tcW w:w="3150" w:type="dxa"/>
          </w:tcPr>
          <w:p w14:paraId="0C7E254D" w14:textId="77777777" w:rsidR="00C90A86" w:rsidRPr="00046FD3" w:rsidRDefault="00C90A86" w:rsidP="00C90A86">
            <w:pPr>
              <w:spacing w:line="240" w:lineRule="auto"/>
              <w:ind w:left="720" w:right="87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c>
          <w:tcPr>
            <w:tcW w:w="1029" w:type="dxa"/>
          </w:tcPr>
          <w:p w14:paraId="5E69A65B" w14:textId="77777777" w:rsidR="00C90A86" w:rsidRPr="00046FD3" w:rsidRDefault="00C90A86" w:rsidP="00C90A86">
            <w:pPr>
              <w:spacing w:line="240" w:lineRule="auto"/>
              <w:ind w:left="720" w:right="87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1B54AF94"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5DB1BFF9" w14:textId="77777777" w:rsidR="00C90A86" w:rsidRPr="00046FD3" w:rsidRDefault="00C90A86" w:rsidP="00046FD3">
            <w:pPr>
              <w:spacing w:line="240" w:lineRule="auto"/>
              <w:ind w:left="720" w:right="272"/>
              <w:rPr>
                <w:rFonts w:ascii="Century Gothic" w:eastAsia="Times New Roman" w:hAnsi="Century Gothic" w:cs="Calibri"/>
                <w:b w:val="0"/>
                <w:bCs w:val="0"/>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Central business district </w:t>
            </w:r>
          </w:p>
        </w:tc>
        <w:tc>
          <w:tcPr>
            <w:tcW w:w="3150" w:type="dxa"/>
          </w:tcPr>
          <w:p w14:paraId="071EA5F4" w14:textId="1C08499D" w:rsidR="00C90A86" w:rsidRPr="00046FD3" w:rsidRDefault="00C90A86" w:rsidP="00C90A86">
            <w:pPr>
              <w:spacing w:line="240" w:lineRule="auto"/>
              <w:ind w:left="339" w:right="574" w:firstLine="381"/>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3DD123BC" w14:textId="77777777" w:rsidR="00C90A86" w:rsidRPr="00046FD3" w:rsidRDefault="00C90A86" w:rsidP="00C90A86">
            <w:pPr>
              <w:spacing w:line="240" w:lineRule="auto"/>
              <w:ind w:left="339" w:right="574" w:firstLine="381"/>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56C3877C"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1AE070CC" w14:textId="77777777" w:rsidR="00C90A86" w:rsidRPr="00046FD3" w:rsidRDefault="00C90A86" w:rsidP="00046FD3">
            <w:pPr>
              <w:spacing w:line="240" w:lineRule="auto"/>
              <w:ind w:left="720" w:right="272"/>
              <w:rPr>
                <w:rFonts w:ascii="Century Gothic" w:eastAsia="Times New Roman" w:hAnsi="Century Gothic" w:cs="Calibri"/>
                <w:b w:val="0"/>
                <w:bCs w:val="0"/>
                <w:sz w:val="18"/>
                <w:szCs w:val="18"/>
                <w:bdr w:val="none" w:sz="0" w:space="0" w:color="auto"/>
              </w:rPr>
            </w:pPr>
            <w:r w:rsidRPr="00046FD3">
              <w:rPr>
                <w:rFonts w:ascii="Century Gothic" w:eastAsia="Times New Roman" w:hAnsi="Century Gothic" w:cs="Calibri"/>
                <w:b w:val="0"/>
                <w:bCs w:val="0"/>
                <w:sz w:val="18"/>
                <w:szCs w:val="18"/>
                <w:bdr w:val="none" w:sz="0" w:space="0" w:color="auto"/>
              </w:rPr>
              <w:t>Truck stop/border crossing</w:t>
            </w:r>
          </w:p>
        </w:tc>
        <w:tc>
          <w:tcPr>
            <w:tcW w:w="3150" w:type="dxa"/>
          </w:tcPr>
          <w:p w14:paraId="2F540625" w14:textId="724873DC" w:rsidR="00C90A86" w:rsidRPr="00046FD3" w:rsidRDefault="00C90A86" w:rsidP="00C90A86">
            <w:pPr>
              <w:spacing w:line="240" w:lineRule="auto"/>
              <w:ind w:left="339" w:right="574" w:firstLine="381"/>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457C9095" w14:textId="77777777" w:rsidR="00C90A86" w:rsidRPr="00046FD3" w:rsidRDefault="00C90A86" w:rsidP="00C90A86">
            <w:pPr>
              <w:spacing w:line="240" w:lineRule="auto"/>
              <w:ind w:left="339" w:right="574" w:firstLine="381"/>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6267C607"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26317458" w14:textId="77777777" w:rsidR="00C90A86" w:rsidRPr="00046FD3" w:rsidRDefault="00C90A86" w:rsidP="00046FD3">
            <w:pPr>
              <w:spacing w:line="240" w:lineRule="auto"/>
              <w:ind w:left="720" w:right="272"/>
              <w:rPr>
                <w:rFonts w:ascii="Century Gothic" w:eastAsia="Times New Roman" w:hAnsi="Century Gothic" w:cs="Calibri"/>
                <w:b w:val="0"/>
                <w:bCs w:val="0"/>
                <w:sz w:val="18"/>
                <w:szCs w:val="18"/>
                <w:bdr w:val="none" w:sz="0" w:space="0" w:color="auto"/>
              </w:rPr>
            </w:pPr>
            <w:bookmarkStart w:id="124" w:name="_Hlk535407864"/>
            <w:r w:rsidRPr="00046FD3">
              <w:rPr>
                <w:rFonts w:ascii="Century Gothic" w:eastAsia="Times New Roman" w:hAnsi="Century Gothic" w:cs="Calibri"/>
                <w:b w:val="0"/>
                <w:bCs w:val="0"/>
                <w:sz w:val="18"/>
                <w:szCs w:val="18"/>
                <w:bdr w:val="none" w:sz="0" w:space="0" w:color="auto"/>
              </w:rPr>
              <w:t xml:space="preserve">Trading center </w:t>
            </w:r>
          </w:p>
        </w:tc>
        <w:tc>
          <w:tcPr>
            <w:tcW w:w="3150" w:type="dxa"/>
          </w:tcPr>
          <w:p w14:paraId="524914B5" w14:textId="4EFFA72B" w:rsidR="00C90A86" w:rsidRPr="00046FD3" w:rsidRDefault="00C90A86" w:rsidP="00C90A86">
            <w:pPr>
              <w:spacing w:line="240" w:lineRule="auto"/>
              <w:ind w:left="339" w:right="574" w:firstLine="381"/>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58AC3B32" w14:textId="77777777" w:rsidR="00C90A86" w:rsidRPr="00046FD3" w:rsidRDefault="00C90A86" w:rsidP="00C90A86">
            <w:pPr>
              <w:spacing w:line="240" w:lineRule="auto"/>
              <w:ind w:left="339" w:right="574" w:firstLine="381"/>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5A943DB7"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4224E4B7" w14:textId="77777777" w:rsidR="00C90A86" w:rsidRPr="00046FD3" w:rsidRDefault="00C90A86" w:rsidP="00046FD3">
            <w:pPr>
              <w:spacing w:line="240" w:lineRule="auto"/>
              <w:ind w:left="240" w:right="272" w:hanging="240"/>
              <w:rPr>
                <w:rFonts w:ascii="Century Gothic" w:eastAsia="Times New Roman" w:hAnsi="Century Gothic" w:cs="Calibri"/>
                <w:b w:val="0"/>
                <w:bCs w:val="0"/>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Area with concentration of illegal drugs </w:t>
            </w:r>
          </w:p>
        </w:tc>
        <w:tc>
          <w:tcPr>
            <w:tcW w:w="3150" w:type="dxa"/>
          </w:tcPr>
          <w:p w14:paraId="1C672915" w14:textId="2E8F644A" w:rsidR="00C90A86" w:rsidRPr="00046FD3" w:rsidRDefault="00C90A86" w:rsidP="00C90A86">
            <w:pPr>
              <w:spacing w:line="240" w:lineRule="auto"/>
              <w:ind w:left="339" w:right="574" w:firstLine="381"/>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3C9FD3FC" w14:textId="77777777" w:rsidR="00C90A86" w:rsidRPr="00046FD3" w:rsidRDefault="00C90A86" w:rsidP="00C90A86">
            <w:pPr>
              <w:spacing w:line="240" w:lineRule="auto"/>
              <w:ind w:left="339" w:right="574" w:firstLine="381"/>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72D918AE"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04108727" w14:textId="77777777" w:rsidR="00C90A86" w:rsidRPr="00046FD3" w:rsidRDefault="00C90A86" w:rsidP="00046FD3">
            <w:pPr>
              <w:spacing w:line="240" w:lineRule="auto"/>
              <w:ind w:left="720" w:right="272"/>
              <w:rPr>
                <w:rFonts w:ascii="Century Gothic" w:eastAsia="Times New Roman" w:hAnsi="Century Gothic" w:cs="Calibri"/>
                <w:b w:val="0"/>
                <w:bCs w:val="0"/>
                <w:sz w:val="18"/>
                <w:szCs w:val="18"/>
                <w:bdr w:val="none" w:sz="0" w:space="0" w:color="auto"/>
              </w:rPr>
            </w:pPr>
            <w:r w:rsidRPr="00046FD3">
              <w:rPr>
                <w:rFonts w:ascii="Century Gothic" w:eastAsia="Times New Roman" w:hAnsi="Century Gothic" w:cs="Calibri"/>
                <w:b w:val="0"/>
                <w:bCs w:val="0"/>
                <w:sz w:val="18"/>
                <w:szCs w:val="18"/>
                <w:bdr w:val="none" w:sz="0" w:space="0" w:color="auto"/>
              </w:rPr>
              <w:t>Cross-border area</w:t>
            </w:r>
          </w:p>
        </w:tc>
        <w:tc>
          <w:tcPr>
            <w:tcW w:w="3150" w:type="dxa"/>
          </w:tcPr>
          <w:p w14:paraId="091D8557" w14:textId="032FD512" w:rsidR="00C90A86" w:rsidRPr="00046FD3" w:rsidRDefault="00C90A86" w:rsidP="00C90A86">
            <w:pPr>
              <w:spacing w:line="240" w:lineRule="auto"/>
              <w:ind w:left="339" w:right="574" w:firstLine="381"/>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4C91077D" w14:textId="77777777" w:rsidR="00C90A86" w:rsidRPr="00046FD3" w:rsidRDefault="00C90A86" w:rsidP="00C90A86">
            <w:pPr>
              <w:spacing w:line="240" w:lineRule="auto"/>
              <w:ind w:left="339" w:right="574" w:firstLine="381"/>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bookmarkEnd w:id="124"/>
      <w:tr w:rsidR="00C90A86" w:rsidRPr="00046FD3" w14:paraId="3862D492"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0D94B5FD" w14:textId="77777777" w:rsidR="00C90A86" w:rsidRPr="00046FD3" w:rsidRDefault="00C90A86" w:rsidP="00046FD3">
            <w:pPr>
              <w:spacing w:line="240" w:lineRule="auto"/>
              <w:ind w:left="720" w:right="272"/>
              <w:rPr>
                <w:rFonts w:ascii="Century Gothic" w:eastAsia="Times New Roman" w:hAnsi="Century Gothic" w:cs="Calibri"/>
                <w:b w:val="0"/>
                <w:bCs w:val="0"/>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Other: specify:               </w:t>
            </w:r>
          </w:p>
        </w:tc>
        <w:tc>
          <w:tcPr>
            <w:tcW w:w="3150" w:type="dxa"/>
          </w:tcPr>
          <w:p w14:paraId="1D16583F" w14:textId="77777777" w:rsidR="00C90A86" w:rsidRPr="00046FD3" w:rsidRDefault="00C90A86" w:rsidP="00C90A86">
            <w:pPr>
              <w:spacing w:line="240" w:lineRule="auto"/>
              <w:ind w:left="339" w:right="574" w:firstLine="381"/>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c>
          <w:tcPr>
            <w:tcW w:w="1029" w:type="dxa"/>
          </w:tcPr>
          <w:p w14:paraId="7D44183D" w14:textId="77777777" w:rsidR="00C90A86" w:rsidRPr="00046FD3" w:rsidRDefault="00C90A86" w:rsidP="00C90A86">
            <w:pPr>
              <w:spacing w:line="240" w:lineRule="auto"/>
              <w:ind w:left="339" w:right="574" w:firstLine="381"/>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33C87374"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4281BAFB" w14:textId="77777777" w:rsidR="00C90A86" w:rsidRPr="00046FD3" w:rsidRDefault="00C90A86" w:rsidP="00046FD3">
            <w:pPr>
              <w:spacing w:line="240" w:lineRule="auto"/>
              <w:ind w:left="720" w:right="272"/>
              <w:rPr>
                <w:rFonts w:ascii="Century Gothic" w:eastAsia="Times New Roman" w:hAnsi="Century Gothic" w:cs="Calibri"/>
                <w:b w:val="0"/>
                <w:bCs w:val="0"/>
                <w:sz w:val="18"/>
                <w:szCs w:val="18"/>
                <w:bdr w:val="none" w:sz="0" w:space="0" w:color="auto"/>
              </w:rPr>
            </w:pPr>
            <w:r w:rsidRPr="00046FD3">
              <w:rPr>
                <w:rFonts w:ascii="Century Gothic" w:eastAsia="Times New Roman" w:hAnsi="Century Gothic" w:cs="Calibri"/>
                <w:b w:val="0"/>
                <w:bCs w:val="0"/>
                <w:sz w:val="18"/>
                <w:szCs w:val="18"/>
                <w:bdr w:val="none" w:sz="0" w:space="0" w:color="auto"/>
              </w:rPr>
              <w:t>Group 2: Night life</w:t>
            </w:r>
          </w:p>
        </w:tc>
        <w:tc>
          <w:tcPr>
            <w:tcW w:w="3150" w:type="dxa"/>
          </w:tcPr>
          <w:p w14:paraId="05EF1624" w14:textId="77777777" w:rsidR="00C90A86" w:rsidRPr="00046FD3" w:rsidRDefault="00C90A86" w:rsidP="00C90A86">
            <w:pPr>
              <w:spacing w:line="240" w:lineRule="auto"/>
              <w:ind w:left="720" w:right="87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c>
          <w:tcPr>
            <w:tcW w:w="1029" w:type="dxa"/>
          </w:tcPr>
          <w:p w14:paraId="40310638" w14:textId="77777777" w:rsidR="00C90A86" w:rsidRPr="00046FD3" w:rsidRDefault="00C90A86" w:rsidP="00C90A86">
            <w:pPr>
              <w:spacing w:line="240" w:lineRule="auto"/>
              <w:ind w:left="720" w:right="87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12CD24DD"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2C01EC34" w14:textId="77777777" w:rsidR="00C90A86" w:rsidRPr="00046FD3" w:rsidRDefault="00C90A86" w:rsidP="00046FD3">
            <w:pPr>
              <w:spacing w:line="240" w:lineRule="auto"/>
              <w:ind w:left="240" w:right="272" w:hanging="180"/>
              <w:rPr>
                <w:rFonts w:ascii="Century Gothic" w:eastAsia="Times New Roman" w:hAnsi="Century Gothic" w:cs="Calibri"/>
                <w:b w:val="0"/>
                <w:bCs w:val="0"/>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Area with a high concentration of bars and clubs </w:t>
            </w:r>
          </w:p>
        </w:tc>
        <w:tc>
          <w:tcPr>
            <w:tcW w:w="3150" w:type="dxa"/>
          </w:tcPr>
          <w:p w14:paraId="60CF502B" w14:textId="7495D641" w:rsidR="00C90A86" w:rsidRPr="00046FD3" w:rsidRDefault="00C90A86" w:rsidP="00C90A86">
            <w:pPr>
              <w:spacing w:line="240" w:lineRule="auto"/>
              <w:ind w:left="631" w:right="484"/>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0C437431" w14:textId="77777777" w:rsidR="00C90A86" w:rsidRPr="00046FD3" w:rsidRDefault="00C90A86" w:rsidP="00C90A86">
            <w:pPr>
              <w:spacing w:line="240" w:lineRule="auto"/>
              <w:ind w:left="720" w:right="484"/>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22E88860"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630BFA70" w14:textId="77777777" w:rsidR="00C90A86" w:rsidRPr="00046FD3" w:rsidRDefault="00C90A86" w:rsidP="00046FD3">
            <w:pPr>
              <w:spacing w:line="240" w:lineRule="auto"/>
              <w:ind w:left="240" w:right="272" w:hanging="180"/>
              <w:rPr>
                <w:rFonts w:ascii="Century Gothic" w:eastAsia="Times New Roman" w:hAnsi="Century Gothic" w:cs="Calibri"/>
                <w:b w:val="0"/>
                <w:bCs w:val="0"/>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 Area with a high concentration of massage parlors</w:t>
            </w:r>
          </w:p>
        </w:tc>
        <w:tc>
          <w:tcPr>
            <w:tcW w:w="3150" w:type="dxa"/>
          </w:tcPr>
          <w:p w14:paraId="5D9397D1" w14:textId="235F66D9" w:rsidR="00C90A86" w:rsidRPr="00046FD3" w:rsidRDefault="00C90A86" w:rsidP="00C90A86">
            <w:pPr>
              <w:spacing w:line="240" w:lineRule="auto"/>
              <w:ind w:left="631" w:right="484"/>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023413CE" w14:textId="77777777" w:rsidR="00C90A86" w:rsidRPr="00046FD3" w:rsidRDefault="00C90A86" w:rsidP="00C90A86">
            <w:pPr>
              <w:spacing w:line="240" w:lineRule="auto"/>
              <w:ind w:left="720" w:right="484"/>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6DA89E9C"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4DC489BE" w14:textId="77777777" w:rsidR="00C90A86" w:rsidRPr="00046FD3" w:rsidRDefault="00C90A86" w:rsidP="00046FD3">
            <w:pPr>
              <w:spacing w:line="240" w:lineRule="auto"/>
              <w:ind w:left="240" w:right="272" w:hanging="180"/>
              <w:rPr>
                <w:rFonts w:ascii="Century Gothic" w:eastAsia="Times New Roman" w:hAnsi="Century Gothic" w:cs="Calibri"/>
                <w:b w:val="0"/>
                <w:bCs w:val="0"/>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 Area with a high density of street sex workers </w:t>
            </w:r>
          </w:p>
        </w:tc>
        <w:tc>
          <w:tcPr>
            <w:tcW w:w="3150" w:type="dxa"/>
          </w:tcPr>
          <w:p w14:paraId="07E517B7" w14:textId="046078F2" w:rsidR="00C90A86" w:rsidRPr="00046FD3" w:rsidRDefault="00C90A86" w:rsidP="00C90A86">
            <w:pPr>
              <w:spacing w:line="240" w:lineRule="auto"/>
              <w:ind w:left="631" w:right="484"/>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7ACB8B36" w14:textId="77777777" w:rsidR="00C90A86" w:rsidRPr="00046FD3" w:rsidRDefault="00C90A86" w:rsidP="00C90A86">
            <w:pPr>
              <w:spacing w:line="240" w:lineRule="auto"/>
              <w:ind w:left="720" w:right="484"/>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11D3067C"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vAlign w:val="center"/>
          </w:tcPr>
          <w:p w14:paraId="78D9BA95" w14:textId="77777777" w:rsidR="00C90A86" w:rsidRPr="00046FD3" w:rsidRDefault="00C90A86" w:rsidP="00046FD3">
            <w:pPr>
              <w:spacing w:line="240" w:lineRule="auto"/>
              <w:ind w:left="720" w:right="272"/>
              <w:rPr>
                <w:rFonts w:ascii="Century Gothic" w:eastAsia="Times New Roman" w:hAnsi="Century Gothic" w:cs="Calibri"/>
                <w:b w:val="0"/>
                <w:bCs w:val="0"/>
                <w:sz w:val="18"/>
                <w:szCs w:val="18"/>
                <w:bdr w:val="none" w:sz="0" w:space="0" w:color="auto"/>
              </w:rPr>
            </w:pPr>
            <w:r w:rsidRPr="00046FD3">
              <w:rPr>
                <w:rFonts w:ascii="Century Gothic" w:eastAsia="Times New Roman" w:hAnsi="Century Gothic" w:cs="Calibri"/>
                <w:b w:val="0"/>
                <w:bCs w:val="0"/>
                <w:color w:val="222222"/>
                <w:sz w:val="18"/>
                <w:szCs w:val="18"/>
                <w:bdr w:val="none" w:sz="0" w:space="0" w:color="auto"/>
              </w:rPr>
              <w:t>Area near campus, colleges</w:t>
            </w:r>
          </w:p>
        </w:tc>
        <w:tc>
          <w:tcPr>
            <w:tcW w:w="3150" w:type="dxa"/>
          </w:tcPr>
          <w:p w14:paraId="53D7E655" w14:textId="70AF2374" w:rsidR="00C90A86" w:rsidRPr="00046FD3" w:rsidRDefault="00C90A86" w:rsidP="00C90A86">
            <w:pPr>
              <w:spacing w:line="240" w:lineRule="auto"/>
              <w:ind w:left="631" w:right="484"/>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1CAC1CA1" w14:textId="77777777" w:rsidR="00C90A86" w:rsidRPr="00046FD3" w:rsidRDefault="00C90A86" w:rsidP="00C90A86">
            <w:pPr>
              <w:spacing w:line="240" w:lineRule="auto"/>
              <w:ind w:left="720" w:right="484"/>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759CD973"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vAlign w:val="center"/>
          </w:tcPr>
          <w:p w14:paraId="67AC8D26" w14:textId="77777777" w:rsidR="00C90A86" w:rsidRPr="00046FD3" w:rsidRDefault="00C90A86" w:rsidP="00046FD3">
            <w:pPr>
              <w:spacing w:line="240" w:lineRule="auto"/>
              <w:ind w:left="720" w:right="272"/>
              <w:rPr>
                <w:rFonts w:ascii="Century Gothic" w:eastAsia="Times New Roman" w:hAnsi="Century Gothic" w:cs="Calibri"/>
                <w:b w:val="0"/>
                <w:bCs w:val="0"/>
                <w:sz w:val="18"/>
                <w:szCs w:val="18"/>
                <w:bdr w:val="none" w:sz="0" w:space="0" w:color="auto"/>
              </w:rPr>
            </w:pPr>
            <w:r w:rsidRPr="00046FD3">
              <w:rPr>
                <w:rFonts w:ascii="Century Gothic" w:eastAsia="Times New Roman" w:hAnsi="Century Gothic" w:cs="Calibri"/>
                <w:b w:val="0"/>
                <w:bCs w:val="0"/>
                <w:color w:val="222222"/>
                <w:sz w:val="18"/>
                <w:szCs w:val="18"/>
                <w:bdr w:val="none" w:sz="0" w:space="0" w:color="auto"/>
              </w:rPr>
              <w:t>Tourist area</w:t>
            </w:r>
          </w:p>
        </w:tc>
        <w:tc>
          <w:tcPr>
            <w:tcW w:w="3150" w:type="dxa"/>
          </w:tcPr>
          <w:p w14:paraId="61AFDD4B" w14:textId="5B3434D9" w:rsidR="00C90A86" w:rsidRPr="00046FD3" w:rsidRDefault="00C90A86" w:rsidP="00C90A86">
            <w:pPr>
              <w:spacing w:line="240" w:lineRule="auto"/>
              <w:ind w:left="991" w:right="87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32C97511" w14:textId="77777777" w:rsidR="00C90A86" w:rsidRPr="00046FD3" w:rsidRDefault="00C90A86" w:rsidP="00C90A86">
            <w:pPr>
              <w:spacing w:line="240" w:lineRule="auto"/>
              <w:ind w:left="720" w:right="87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476DA911"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1D4F0D89" w14:textId="147A8161" w:rsidR="00C90A86" w:rsidRPr="00046FD3" w:rsidRDefault="00C90A86" w:rsidP="00046FD3">
            <w:pPr>
              <w:spacing w:line="240" w:lineRule="auto"/>
              <w:ind w:left="0" w:right="272"/>
              <w:rPr>
                <w:rFonts w:ascii="Century Gothic" w:eastAsia="Times New Roman" w:hAnsi="Century Gothic" w:cs="Calibri"/>
                <w:b w:val="0"/>
                <w:bCs w:val="0"/>
                <w:color w:val="222222"/>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               Other: specify:                 </w:t>
            </w:r>
          </w:p>
        </w:tc>
        <w:tc>
          <w:tcPr>
            <w:tcW w:w="3150" w:type="dxa"/>
          </w:tcPr>
          <w:p w14:paraId="7CC704E0"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222222"/>
                <w:sz w:val="18"/>
                <w:szCs w:val="18"/>
                <w:bdr w:val="none" w:sz="0" w:space="0" w:color="auto"/>
              </w:rPr>
            </w:pPr>
          </w:p>
        </w:tc>
        <w:tc>
          <w:tcPr>
            <w:tcW w:w="1029" w:type="dxa"/>
          </w:tcPr>
          <w:p w14:paraId="7A1309D8"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59BA04E4"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vAlign w:val="center"/>
          </w:tcPr>
          <w:p w14:paraId="54FBC5EB" w14:textId="77777777" w:rsidR="00C90A86" w:rsidRPr="00046FD3" w:rsidRDefault="00C90A86" w:rsidP="00046FD3">
            <w:pPr>
              <w:spacing w:line="240" w:lineRule="auto"/>
              <w:ind w:left="0"/>
              <w:rPr>
                <w:rFonts w:ascii="Century Gothic" w:eastAsia="Times New Roman" w:hAnsi="Century Gothic" w:cs="Times New Roman"/>
                <w:b w:val="0"/>
                <w:bCs w:val="0"/>
                <w:sz w:val="18"/>
                <w:szCs w:val="18"/>
                <w:bdr w:val="none" w:sz="0" w:space="0" w:color="auto"/>
              </w:rPr>
            </w:pPr>
            <w:r w:rsidRPr="00046FD3">
              <w:rPr>
                <w:rFonts w:ascii="Century Gothic" w:eastAsia="Times New Roman" w:hAnsi="Century Gothic" w:cs="Times New Roman"/>
                <w:b w:val="0"/>
                <w:bCs w:val="0"/>
                <w:sz w:val="18"/>
                <w:szCs w:val="18"/>
                <w:bdr w:val="none" w:sz="0" w:space="0" w:color="auto"/>
              </w:rPr>
              <w:t>Group 3: High density and poorly served areas</w:t>
            </w:r>
          </w:p>
        </w:tc>
        <w:tc>
          <w:tcPr>
            <w:tcW w:w="3150" w:type="dxa"/>
          </w:tcPr>
          <w:p w14:paraId="59E4B2EB"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222222"/>
                <w:sz w:val="18"/>
                <w:szCs w:val="18"/>
                <w:bdr w:val="none" w:sz="0" w:space="0" w:color="auto"/>
              </w:rPr>
            </w:pPr>
          </w:p>
        </w:tc>
        <w:tc>
          <w:tcPr>
            <w:tcW w:w="1029" w:type="dxa"/>
          </w:tcPr>
          <w:p w14:paraId="35B0C673"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3C1421F7"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505A73DF" w14:textId="77777777" w:rsidR="00C90A86" w:rsidRPr="00046FD3" w:rsidRDefault="00C90A86" w:rsidP="00046FD3">
            <w:pPr>
              <w:spacing w:line="240" w:lineRule="auto"/>
              <w:ind w:left="0" w:right="272"/>
              <w:rPr>
                <w:rFonts w:ascii="Century Gothic" w:eastAsia="Times New Roman" w:hAnsi="Century Gothic" w:cs="Calibri"/>
                <w:b w:val="0"/>
                <w:bCs w:val="0"/>
                <w:color w:val="222222"/>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Urban slums </w:t>
            </w:r>
          </w:p>
        </w:tc>
        <w:tc>
          <w:tcPr>
            <w:tcW w:w="3150" w:type="dxa"/>
          </w:tcPr>
          <w:p w14:paraId="391C1212" w14:textId="2D380125"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222222"/>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04EE1123"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51335D18"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6B67C7AF" w14:textId="77777777" w:rsidR="00C90A86" w:rsidRPr="00046FD3" w:rsidRDefault="00C90A86" w:rsidP="00046FD3">
            <w:pPr>
              <w:spacing w:line="240" w:lineRule="auto"/>
              <w:ind w:left="0" w:right="272"/>
              <w:rPr>
                <w:rFonts w:ascii="Century Gothic" w:eastAsia="Times New Roman" w:hAnsi="Century Gothic" w:cs="Calibri"/>
                <w:b w:val="0"/>
                <w:bCs w:val="0"/>
                <w:color w:val="222222"/>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Townships </w:t>
            </w:r>
          </w:p>
        </w:tc>
        <w:tc>
          <w:tcPr>
            <w:tcW w:w="3150" w:type="dxa"/>
          </w:tcPr>
          <w:p w14:paraId="0764854E" w14:textId="405285AE"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222222"/>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365AB736"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0E4676A7"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3A8750B0" w14:textId="77777777" w:rsidR="00C90A86" w:rsidRPr="00046FD3" w:rsidRDefault="00C90A86" w:rsidP="00046FD3">
            <w:pPr>
              <w:spacing w:line="240" w:lineRule="auto"/>
              <w:ind w:left="0" w:right="272"/>
              <w:rPr>
                <w:rFonts w:ascii="Century Gothic" w:eastAsia="Times New Roman" w:hAnsi="Century Gothic" w:cs="Calibri"/>
                <w:b w:val="0"/>
                <w:bCs w:val="0"/>
                <w:color w:val="222222"/>
                <w:sz w:val="18"/>
                <w:szCs w:val="18"/>
                <w:bdr w:val="none" w:sz="0" w:space="0" w:color="auto"/>
              </w:rPr>
            </w:pPr>
            <w:r w:rsidRPr="00046FD3">
              <w:rPr>
                <w:rFonts w:ascii="Century Gothic" w:eastAsia="Times New Roman" w:hAnsi="Century Gothic" w:cs="Calibri"/>
                <w:b w:val="0"/>
                <w:bCs w:val="0"/>
                <w:sz w:val="18"/>
                <w:szCs w:val="18"/>
                <w:bdr w:val="none" w:sz="0" w:space="0" w:color="auto"/>
              </w:rPr>
              <w:t>Refugee camps</w:t>
            </w:r>
          </w:p>
        </w:tc>
        <w:tc>
          <w:tcPr>
            <w:tcW w:w="3150" w:type="dxa"/>
          </w:tcPr>
          <w:p w14:paraId="742F4A26" w14:textId="65D55BFB"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222222"/>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553C8851"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46CE84D2"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vAlign w:val="center"/>
          </w:tcPr>
          <w:p w14:paraId="4042955F" w14:textId="77777777" w:rsidR="00C90A86" w:rsidRPr="00046FD3" w:rsidRDefault="00C90A86" w:rsidP="00046FD3">
            <w:pPr>
              <w:spacing w:line="240" w:lineRule="auto"/>
              <w:ind w:left="0" w:right="272"/>
              <w:rPr>
                <w:rFonts w:ascii="Century Gothic" w:eastAsia="Times New Roman" w:hAnsi="Century Gothic" w:cs="Calibri"/>
                <w:b w:val="0"/>
                <w:bCs w:val="0"/>
                <w:color w:val="222222"/>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Other: specify:             </w:t>
            </w:r>
          </w:p>
        </w:tc>
        <w:tc>
          <w:tcPr>
            <w:tcW w:w="3150" w:type="dxa"/>
          </w:tcPr>
          <w:p w14:paraId="556939E6"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c>
          <w:tcPr>
            <w:tcW w:w="1029" w:type="dxa"/>
          </w:tcPr>
          <w:p w14:paraId="40DF04F8"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5298F528"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7BCA4740" w14:textId="77777777" w:rsidR="00C90A86" w:rsidRPr="00046FD3" w:rsidRDefault="00C90A86" w:rsidP="00046FD3">
            <w:pPr>
              <w:spacing w:line="240" w:lineRule="auto"/>
              <w:ind w:left="0" w:right="272"/>
              <w:rPr>
                <w:rFonts w:ascii="Century Gothic" w:eastAsia="Times New Roman" w:hAnsi="Century Gothic" w:cs="Calibri"/>
                <w:b w:val="0"/>
                <w:bCs w:val="0"/>
                <w:color w:val="222222"/>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Group 3: Male employment </w:t>
            </w:r>
          </w:p>
        </w:tc>
        <w:tc>
          <w:tcPr>
            <w:tcW w:w="3150" w:type="dxa"/>
          </w:tcPr>
          <w:p w14:paraId="1A1C4FB9"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c>
          <w:tcPr>
            <w:tcW w:w="1029" w:type="dxa"/>
          </w:tcPr>
          <w:p w14:paraId="4B2B2E38"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74FD81DD"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5101DF10" w14:textId="77777777" w:rsidR="00C90A86" w:rsidRPr="00046FD3" w:rsidRDefault="00C90A86" w:rsidP="00046FD3">
            <w:pPr>
              <w:spacing w:line="240" w:lineRule="auto"/>
              <w:ind w:left="0" w:right="272"/>
              <w:rPr>
                <w:rFonts w:ascii="Century Gothic" w:eastAsia="Times New Roman" w:hAnsi="Century Gothic" w:cs="Calibri"/>
                <w:b w:val="0"/>
                <w:bCs w:val="0"/>
                <w:color w:val="222222"/>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 Construction site </w:t>
            </w:r>
          </w:p>
        </w:tc>
        <w:tc>
          <w:tcPr>
            <w:tcW w:w="3150" w:type="dxa"/>
          </w:tcPr>
          <w:p w14:paraId="4FD7595B" w14:textId="5B2FFE4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222222"/>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138BCB28" w14:textId="77777777" w:rsidR="00C90A86" w:rsidRPr="00046FD3" w:rsidRDefault="00C90A86" w:rsidP="00C90A86">
            <w:pPr>
              <w:spacing w:line="240" w:lineRule="auto"/>
              <w:ind w:left="0"/>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222222"/>
                <w:sz w:val="18"/>
                <w:szCs w:val="18"/>
                <w:bdr w:val="none" w:sz="0" w:space="0" w:color="auto"/>
              </w:rPr>
            </w:pPr>
          </w:p>
        </w:tc>
      </w:tr>
      <w:tr w:rsidR="00C90A86" w:rsidRPr="00046FD3" w14:paraId="2E99133F"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3C6BEE4D" w14:textId="77777777" w:rsidR="00C90A86" w:rsidRPr="00046FD3" w:rsidRDefault="00C90A86" w:rsidP="00046FD3">
            <w:pPr>
              <w:tabs>
                <w:tab w:val="left" w:pos="3585"/>
              </w:tabs>
              <w:spacing w:line="240" w:lineRule="auto"/>
              <w:ind w:left="0" w:right="272"/>
              <w:rPr>
                <w:rFonts w:ascii="Century Gothic" w:eastAsia="Times New Roman" w:hAnsi="Century Gothic" w:cs="Calibri"/>
                <w:b w:val="0"/>
                <w:bCs w:val="0"/>
                <w:color w:val="222222"/>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Tea or farming estate </w:t>
            </w:r>
          </w:p>
        </w:tc>
        <w:tc>
          <w:tcPr>
            <w:tcW w:w="3150" w:type="dxa"/>
          </w:tcPr>
          <w:p w14:paraId="13A1D2EC" w14:textId="791C67C3"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222222"/>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42255E22"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45353F59"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41842A02" w14:textId="77777777" w:rsidR="00C90A86" w:rsidRPr="00046FD3" w:rsidRDefault="00C90A86" w:rsidP="00046FD3">
            <w:pPr>
              <w:tabs>
                <w:tab w:val="left" w:pos="3585"/>
              </w:tabs>
              <w:spacing w:line="240" w:lineRule="auto"/>
              <w:ind w:left="0" w:right="272"/>
              <w:rPr>
                <w:rFonts w:ascii="Century Gothic" w:eastAsia="Times New Roman" w:hAnsi="Century Gothic" w:cs="Calibri"/>
                <w:b w:val="0"/>
                <w:bCs w:val="0"/>
                <w:color w:val="222222"/>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Fishing village </w:t>
            </w:r>
          </w:p>
        </w:tc>
        <w:tc>
          <w:tcPr>
            <w:tcW w:w="3150" w:type="dxa"/>
          </w:tcPr>
          <w:p w14:paraId="064C6B91" w14:textId="23926A02"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222222"/>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3CC74F2D"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78D214BB"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26CC168B" w14:textId="77777777" w:rsidR="00C90A86" w:rsidRPr="00046FD3" w:rsidRDefault="00C90A86" w:rsidP="00046FD3">
            <w:pPr>
              <w:tabs>
                <w:tab w:val="left" w:pos="3585"/>
              </w:tabs>
              <w:spacing w:line="240" w:lineRule="auto"/>
              <w:ind w:left="0" w:right="272"/>
              <w:rPr>
                <w:rFonts w:ascii="Century Gothic" w:eastAsia="Times New Roman" w:hAnsi="Century Gothic" w:cs="Calibri"/>
                <w:b w:val="0"/>
                <w:bCs w:val="0"/>
                <w:color w:val="222222"/>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Mining operation </w:t>
            </w:r>
          </w:p>
        </w:tc>
        <w:tc>
          <w:tcPr>
            <w:tcW w:w="3150" w:type="dxa"/>
          </w:tcPr>
          <w:p w14:paraId="7E89AAD5" w14:textId="7AC82241"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222222"/>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026BB381"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1052CE9F"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2E7244F8" w14:textId="77777777" w:rsidR="00C90A86" w:rsidRPr="00046FD3" w:rsidRDefault="00C90A86" w:rsidP="00046FD3">
            <w:pPr>
              <w:tabs>
                <w:tab w:val="left" w:pos="3585"/>
              </w:tabs>
              <w:spacing w:line="240" w:lineRule="auto"/>
              <w:ind w:left="0" w:right="272"/>
              <w:rPr>
                <w:rFonts w:ascii="Century Gothic" w:eastAsia="Times New Roman" w:hAnsi="Century Gothic" w:cs="Calibri"/>
                <w:b w:val="0"/>
                <w:bCs w:val="0"/>
                <w:color w:val="222222"/>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Military barracks or garrison </w:t>
            </w:r>
          </w:p>
        </w:tc>
        <w:tc>
          <w:tcPr>
            <w:tcW w:w="3150" w:type="dxa"/>
          </w:tcPr>
          <w:p w14:paraId="70CCB263" w14:textId="596E9699"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r w:rsidRPr="00046FD3">
              <w:rPr>
                <w:rFonts w:ascii="Century Gothic" w:eastAsia="Times New Roman" w:hAnsi="Century Gothic" w:cs="Calibri"/>
                <w:sz w:val="18"/>
                <w:szCs w:val="18"/>
                <w:bdr w:val="none" w:sz="0" w:space="0" w:color="auto"/>
              </w:rPr>
              <w:t xml:space="preserve">YES </w:t>
            </w:r>
            <w:r w:rsidR="00953F7F" w:rsidRPr="00046FD3">
              <w:rPr>
                <w:rFonts w:ascii="Century Gothic" w:eastAsia="Times New Roman" w:hAnsi="Century Gothic" w:cs="Calibri"/>
                <w:sz w:val="18"/>
                <w:szCs w:val="18"/>
                <w:bdr w:val="none" w:sz="0" w:space="0" w:color="auto"/>
              </w:rPr>
              <w:t>or</w:t>
            </w:r>
            <w:r w:rsidRPr="00046FD3">
              <w:rPr>
                <w:rFonts w:ascii="Century Gothic" w:eastAsia="Times New Roman" w:hAnsi="Century Gothic" w:cs="Calibri"/>
                <w:sz w:val="18"/>
                <w:szCs w:val="18"/>
                <w:bdr w:val="none" w:sz="0" w:space="0" w:color="auto"/>
              </w:rPr>
              <w:t xml:space="preserve"> NO</w:t>
            </w:r>
          </w:p>
        </w:tc>
        <w:tc>
          <w:tcPr>
            <w:tcW w:w="1029" w:type="dxa"/>
          </w:tcPr>
          <w:p w14:paraId="77E46710"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r w:rsidR="00C90A86" w:rsidRPr="00046FD3" w14:paraId="77BAF35B" w14:textId="77777777" w:rsidTr="00D92606">
        <w:trPr>
          <w:jc w:val="center"/>
        </w:trPr>
        <w:tc>
          <w:tcPr>
            <w:cnfStyle w:val="001000000000" w:firstRow="0" w:lastRow="0" w:firstColumn="1" w:lastColumn="0" w:oddVBand="0" w:evenVBand="0" w:oddHBand="0" w:evenHBand="0" w:firstRowFirstColumn="0" w:firstRowLastColumn="0" w:lastRowFirstColumn="0" w:lastRowLastColumn="0"/>
            <w:tcW w:w="5215" w:type="dxa"/>
          </w:tcPr>
          <w:p w14:paraId="53CD5C56" w14:textId="77777777" w:rsidR="00C90A86" w:rsidRPr="00046FD3" w:rsidRDefault="00C90A86" w:rsidP="00046FD3">
            <w:pPr>
              <w:tabs>
                <w:tab w:val="left" w:pos="3585"/>
              </w:tabs>
              <w:spacing w:line="240" w:lineRule="auto"/>
              <w:ind w:left="0" w:right="272"/>
              <w:rPr>
                <w:rFonts w:ascii="Century Gothic" w:eastAsia="Times New Roman" w:hAnsi="Century Gothic" w:cs="Calibri"/>
                <w:b w:val="0"/>
                <w:bCs w:val="0"/>
                <w:color w:val="222222"/>
                <w:sz w:val="18"/>
                <w:szCs w:val="18"/>
                <w:bdr w:val="none" w:sz="0" w:space="0" w:color="auto"/>
              </w:rPr>
            </w:pPr>
            <w:r w:rsidRPr="00046FD3">
              <w:rPr>
                <w:rFonts w:ascii="Century Gothic" w:eastAsia="Times New Roman" w:hAnsi="Century Gothic" w:cs="Calibri"/>
                <w:b w:val="0"/>
                <w:bCs w:val="0"/>
                <w:sz w:val="18"/>
                <w:szCs w:val="18"/>
                <w:bdr w:val="none" w:sz="0" w:space="0" w:color="auto"/>
              </w:rPr>
              <w:t xml:space="preserve">Other: specify:               </w:t>
            </w:r>
          </w:p>
        </w:tc>
        <w:tc>
          <w:tcPr>
            <w:tcW w:w="3150" w:type="dxa"/>
          </w:tcPr>
          <w:p w14:paraId="085C4063"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c>
          <w:tcPr>
            <w:tcW w:w="1029" w:type="dxa"/>
          </w:tcPr>
          <w:p w14:paraId="561ED414" w14:textId="77777777" w:rsidR="00C90A86" w:rsidRPr="00046FD3" w:rsidRDefault="00C90A86" w:rsidP="00C90A86">
            <w:pPr>
              <w:spacing w:line="240" w:lineRule="auto"/>
              <w:ind w:left="0"/>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bdr w:val="none" w:sz="0" w:space="0" w:color="auto"/>
              </w:rPr>
            </w:pPr>
          </w:p>
        </w:tc>
      </w:tr>
    </w:tbl>
    <w:p w14:paraId="5A16E012" w14:textId="77777777" w:rsidR="00C90A86" w:rsidRPr="00046FD3" w:rsidRDefault="00C90A86" w:rsidP="00C90A86">
      <w:pPr>
        <w:spacing w:line="240" w:lineRule="auto"/>
        <w:ind w:left="0"/>
        <w:outlineLvl w:val="0"/>
        <w:rPr>
          <w:rFonts w:ascii="Century Gothic" w:eastAsia="Times New Roman" w:hAnsi="Century Gothic" w:cs="Calibri"/>
          <w:b/>
          <w:sz w:val="18"/>
          <w:szCs w:val="18"/>
          <w:bdr w:val="none" w:sz="0" w:space="0" w:color="auto"/>
        </w:rPr>
      </w:pPr>
    </w:p>
    <w:p w14:paraId="3A9EEFAD" w14:textId="77777777" w:rsidR="00C90A86" w:rsidRPr="00046FD3" w:rsidRDefault="00C90A86" w:rsidP="00C90A86">
      <w:pPr>
        <w:spacing w:after="160" w:line="259" w:lineRule="auto"/>
        <w:ind w:left="0"/>
        <w:rPr>
          <w:rFonts w:ascii="Century Gothic" w:eastAsia="Times New Roman" w:hAnsi="Century Gothic" w:cs="Calibri"/>
          <w:b/>
          <w:sz w:val="18"/>
          <w:szCs w:val="18"/>
          <w:bdr w:val="none" w:sz="0" w:space="0" w:color="auto"/>
        </w:rPr>
      </w:pPr>
    </w:p>
    <w:p w14:paraId="2452A765" w14:textId="77777777" w:rsidR="00046FD3" w:rsidRDefault="00046FD3" w:rsidP="00C90A86">
      <w:pPr>
        <w:spacing w:line="240" w:lineRule="auto"/>
        <w:ind w:left="0"/>
        <w:outlineLvl w:val="0"/>
        <w:rPr>
          <w:rFonts w:ascii="Calibri" w:eastAsia="Times New Roman" w:hAnsi="Calibri" w:cs="Calibri"/>
          <w:b/>
          <w:szCs w:val="20"/>
          <w:bdr w:val="none" w:sz="0" w:space="0" w:color="auto"/>
        </w:rPr>
      </w:pPr>
      <w:r>
        <w:rPr>
          <w:rFonts w:ascii="Calibri" w:eastAsia="Times New Roman" w:hAnsi="Calibri" w:cs="Calibri"/>
          <w:b/>
          <w:szCs w:val="20"/>
          <w:bdr w:val="none" w:sz="0" w:space="0" w:color="auto"/>
        </w:rPr>
        <w:br w:type="page"/>
      </w:r>
    </w:p>
    <w:p w14:paraId="7E5D9137" w14:textId="09573224" w:rsidR="00C90A86" w:rsidRPr="00046FD3" w:rsidRDefault="00C90A86" w:rsidP="00C90A86">
      <w:pPr>
        <w:spacing w:line="240" w:lineRule="auto"/>
        <w:ind w:left="0"/>
        <w:outlineLvl w:val="0"/>
        <w:rPr>
          <w:rFonts w:ascii="Century Gothic" w:eastAsia="Times New Roman" w:hAnsi="Century Gothic" w:cs="Calibri"/>
          <w:b/>
          <w:sz w:val="20"/>
          <w:szCs w:val="20"/>
          <w:bdr w:val="none" w:sz="0" w:space="0" w:color="auto"/>
        </w:rPr>
      </w:pPr>
      <w:bookmarkStart w:id="125" w:name="_Toc17830125"/>
      <w:r w:rsidRPr="00046FD3">
        <w:rPr>
          <w:rFonts w:ascii="Century Gothic" w:eastAsia="Times New Roman" w:hAnsi="Century Gothic" w:cs="Calibri"/>
          <w:b/>
          <w:sz w:val="20"/>
          <w:szCs w:val="20"/>
          <w:bdr w:val="none" w:sz="0" w:space="0" w:color="auto"/>
        </w:rPr>
        <w:lastRenderedPageBreak/>
        <w:t xml:space="preserve">Worksheet </w:t>
      </w:r>
      <w:r w:rsidR="002E0148" w:rsidRPr="00046FD3">
        <w:rPr>
          <w:rFonts w:ascii="Century Gothic" w:eastAsia="Times New Roman" w:hAnsi="Century Gothic" w:cs="Calibri"/>
          <w:b/>
          <w:sz w:val="20"/>
          <w:szCs w:val="20"/>
          <w:bdr w:val="none" w:sz="0" w:space="0" w:color="auto"/>
        </w:rPr>
        <w:t>4.3</w:t>
      </w:r>
      <w:r w:rsidR="003C7765">
        <w:rPr>
          <w:rFonts w:ascii="Century Gothic" w:eastAsia="Times New Roman" w:hAnsi="Century Gothic" w:cs="Calibri"/>
          <w:b/>
          <w:sz w:val="20"/>
          <w:szCs w:val="20"/>
          <w:bdr w:val="none" w:sz="0" w:space="0" w:color="auto"/>
        </w:rPr>
        <w:t>.</w:t>
      </w:r>
      <w:r w:rsidR="002E0148" w:rsidRPr="00046FD3">
        <w:rPr>
          <w:rFonts w:ascii="Century Gothic" w:eastAsia="Times New Roman" w:hAnsi="Century Gothic" w:cs="Calibri"/>
          <w:b/>
          <w:sz w:val="20"/>
          <w:szCs w:val="20"/>
          <w:bdr w:val="none" w:sz="0" w:space="0" w:color="auto"/>
        </w:rPr>
        <w:t xml:space="preserve"> </w:t>
      </w:r>
      <w:r w:rsidRPr="00046FD3">
        <w:rPr>
          <w:rFonts w:ascii="Century Gothic" w:eastAsia="Times New Roman" w:hAnsi="Century Gothic" w:cs="Calibri"/>
          <w:b/>
          <w:sz w:val="20"/>
          <w:szCs w:val="20"/>
          <w:bdr w:val="none" w:sz="0" w:space="0" w:color="auto"/>
        </w:rPr>
        <w:t>Final PPA Typ</w:t>
      </w:r>
      <w:r w:rsidR="008C7E42" w:rsidRPr="00046FD3">
        <w:rPr>
          <w:rFonts w:ascii="Century Gothic" w:eastAsia="Times New Roman" w:hAnsi="Century Gothic" w:cs="Calibri"/>
          <w:b/>
          <w:sz w:val="20"/>
          <w:szCs w:val="20"/>
          <w:bdr w:val="none" w:sz="0" w:space="0" w:color="auto"/>
        </w:rPr>
        <w:t>ology</w:t>
      </w:r>
      <w:r w:rsidRPr="00046FD3">
        <w:rPr>
          <w:rFonts w:ascii="Century Gothic" w:eastAsia="Times New Roman" w:hAnsi="Century Gothic" w:cs="Calibri"/>
          <w:b/>
          <w:sz w:val="20"/>
          <w:szCs w:val="20"/>
          <w:bdr w:val="none" w:sz="0" w:space="0" w:color="auto"/>
        </w:rPr>
        <w:t xml:space="preserve"> and PPA Codes</w:t>
      </w:r>
      <w:bookmarkEnd w:id="125"/>
    </w:p>
    <w:p w14:paraId="6698F539" w14:textId="6EF955C5" w:rsidR="00C90A86" w:rsidRPr="00046FD3" w:rsidRDefault="00C90A86" w:rsidP="004F393F">
      <w:pPr>
        <w:spacing w:line="280" w:lineRule="exact"/>
        <w:ind w:left="0"/>
        <w:rPr>
          <w:rFonts w:eastAsia="Times New Roman" w:cs="Times New Roman"/>
          <w:szCs w:val="20"/>
          <w:bdr w:val="none" w:sz="0" w:space="0" w:color="auto"/>
        </w:rPr>
      </w:pPr>
      <w:r w:rsidRPr="00046FD3">
        <w:rPr>
          <w:rFonts w:eastAsia="Times New Roman" w:cs="Times New Roman"/>
          <w:b/>
          <w:szCs w:val="20"/>
          <w:bdr w:val="none" w:sz="0" w:space="0" w:color="auto"/>
        </w:rPr>
        <w:t xml:space="preserve">Prepare a final list of PPA types and indicate whether they will be included in the District Summary Spreadsheet. </w:t>
      </w:r>
      <w:r w:rsidRPr="00046FD3">
        <w:rPr>
          <w:rFonts w:eastAsia="Times New Roman" w:cs="Times New Roman"/>
          <w:szCs w:val="20"/>
          <w:bdr w:val="none" w:sz="0" w:space="0" w:color="auto"/>
        </w:rPr>
        <w:t xml:space="preserve">Record the final list of PPA types here. Add this list to the QGIS </w:t>
      </w:r>
      <w:r w:rsidR="001B2BD5">
        <w:rPr>
          <w:rFonts w:eastAsia="Times New Roman" w:cs="Times New Roman"/>
          <w:szCs w:val="20"/>
          <w:bdr w:val="none" w:sz="0" w:space="0" w:color="auto"/>
        </w:rPr>
        <w:t xml:space="preserve">Microsoft </w:t>
      </w:r>
      <w:r w:rsidR="00BA18BB">
        <w:rPr>
          <w:rFonts w:eastAsia="Times New Roman" w:cs="Times New Roman"/>
          <w:szCs w:val="20"/>
          <w:bdr w:val="none" w:sz="0" w:space="0" w:color="auto"/>
        </w:rPr>
        <w:t xml:space="preserve">Excel </w:t>
      </w:r>
      <w:r w:rsidR="001B2BD5">
        <w:rPr>
          <w:rFonts w:eastAsia="Times New Roman" w:cs="Times New Roman"/>
          <w:szCs w:val="20"/>
          <w:bdr w:val="none" w:sz="0" w:space="0" w:color="auto"/>
        </w:rPr>
        <w:t>t</w:t>
      </w:r>
      <w:r w:rsidR="00BA18BB">
        <w:rPr>
          <w:rFonts w:eastAsia="Times New Roman" w:cs="Times New Roman"/>
          <w:szCs w:val="20"/>
          <w:bdr w:val="none" w:sz="0" w:space="0" w:color="auto"/>
        </w:rPr>
        <w:t>emplate containing the QJOIN codes,</w:t>
      </w:r>
      <w:r w:rsidRPr="00046FD3">
        <w:rPr>
          <w:rFonts w:eastAsia="Times New Roman" w:cs="Times New Roman"/>
          <w:szCs w:val="20"/>
          <w:bdr w:val="none" w:sz="0" w:space="0" w:color="auto"/>
        </w:rPr>
        <w:t xml:space="preserve"> and note whether each district has a PPA for each type deemed important. </w:t>
      </w:r>
    </w:p>
    <w:p w14:paraId="15046A7F" w14:textId="77777777" w:rsidR="00C90A86" w:rsidRPr="00C90A86" w:rsidRDefault="00C90A86" w:rsidP="00C90A86">
      <w:pPr>
        <w:spacing w:line="240" w:lineRule="auto"/>
        <w:ind w:left="0"/>
        <w:rPr>
          <w:rFonts w:ascii="Arial" w:eastAsia="Times New Roman" w:hAnsi="Arial" w:cs="Times New Roman"/>
          <w:szCs w:val="20"/>
          <w:bdr w:val="none" w:sz="0" w:space="0" w:color="auto"/>
        </w:rPr>
      </w:pPr>
    </w:p>
    <w:tbl>
      <w:tblPr>
        <w:tblStyle w:val="ListTable3-Accent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2062"/>
        <w:gridCol w:w="1729"/>
        <w:gridCol w:w="2496"/>
        <w:gridCol w:w="2039"/>
      </w:tblGrid>
      <w:tr w:rsidR="00C90A86" w:rsidRPr="00C90A86" w14:paraId="59A02E60" w14:textId="77777777" w:rsidTr="00081BCE">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852" w:type="dxa"/>
            <w:shd w:val="clear" w:color="auto" w:fill="E6661F"/>
            <w:vAlign w:val="center"/>
          </w:tcPr>
          <w:p w14:paraId="657634FE" w14:textId="77777777" w:rsidR="00C90A86" w:rsidRPr="00046FD3" w:rsidRDefault="00C90A86" w:rsidP="00081BCE">
            <w:pPr>
              <w:spacing w:line="240" w:lineRule="auto"/>
              <w:ind w:left="0"/>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PPA code</w:t>
            </w:r>
          </w:p>
        </w:tc>
        <w:tc>
          <w:tcPr>
            <w:tcW w:w="2062" w:type="dxa"/>
            <w:shd w:val="clear" w:color="auto" w:fill="E6661F"/>
            <w:vAlign w:val="center"/>
          </w:tcPr>
          <w:p w14:paraId="02DBF095" w14:textId="77777777" w:rsidR="00C90A86" w:rsidRPr="00046FD3" w:rsidRDefault="00C90A86" w:rsidP="00081BCE">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Type of PPA</w:t>
            </w:r>
          </w:p>
        </w:tc>
        <w:tc>
          <w:tcPr>
            <w:tcW w:w="1729" w:type="dxa"/>
            <w:shd w:val="clear" w:color="auto" w:fill="E6661F"/>
            <w:vAlign w:val="center"/>
          </w:tcPr>
          <w:p w14:paraId="4AA944B7" w14:textId="77777777" w:rsidR="00C90A86" w:rsidRPr="00046FD3" w:rsidRDefault="00C90A86" w:rsidP="00081BCE">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Included in the QGIS tool for scoring districts?</w:t>
            </w:r>
          </w:p>
          <w:p w14:paraId="5ABE1059" w14:textId="7C840B96" w:rsidR="00C90A86" w:rsidRPr="00046FD3" w:rsidRDefault="00C90A86" w:rsidP="00081BCE">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 xml:space="preserve">YES </w:t>
            </w:r>
            <w:r w:rsidR="00953F7F" w:rsidRPr="00046FD3">
              <w:rPr>
                <w:rFonts w:ascii="Century Gothic" w:hAnsi="Century Gothic" w:cs="Times New Roman"/>
                <w:sz w:val="20"/>
                <w:szCs w:val="20"/>
                <w:bdr w:val="none" w:sz="0" w:space="0" w:color="auto"/>
              </w:rPr>
              <w:t>or</w:t>
            </w:r>
            <w:r w:rsidRPr="00046FD3">
              <w:rPr>
                <w:rFonts w:ascii="Century Gothic" w:hAnsi="Century Gothic" w:cs="Times New Roman"/>
                <w:sz w:val="20"/>
                <w:szCs w:val="20"/>
                <w:bdr w:val="none" w:sz="0" w:space="0" w:color="auto"/>
              </w:rPr>
              <w:t xml:space="preserve"> NO</w:t>
            </w:r>
          </w:p>
        </w:tc>
        <w:tc>
          <w:tcPr>
            <w:tcW w:w="2496" w:type="dxa"/>
            <w:shd w:val="clear" w:color="auto" w:fill="E6661F"/>
            <w:vAlign w:val="center"/>
          </w:tcPr>
          <w:p w14:paraId="5C4AB568" w14:textId="7A7D8D28" w:rsidR="00C90A86" w:rsidRPr="00046FD3" w:rsidRDefault="00C90A86" w:rsidP="00081BCE">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Number of points (1 to 3)  added to the risk score if the subnational area includes a PPA of this type</w:t>
            </w:r>
            <w:r w:rsidR="0051673A">
              <w:rPr>
                <w:rFonts w:ascii="Century Gothic" w:hAnsi="Century Gothic" w:cs="Times New Roman"/>
                <w:sz w:val="20"/>
                <w:szCs w:val="20"/>
                <w:bdr w:val="none" w:sz="0" w:space="0" w:color="auto"/>
              </w:rPr>
              <w:t>*</w:t>
            </w:r>
            <w:r w:rsidRPr="00046FD3">
              <w:rPr>
                <w:rFonts w:ascii="Century Gothic" w:hAnsi="Century Gothic" w:cs="Times New Roman"/>
                <w:sz w:val="20"/>
                <w:szCs w:val="20"/>
                <w:bdr w:val="none" w:sz="0" w:space="0" w:color="auto"/>
              </w:rPr>
              <w:t xml:space="preserve"> </w:t>
            </w:r>
          </w:p>
        </w:tc>
        <w:tc>
          <w:tcPr>
            <w:tcW w:w="2039" w:type="dxa"/>
            <w:shd w:val="clear" w:color="auto" w:fill="E6661F"/>
            <w:vAlign w:val="center"/>
          </w:tcPr>
          <w:p w14:paraId="391E4740" w14:textId="77777777" w:rsidR="00C90A86" w:rsidRPr="00046FD3" w:rsidRDefault="00C90A86" w:rsidP="00081BCE">
            <w:pPr>
              <w:spacing w:line="240" w:lineRule="auto"/>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Description and comments</w:t>
            </w:r>
          </w:p>
        </w:tc>
      </w:tr>
      <w:tr w:rsidR="00C90A86" w:rsidRPr="00C90A86" w14:paraId="22484486" w14:textId="77777777" w:rsidTr="008E7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 w:type="dxa"/>
            <w:vAlign w:val="center"/>
          </w:tcPr>
          <w:p w14:paraId="712007B1"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1</w:t>
            </w:r>
          </w:p>
        </w:tc>
        <w:tc>
          <w:tcPr>
            <w:tcW w:w="2062" w:type="dxa"/>
          </w:tcPr>
          <w:p w14:paraId="74D403F0" w14:textId="77777777" w:rsidR="00C90A86" w:rsidRPr="00046FD3"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04A80B19"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3DBE69C4"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4CEC5A12"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589D5C41" w14:textId="77777777" w:rsidTr="008E7515">
        <w:tc>
          <w:tcPr>
            <w:cnfStyle w:val="001000000000" w:firstRow="0" w:lastRow="0" w:firstColumn="1" w:lastColumn="0" w:oddVBand="0" w:evenVBand="0" w:oddHBand="0" w:evenHBand="0" w:firstRowFirstColumn="0" w:firstRowLastColumn="0" w:lastRowFirstColumn="0" w:lastRowLastColumn="0"/>
            <w:tcW w:w="852" w:type="dxa"/>
            <w:vAlign w:val="center"/>
          </w:tcPr>
          <w:p w14:paraId="4979964E"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2</w:t>
            </w:r>
          </w:p>
        </w:tc>
        <w:tc>
          <w:tcPr>
            <w:tcW w:w="2062" w:type="dxa"/>
          </w:tcPr>
          <w:p w14:paraId="58880F11" w14:textId="77777777" w:rsidR="00C90A86" w:rsidRPr="00046FD3"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76B6EC1E"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628D3F25"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5FBC5F35"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336D05C8" w14:textId="77777777" w:rsidTr="008E7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 w:type="dxa"/>
            <w:vAlign w:val="center"/>
          </w:tcPr>
          <w:p w14:paraId="27E907F3"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3</w:t>
            </w:r>
          </w:p>
        </w:tc>
        <w:tc>
          <w:tcPr>
            <w:tcW w:w="2062" w:type="dxa"/>
          </w:tcPr>
          <w:p w14:paraId="31E2C30E" w14:textId="77777777" w:rsidR="00C90A86" w:rsidRPr="00046FD3"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6361B864"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36EBB908"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0C26468B"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500F2831" w14:textId="77777777" w:rsidTr="008E7515">
        <w:tc>
          <w:tcPr>
            <w:cnfStyle w:val="001000000000" w:firstRow="0" w:lastRow="0" w:firstColumn="1" w:lastColumn="0" w:oddVBand="0" w:evenVBand="0" w:oddHBand="0" w:evenHBand="0" w:firstRowFirstColumn="0" w:firstRowLastColumn="0" w:lastRowFirstColumn="0" w:lastRowLastColumn="0"/>
            <w:tcW w:w="852" w:type="dxa"/>
            <w:vAlign w:val="center"/>
          </w:tcPr>
          <w:p w14:paraId="7883A7D7"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4</w:t>
            </w:r>
          </w:p>
        </w:tc>
        <w:tc>
          <w:tcPr>
            <w:tcW w:w="2062" w:type="dxa"/>
          </w:tcPr>
          <w:p w14:paraId="6DCAC94E" w14:textId="77777777" w:rsidR="00C90A86" w:rsidRPr="00046FD3"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1799AC40"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7D71D0EA"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12688DA8"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59BF946A" w14:textId="77777777" w:rsidTr="008E7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 w:type="dxa"/>
            <w:vAlign w:val="center"/>
          </w:tcPr>
          <w:p w14:paraId="7085C88C"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5</w:t>
            </w:r>
          </w:p>
        </w:tc>
        <w:tc>
          <w:tcPr>
            <w:tcW w:w="2062" w:type="dxa"/>
          </w:tcPr>
          <w:p w14:paraId="576BA083" w14:textId="77777777" w:rsidR="00C90A86" w:rsidRPr="00046FD3"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56F9B2F5"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44533406"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46FFADE9"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141B56AB" w14:textId="77777777" w:rsidTr="008E7515">
        <w:tc>
          <w:tcPr>
            <w:cnfStyle w:val="001000000000" w:firstRow="0" w:lastRow="0" w:firstColumn="1" w:lastColumn="0" w:oddVBand="0" w:evenVBand="0" w:oddHBand="0" w:evenHBand="0" w:firstRowFirstColumn="0" w:firstRowLastColumn="0" w:lastRowFirstColumn="0" w:lastRowLastColumn="0"/>
            <w:tcW w:w="852" w:type="dxa"/>
            <w:vAlign w:val="center"/>
          </w:tcPr>
          <w:p w14:paraId="25AD9F5E"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6</w:t>
            </w:r>
          </w:p>
        </w:tc>
        <w:tc>
          <w:tcPr>
            <w:tcW w:w="2062" w:type="dxa"/>
          </w:tcPr>
          <w:p w14:paraId="10C7B277" w14:textId="77777777" w:rsidR="00C90A86" w:rsidRPr="00046FD3"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5816467C"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699AF948"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795A311E"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62DB0CF8" w14:textId="77777777" w:rsidTr="008E7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 w:type="dxa"/>
            <w:vAlign w:val="center"/>
          </w:tcPr>
          <w:p w14:paraId="77D8A0E1"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7</w:t>
            </w:r>
          </w:p>
        </w:tc>
        <w:tc>
          <w:tcPr>
            <w:tcW w:w="2062" w:type="dxa"/>
          </w:tcPr>
          <w:p w14:paraId="4CA0D1DF" w14:textId="77777777" w:rsidR="00C90A86" w:rsidRPr="00046FD3"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50A034D9"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2D1844B2"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17102EAB"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56260F36" w14:textId="77777777" w:rsidTr="008E7515">
        <w:tc>
          <w:tcPr>
            <w:cnfStyle w:val="001000000000" w:firstRow="0" w:lastRow="0" w:firstColumn="1" w:lastColumn="0" w:oddVBand="0" w:evenVBand="0" w:oddHBand="0" w:evenHBand="0" w:firstRowFirstColumn="0" w:firstRowLastColumn="0" w:lastRowFirstColumn="0" w:lastRowLastColumn="0"/>
            <w:tcW w:w="852" w:type="dxa"/>
            <w:vAlign w:val="center"/>
          </w:tcPr>
          <w:p w14:paraId="088D5E70"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8</w:t>
            </w:r>
          </w:p>
        </w:tc>
        <w:tc>
          <w:tcPr>
            <w:tcW w:w="2062" w:type="dxa"/>
          </w:tcPr>
          <w:p w14:paraId="326CA815" w14:textId="77777777" w:rsidR="00C90A86" w:rsidRPr="00046FD3"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0D790CB7"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77E98F36"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5627F670"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0BFFC394" w14:textId="77777777" w:rsidTr="008E7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 w:type="dxa"/>
            <w:vAlign w:val="center"/>
          </w:tcPr>
          <w:p w14:paraId="0D22735F"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9</w:t>
            </w:r>
          </w:p>
        </w:tc>
        <w:tc>
          <w:tcPr>
            <w:tcW w:w="2062" w:type="dxa"/>
          </w:tcPr>
          <w:p w14:paraId="7DB0B470" w14:textId="77777777" w:rsidR="00C90A86" w:rsidRPr="00046FD3"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7F071DFA"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4F15F23C"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17FACFBA"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3F465A52" w14:textId="77777777" w:rsidTr="008E7515">
        <w:tc>
          <w:tcPr>
            <w:cnfStyle w:val="001000000000" w:firstRow="0" w:lastRow="0" w:firstColumn="1" w:lastColumn="0" w:oddVBand="0" w:evenVBand="0" w:oddHBand="0" w:evenHBand="0" w:firstRowFirstColumn="0" w:firstRowLastColumn="0" w:lastRowFirstColumn="0" w:lastRowLastColumn="0"/>
            <w:tcW w:w="852" w:type="dxa"/>
            <w:vAlign w:val="center"/>
          </w:tcPr>
          <w:p w14:paraId="6DFEB04C"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10</w:t>
            </w:r>
          </w:p>
        </w:tc>
        <w:tc>
          <w:tcPr>
            <w:tcW w:w="2062" w:type="dxa"/>
          </w:tcPr>
          <w:p w14:paraId="5EBE41E7" w14:textId="77777777" w:rsidR="00C90A86" w:rsidRPr="00046FD3"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43F32325"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61980F51"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21907E34"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2B1B4C72" w14:textId="77777777" w:rsidTr="008E7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 w:type="dxa"/>
            <w:vAlign w:val="center"/>
          </w:tcPr>
          <w:p w14:paraId="0903D5EE"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11</w:t>
            </w:r>
          </w:p>
        </w:tc>
        <w:tc>
          <w:tcPr>
            <w:tcW w:w="2062" w:type="dxa"/>
          </w:tcPr>
          <w:p w14:paraId="7332D2A4" w14:textId="77777777" w:rsidR="00C90A86" w:rsidRPr="00046FD3"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7FC7CCD8"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2F0A70A2"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3E8FBB90"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5F5E6EAF" w14:textId="77777777" w:rsidTr="008E7515">
        <w:tc>
          <w:tcPr>
            <w:cnfStyle w:val="001000000000" w:firstRow="0" w:lastRow="0" w:firstColumn="1" w:lastColumn="0" w:oddVBand="0" w:evenVBand="0" w:oddHBand="0" w:evenHBand="0" w:firstRowFirstColumn="0" w:firstRowLastColumn="0" w:lastRowFirstColumn="0" w:lastRowLastColumn="0"/>
            <w:tcW w:w="852" w:type="dxa"/>
            <w:vAlign w:val="center"/>
          </w:tcPr>
          <w:p w14:paraId="51506FAE"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12</w:t>
            </w:r>
          </w:p>
        </w:tc>
        <w:tc>
          <w:tcPr>
            <w:tcW w:w="2062" w:type="dxa"/>
          </w:tcPr>
          <w:p w14:paraId="15D93DE1" w14:textId="77777777" w:rsidR="00C90A86" w:rsidRPr="00046FD3"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4A27A825"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6E6A7140"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04878DFA"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67869225" w14:textId="77777777" w:rsidTr="008E7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 w:type="dxa"/>
            <w:vAlign w:val="center"/>
          </w:tcPr>
          <w:p w14:paraId="44C918A0"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13</w:t>
            </w:r>
          </w:p>
        </w:tc>
        <w:tc>
          <w:tcPr>
            <w:tcW w:w="2062" w:type="dxa"/>
          </w:tcPr>
          <w:p w14:paraId="71C27EEC" w14:textId="77777777" w:rsidR="00C90A86" w:rsidRPr="00046FD3"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4D8C2AE8"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1556D3D6"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3F096C25"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370BA914" w14:textId="77777777" w:rsidTr="008E7515">
        <w:tc>
          <w:tcPr>
            <w:cnfStyle w:val="001000000000" w:firstRow="0" w:lastRow="0" w:firstColumn="1" w:lastColumn="0" w:oddVBand="0" w:evenVBand="0" w:oddHBand="0" w:evenHBand="0" w:firstRowFirstColumn="0" w:firstRowLastColumn="0" w:lastRowFirstColumn="0" w:lastRowLastColumn="0"/>
            <w:tcW w:w="852" w:type="dxa"/>
            <w:vAlign w:val="center"/>
          </w:tcPr>
          <w:p w14:paraId="30A172F4"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lastRenderedPageBreak/>
              <w:t>14</w:t>
            </w:r>
          </w:p>
        </w:tc>
        <w:tc>
          <w:tcPr>
            <w:tcW w:w="2062" w:type="dxa"/>
          </w:tcPr>
          <w:p w14:paraId="3CC3C87E" w14:textId="77777777" w:rsidR="00C90A86" w:rsidRPr="00046FD3"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3DEF590C"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223801F2"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59AF598F"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4196914E" w14:textId="77777777" w:rsidTr="008E7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 w:type="dxa"/>
            <w:vAlign w:val="center"/>
          </w:tcPr>
          <w:p w14:paraId="55622DD8"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15</w:t>
            </w:r>
          </w:p>
        </w:tc>
        <w:tc>
          <w:tcPr>
            <w:tcW w:w="2062" w:type="dxa"/>
          </w:tcPr>
          <w:p w14:paraId="32859F8C" w14:textId="77777777" w:rsidR="00C90A86" w:rsidRPr="00046FD3"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4B467CCC"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6A2E8E20"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170F50AC"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12EAC431" w14:textId="77777777" w:rsidTr="008E7515">
        <w:tc>
          <w:tcPr>
            <w:cnfStyle w:val="001000000000" w:firstRow="0" w:lastRow="0" w:firstColumn="1" w:lastColumn="0" w:oddVBand="0" w:evenVBand="0" w:oddHBand="0" w:evenHBand="0" w:firstRowFirstColumn="0" w:firstRowLastColumn="0" w:lastRowFirstColumn="0" w:lastRowLastColumn="0"/>
            <w:tcW w:w="852" w:type="dxa"/>
            <w:vAlign w:val="center"/>
          </w:tcPr>
          <w:p w14:paraId="4851275D"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16</w:t>
            </w:r>
          </w:p>
        </w:tc>
        <w:tc>
          <w:tcPr>
            <w:tcW w:w="2062" w:type="dxa"/>
          </w:tcPr>
          <w:p w14:paraId="6C60064E" w14:textId="77777777" w:rsidR="00C90A86" w:rsidRPr="00046FD3"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3ADED147"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110F5CD9"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1569B253"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58425981" w14:textId="77777777" w:rsidTr="008E7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 w:type="dxa"/>
            <w:vAlign w:val="center"/>
          </w:tcPr>
          <w:p w14:paraId="53753B74"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17</w:t>
            </w:r>
          </w:p>
        </w:tc>
        <w:tc>
          <w:tcPr>
            <w:tcW w:w="2062" w:type="dxa"/>
          </w:tcPr>
          <w:p w14:paraId="5376BF0F" w14:textId="77777777" w:rsidR="00C90A86" w:rsidRPr="00046FD3"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0D8C8E33"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6437F5A5"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51D7A0D8"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3864DA6F" w14:textId="77777777" w:rsidTr="008E7515">
        <w:tc>
          <w:tcPr>
            <w:cnfStyle w:val="001000000000" w:firstRow="0" w:lastRow="0" w:firstColumn="1" w:lastColumn="0" w:oddVBand="0" w:evenVBand="0" w:oddHBand="0" w:evenHBand="0" w:firstRowFirstColumn="0" w:firstRowLastColumn="0" w:lastRowFirstColumn="0" w:lastRowLastColumn="0"/>
            <w:tcW w:w="852" w:type="dxa"/>
            <w:vAlign w:val="center"/>
          </w:tcPr>
          <w:p w14:paraId="04709E4E"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18</w:t>
            </w:r>
          </w:p>
        </w:tc>
        <w:tc>
          <w:tcPr>
            <w:tcW w:w="2062" w:type="dxa"/>
          </w:tcPr>
          <w:p w14:paraId="6F75D426" w14:textId="77777777" w:rsidR="00C90A86" w:rsidRPr="00046FD3"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p>
        </w:tc>
        <w:tc>
          <w:tcPr>
            <w:tcW w:w="1729" w:type="dxa"/>
          </w:tcPr>
          <w:p w14:paraId="1658B064"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6373A619"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66B7E8A4"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07B17C00" w14:textId="77777777" w:rsidTr="008E7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2" w:type="dxa"/>
            <w:vAlign w:val="center"/>
          </w:tcPr>
          <w:p w14:paraId="101C9BA9"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19</w:t>
            </w:r>
          </w:p>
        </w:tc>
        <w:tc>
          <w:tcPr>
            <w:tcW w:w="2062" w:type="dxa"/>
          </w:tcPr>
          <w:p w14:paraId="348C52E0" w14:textId="77777777" w:rsidR="00C90A86" w:rsidRPr="00046FD3"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Other</w:t>
            </w:r>
          </w:p>
        </w:tc>
        <w:tc>
          <w:tcPr>
            <w:tcW w:w="1729" w:type="dxa"/>
          </w:tcPr>
          <w:p w14:paraId="065422DC"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64CA1056"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36E198D9" w14:textId="77777777" w:rsidR="00C90A86" w:rsidRPr="00C90A86" w:rsidRDefault="00C90A86" w:rsidP="00C90A86">
            <w:pPr>
              <w:spacing w:line="480" w:lineRule="auto"/>
              <w:ind w:left="0"/>
              <w:cnfStyle w:val="000000100000" w:firstRow="0" w:lastRow="0" w:firstColumn="0" w:lastColumn="0" w:oddVBand="0" w:evenVBand="0" w:oddHBand="1" w:evenHBand="0" w:firstRowFirstColumn="0" w:firstRowLastColumn="0" w:lastRowFirstColumn="0" w:lastRowLastColumn="0"/>
              <w:rPr>
                <w:rFonts w:ascii="Century Gothic" w:hAnsi="Century Gothic" w:cs="Times New Roman"/>
                <w:sz w:val="24"/>
                <w:szCs w:val="20"/>
                <w:bdr w:val="none" w:sz="0" w:space="0" w:color="auto"/>
              </w:rPr>
            </w:pPr>
          </w:p>
        </w:tc>
      </w:tr>
      <w:tr w:rsidR="00C90A86" w:rsidRPr="00C90A86" w14:paraId="65174834" w14:textId="77777777" w:rsidTr="008E7515">
        <w:tc>
          <w:tcPr>
            <w:cnfStyle w:val="001000000000" w:firstRow="0" w:lastRow="0" w:firstColumn="1" w:lastColumn="0" w:oddVBand="0" w:evenVBand="0" w:oddHBand="0" w:evenHBand="0" w:firstRowFirstColumn="0" w:firstRowLastColumn="0" w:lastRowFirstColumn="0" w:lastRowLastColumn="0"/>
            <w:tcW w:w="852" w:type="dxa"/>
            <w:vAlign w:val="center"/>
          </w:tcPr>
          <w:p w14:paraId="3EEEC432" w14:textId="77777777" w:rsidR="00C90A86" w:rsidRPr="00046FD3" w:rsidRDefault="00C90A86" w:rsidP="00C90A86">
            <w:pPr>
              <w:spacing w:line="480" w:lineRule="auto"/>
              <w:ind w:left="0"/>
              <w:jc w:val="center"/>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20</w:t>
            </w:r>
          </w:p>
        </w:tc>
        <w:tc>
          <w:tcPr>
            <w:tcW w:w="2062" w:type="dxa"/>
          </w:tcPr>
          <w:p w14:paraId="68E994D8" w14:textId="77777777" w:rsidR="00C90A86" w:rsidRPr="00046FD3"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0"/>
                <w:szCs w:val="20"/>
                <w:bdr w:val="none" w:sz="0" w:space="0" w:color="auto"/>
              </w:rPr>
            </w:pPr>
            <w:r w:rsidRPr="00046FD3">
              <w:rPr>
                <w:rFonts w:ascii="Century Gothic" w:hAnsi="Century Gothic" w:cs="Times New Roman"/>
                <w:sz w:val="20"/>
                <w:szCs w:val="20"/>
                <w:bdr w:val="none" w:sz="0" w:space="0" w:color="auto"/>
              </w:rPr>
              <w:t>Other</w:t>
            </w:r>
          </w:p>
        </w:tc>
        <w:tc>
          <w:tcPr>
            <w:tcW w:w="1729" w:type="dxa"/>
          </w:tcPr>
          <w:p w14:paraId="640004C6"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496" w:type="dxa"/>
          </w:tcPr>
          <w:p w14:paraId="6FC405C1"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c>
          <w:tcPr>
            <w:tcW w:w="2039" w:type="dxa"/>
          </w:tcPr>
          <w:p w14:paraId="4E1DB78C" w14:textId="77777777" w:rsidR="00C90A86" w:rsidRPr="00C90A86" w:rsidRDefault="00C90A86" w:rsidP="00C90A86">
            <w:pPr>
              <w:spacing w:line="480" w:lineRule="auto"/>
              <w:ind w:left="0"/>
              <w:cnfStyle w:val="000000000000" w:firstRow="0" w:lastRow="0" w:firstColumn="0" w:lastColumn="0" w:oddVBand="0" w:evenVBand="0" w:oddHBand="0" w:evenHBand="0" w:firstRowFirstColumn="0" w:firstRowLastColumn="0" w:lastRowFirstColumn="0" w:lastRowLastColumn="0"/>
              <w:rPr>
                <w:rFonts w:ascii="Century Gothic" w:hAnsi="Century Gothic" w:cs="Times New Roman"/>
                <w:sz w:val="24"/>
                <w:szCs w:val="20"/>
                <w:bdr w:val="none" w:sz="0" w:space="0" w:color="auto"/>
              </w:rPr>
            </w:pPr>
          </w:p>
        </w:tc>
      </w:tr>
    </w:tbl>
    <w:p w14:paraId="4939E4A2" w14:textId="77777777" w:rsidR="00C90A86" w:rsidRPr="00C90A86" w:rsidRDefault="00C90A86" w:rsidP="00C90A86">
      <w:pPr>
        <w:spacing w:line="240" w:lineRule="auto"/>
        <w:ind w:left="0"/>
        <w:rPr>
          <w:rFonts w:ascii="Century Gothic" w:eastAsia="Times New Roman" w:hAnsi="Century Gothic" w:cs="Times New Roman"/>
          <w:sz w:val="24"/>
          <w:szCs w:val="20"/>
          <w:bdr w:val="none" w:sz="0" w:space="0" w:color="auto"/>
        </w:rPr>
      </w:pPr>
    </w:p>
    <w:p w14:paraId="509F4DD2" w14:textId="6B794647" w:rsidR="00C90A86" w:rsidRPr="00C90A86" w:rsidRDefault="0051673A" w:rsidP="0051673A">
      <w:pPr>
        <w:spacing w:line="240" w:lineRule="auto"/>
        <w:ind w:left="0"/>
        <w:rPr>
          <w:rFonts w:ascii="Calibri" w:eastAsia="Times New Roman" w:hAnsi="Calibri" w:cs="Calibri"/>
          <w:b/>
          <w:szCs w:val="20"/>
          <w:bdr w:val="none" w:sz="0" w:space="0" w:color="auto"/>
        </w:rPr>
      </w:pPr>
      <w:r>
        <w:rPr>
          <w:rFonts w:ascii="Century Gothic" w:eastAsia="Times New Roman" w:hAnsi="Century Gothic" w:cs="Times New Roman"/>
          <w:sz w:val="16"/>
          <w:szCs w:val="16"/>
          <w:bdr w:val="none" w:sz="0" w:space="0" w:color="auto"/>
        </w:rPr>
        <w:t>*The National Steering Committee can decide on scoring criteria that will allow the subnational areas to be categorized as low, medium, or high (1, 2, 3) risk.</w:t>
      </w:r>
    </w:p>
    <w:p w14:paraId="0A7943F0" w14:textId="77777777" w:rsidR="00C90A86" w:rsidRPr="00C90A86" w:rsidRDefault="00C90A86" w:rsidP="00C90A86">
      <w:pPr>
        <w:spacing w:after="160" w:line="259" w:lineRule="auto"/>
        <w:ind w:left="0"/>
        <w:rPr>
          <w:rFonts w:ascii="Arial" w:eastAsia="Times New Roman" w:hAnsi="Arial" w:cs="Times New Roman"/>
          <w:szCs w:val="20"/>
          <w:bdr w:val="none" w:sz="0" w:space="0" w:color="auto"/>
          <w:lang w:val="en-GB"/>
        </w:rPr>
      </w:pPr>
    </w:p>
    <w:p w14:paraId="3EB5FE2E" w14:textId="77777777" w:rsidR="008E7515" w:rsidRPr="006C1531" w:rsidRDefault="008E7515" w:rsidP="008E7515">
      <w:pPr>
        <w:spacing w:after="0"/>
        <w:textAlignment w:val="baseline"/>
        <w:rPr>
          <w:rFonts w:ascii="Segoe UI" w:hAnsi="Segoe UI" w:cs="Segoe UI"/>
          <w:sz w:val="18"/>
          <w:szCs w:val="18"/>
        </w:rPr>
      </w:pPr>
    </w:p>
    <w:p w14:paraId="4BDCBD97" w14:textId="77777777" w:rsidR="00DF24EA" w:rsidRDefault="00DF24EA">
      <w:pPr>
        <w:spacing w:after="200" w:line="276" w:lineRule="auto"/>
        <w:ind w:left="0"/>
        <w:jc w:val="both"/>
        <w:rPr>
          <w:rFonts w:ascii="Calibri" w:hAnsi="Calibri" w:cs="Calibri"/>
          <w:b/>
          <w:bCs/>
        </w:rPr>
      </w:pPr>
      <w:r>
        <w:rPr>
          <w:rFonts w:ascii="Calibri" w:hAnsi="Calibri" w:cs="Calibri"/>
          <w:b/>
          <w:bCs/>
        </w:rPr>
        <w:br w:type="page"/>
      </w:r>
    </w:p>
    <w:p w14:paraId="66E4EF7E" w14:textId="712B3C7B" w:rsidR="008E7515" w:rsidRPr="00046FD3" w:rsidRDefault="008E7515" w:rsidP="00DF24EA">
      <w:pPr>
        <w:spacing w:after="0"/>
        <w:ind w:left="0"/>
        <w:textAlignment w:val="baseline"/>
        <w:rPr>
          <w:rFonts w:ascii="Century Gothic" w:hAnsi="Century Gothic" w:cs="Segoe UI"/>
          <w:b/>
          <w:bCs/>
          <w:sz w:val="20"/>
          <w:szCs w:val="20"/>
        </w:rPr>
      </w:pPr>
      <w:r w:rsidRPr="00046FD3">
        <w:rPr>
          <w:rFonts w:ascii="Century Gothic" w:hAnsi="Century Gothic" w:cs="Calibri"/>
          <w:b/>
          <w:bCs/>
          <w:sz w:val="20"/>
          <w:szCs w:val="20"/>
        </w:rPr>
        <w:lastRenderedPageBreak/>
        <w:t>Worksheet </w:t>
      </w:r>
      <w:r w:rsidR="00DF24EA" w:rsidRPr="00046FD3">
        <w:rPr>
          <w:rFonts w:ascii="Century Gothic" w:hAnsi="Century Gothic" w:cs="Calibri"/>
          <w:b/>
          <w:bCs/>
          <w:sz w:val="20"/>
          <w:szCs w:val="20"/>
        </w:rPr>
        <w:t>4.4</w:t>
      </w:r>
      <w:r w:rsidR="003C7765">
        <w:rPr>
          <w:rFonts w:ascii="Century Gothic" w:hAnsi="Century Gothic" w:cs="Calibri"/>
          <w:b/>
          <w:bCs/>
          <w:sz w:val="20"/>
          <w:szCs w:val="20"/>
        </w:rPr>
        <w:t>.</w:t>
      </w:r>
      <w:r w:rsidR="00DF24EA" w:rsidRPr="00046FD3">
        <w:rPr>
          <w:rFonts w:ascii="Century Gothic" w:hAnsi="Century Gothic" w:cs="Calibri"/>
          <w:b/>
          <w:bCs/>
          <w:sz w:val="20"/>
          <w:szCs w:val="20"/>
        </w:rPr>
        <w:t xml:space="preserve"> </w:t>
      </w:r>
      <w:r w:rsidRPr="00046FD3">
        <w:rPr>
          <w:rFonts w:ascii="Century Gothic" w:hAnsi="Century Gothic" w:cs="Calibri"/>
          <w:b/>
          <w:bCs/>
          <w:sz w:val="20"/>
          <w:szCs w:val="20"/>
        </w:rPr>
        <w:t xml:space="preserve"> Summary of Decisions Regarding Selection of Areas  </w:t>
      </w:r>
    </w:p>
    <w:p w14:paraId="03C4EFA0" w14:textId="77777777" w:rsidR="00DF24EA" w:rsidRDefault="00DF24EA" w:rsidP="008E7515">
      <w:pPr>
        <w:spacing w:after="0"/>
        <w:textAlignment w:val="baseline"/>
        <w:rPr>
          <w:rFonts w:cs="Arial"/>
        </w:rPr>
      </w:pPr>
    </w:p>
    <w:p w14:paraId="77C4AB3B" w14:textId="3A6D077C" w:rsidR="008E7515" w:rsidRPr="006C1531" w:rsidRDefault="008E7515" w:rsidP="00DF24EA">
      <w:pPr>
        <w:spacing w:after="0"/>
        <w:ind w:left="0"/>
        <w:textAlignment w:val="baseline"/>
        <w:rPr>
          <w:rFonts w:ascii="Segoe UI" w:hAnsi="Segoe UI" w:cs="Segoe UI"/>
          <w:sz w:val="18"/>
          <w:szCs w:val="18"/>
        </w:rPr>
      </w:pPr>
      <w:r w:rsidRPr="006C1531">
        <w:rPr>
          <w:rFonts w:cs="Arial"/>
        </w:rPr>
        <w:t>This worksheet summarizes the sampling decisions. Districts, parishes, communes, or any other area can be used for sampling. The sample table uses districts, but any other area can be used.  </w:t>
      </w:r>
    </w:p>
    <w:p w14:paraId="4EE9FD4E" w14:textId="77777777" w:rsidR="008E7515" w:rsidRPr="006C1531" w:rsidRDefault="008E7515" w:rsidP="008E7515">
      <w:pPr>
        <w:spacing w:after="0"/>
        <w:textAlignment w:val="baseline"/>
        <w:rPr>
          <w:rFonts w:ascii="Segoe UI" w:hAnsi="Segoe UI" w:cs="Segoe UI"/>
          <w:sz w:val="18"/>
          <w:szCs w:val="18"/>
        </w:rPr>
      </w:pPr>
      <w:r w:rsidRPr="006C1531">
        <w:rPr>
          <w:rFonts w:cs="Arial"/>
        </w:rPr>
        <w:t> </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12"/>
        <w:gridCol w:w="577"/>
        <w:gridCol w:w="4085"/>
        <w:gridCol w:w="3970"/>
      </w:tblGrid>
      <w:tr w:rsidR="008E7515" w:rsidRPr="006C1531" w14:paraId="6B5D2A1D" w14:textId="77777777" w:rsidTr="005B0358">
        <w:tc>
          <w:tcPr>
            <w:tcW w:w="1289" w:type="dxa"/>
            <w:gridSpan w:val="2"/>
            <w:tcBorders>
              <w:top w:val="single" w:sz="6" w:space="0" w:color="7295D2"/>
              <w:left w:val="single" w:sz="6" w:space="0" w:color="7295D2"/>
              <w:bottom w:val="single" w:sz="6" w:space="0" w:color="7295D2"/>
              <w:right w:val="single" w:sz="6" w:space="0" w:color="7BA0CD"/>
            </w:tcBorders>
            <w:shd w:val="clear" w:color="auto" w:fill="E6661F"/>
            <w:hideMark/>
          </w:tcPr>
          <w:p w14:paraId="01A77161" w14:textId="77777777" w:rsidR="008E7515" w:rsidRPr="00046FD3" w:rsidRDefault="008E7515" w:rsidP="00046FD3">
            <w:pPr>
              <w:spacing w:line="240" w:lineRule="exact"/>
              <w:jc w:val="center"/>
              <w:textAlignment w:val="baseline"/>
              <w:rPr>
                <w:rFonts w:ascii="Century Gothic" w:hAnsi="Century Gothic"/>
                <w:b/>
                <w:bCs/>
                <w:color w:val="FFFFFF"/>
                <w:sz w:val="18"/>
                <w:szCs w:val="18"/>
              </w:rPr>
            </w:pPr>
            <w:r w:rsidRPr="00046FD3">
              <w:rPr>
                <w:rFonts w:ascii="Century Gothic" w:hAnsi="Century Gothic" w:cs="Arial"/>
                <w:b/>
                <w:bCs/>
                <w:color w:val="FFFFFF"/>
                <w:sz w:val="18"/>
                <w:szCs w:val="18"/>
              </w:rPr>
              <w:t> </w:t>
            </w:r>
          </w:p>
        </w:tc>
        <w:tc>
          <w:tcPr>
            <w:tcW w:w="4085" w:type="dxa"/>
            <w:tcBorders>
              <w:top w:val="single" w:sz="6" w:space="0" w:color="7295D2"/>
              <w:left w:val="single" w:sz="6" w:space="0" w:color="7BA0CD"/>
              <w:bottom w:val="single" w:sz="6" w:space="0" w:color="7295D2"/>
              <w:right w:val="single" w:sz="6" w:space="0" w:color="7BA0CD"/>
            </w:tcBorders>
            <w:shd w:val="clear" w:color="auto" w:fill="E6661F"/>
            <w:hideMark/>
          </w:tcPr>
          <w:p w14:paraId="0FB55A20" w14:textId="77777777" w:rsidR="008E7515" w:rsidRPr="00046FD3" w:rsidRDefault="008E7515" w:rsidP="00046FD3">
            <w:pPr>
              <w:spacing w:line="240" w:lineRule="exact"/>
              <w:ind w:left="150" w:firstLine="90"/>
              <w:jc w:val="both"/>
              <w:textAlignment w:val="baseline"/>
              <w:rPr>
                <w:rFonts w:ascii="Century Gothic" w:hAnsi="Century Gothic"/>
                <w:b/>
                <w:bCs/>
                <w:color w:val="FFFFFF"/>
                <w:sz w:val="18"/>
                <w:szCs w:val="18"/>
              </w:rPr>
            </w:pPr>
            <w:r w:rsidRPr="00046FD3">
              <w:rPr>
                <w:rFonts w:ascii="Century Gothic" w:hAnsi="Century Gothic" w:cs="Arial"/>
                <w:b/>
                <w:bCs/>
                <w:color w:val="FFFFFF"/>
                <w:sz w:val="18"/>
                <w:szCs w:val="18"/>
              </w:rPr>
              <w:t>Question </w:t>
            </w:r>
          </w:p>
        </w:tc>
        <w:tc>
          <w:tcPr>
            <w:tcW w:w="3970" w:type="dxa"/>
            <w:tcBorders>
              <w:top w:val="single" w:sz="6" w:space="0" w:color="7295D2"/>
              <w:left w:val="single" w:sz="6" w:space="0" w:color="7BA0CD"/>
              <w:bottom w:val="single" w:sz="6" w:space="0" w:color="7295D2"/>
              <w:right w:val="single" w:sz="6" w:space="0" w:color="7295D2"/>
            </w:tcBorders>
            <w:shd w:val="clear" w:color="auto" w:fill="E6661F"/>
            <w:hideMark/>
          </w:tcPr>
          <w:p w14:paraId="3B4F46D5" w14:textId="77777777" w:rsidR="008E7515" w:rsidRPr="00046FD3" w:rsidRDefault="008E7515" w:rsidP="00046FD3">
            <w:pPr>
              <w:spacing w:line="240" w:lineRule="exact"/>
              <w:jc w:val="both"/>
              <w:textAlignment w:val="baseline"/>
              <w:rPr>
                <w:rFonts w:ascii="Century Gothic" w:hAnsi="Century Gothic"/>
                <w:b/>
                <w:bCs/>
                <w:color w:val="FFFFFF"/>
                <w:sz w:val="18"/>
                <w:szCs w:val="18"/>
              </w:rPr>
            </w:pPr>
            <w:r w:rsidRPr="00046FD3">
              <w:rPr>
                <w:rFonts w:ascii="Century Gothic" w:hAnsi="Century Gothic" w:cs="Arial"/>
                <w:b/>
                <w:bCs/>
                <w:color w:val="FFFFFF"/>
                <w:sz w:val="18"/>
                <w:szCs w:val="18"/>
              </w:rPr>
              <w:t>Answer  </w:t>
            </w:r>
          </w:p>
        </w:tc>
      </w:tr>
      <w:tr w:rsidR="008E7515" w:rsidRPr="006C1531" w14:paraId="1FA43383" w14:textId="77777777" w:rsidTr="005B0358">
        <w:trPr>
          <w:trHeight w:val="1290"/>
        </w:trPr>
        <w:tc>
          <w:tcPr>
            <w:tcW w:w="712" w:type="dxa"/>
            <w:tcBorders>
              <w:top w:val="nil"/>
              <w:left w:val="single" w:sz="6" w:space="0" w:color="7295D2"/>
              <w:bottom w:val="single" w:sz="6" w:space="0" w:color="7295D2"/>
              <w:right w:val="single" w:sz="6" w:space="0" w:color="7BA0CD"/>
            </w:tcBorders>
            <w:shd w:val="clear" w:color="auto" w:fill="F9D9C7"/>
            <w:hideMark/>
          </w:tcPr>
          <w:p w14:paraId="70257CB0" w14:textId="77777777" w:rsidR="008E7515" w:rsidRPr="00046FD3" w:rsidRDefault="008E7515" w:rsidP="00046FD3">
            <w:pPr>
              <w:spacing w:line="240" w:lineRule="exact"/>
              <w:ind w:left="345"/>
              <w:textAlignment w:val="baseline"/>
              <w:rPr>
                <w:rFonts w:ascii="Century Gothic" w:hAnsi="Century Gothic"/>
                <w:b/>
                <w:bCs/>
                <w:sz w:val="18"/>
                <w:szCs w:val="18"/>
              </w:rPr>
            </w:pPr>
            <w:r w:rsidRPr="00046FD3">
              <w:rPr>
                <w:rFonts w:ascii="Century Gothic" w:hAnsi="Century Gothic" w:cs="Arial"/>
                <w:b/>
                <w:bCs/>
                <w:sz w:val="18"/>
                <w:szCs w:val="18"/>
              </w:rPr>
              <w:t>1 </w:t>
            </w:r>
          </w:p>
        </w:tc>
        <w:tc>
          <w:tcPr>
            <w:tcW w:w="4662" w:type="dxa"/>
            <w:gridSpan w:val="2"/>
            <w:tcBorders>
              <w:top w:val="nil"/>
              <w:left w:val="single" w:sz="6" w:space="0" w:color="7BA0CD"/>
              <w:bottom w:val="single" w:sz="6" w:space="0" w:color="000000"/>
              <w:right w:val="single" w:sz="6" w:space="0" w:color="7295D2"/>
            </w:tcBorders>
            <w:shd w:val="clear" w:color="auto" w:fill="F9D9C7"/>
            <w:hideMark/>
          </w:tcPr>
          <w:p w14:paraId="692D6A57" w14:textId="77777777" w:rsidR="008E7515" w:rsidRPr="00046FD3" w:rsidRDefault="008E7515" w:rsidP="00046FD3">
            <w:pPr>
              <w:spacing w:line="240" w:lineRule="exact"/>
              <w:ind w:left="150" w:firstLine="90"/>
              <w:textAlignment w:val="baseline"/>
              <w:rPr>
                <w:rFonts w:ascii="Century Gothic" w:hAnsi="Century Gothic"/>
                <w:sz w:val="18"/>
                <w:szCs w:val="18"/>
              </w:rPr>
            </w:pPr>
            <w:r w:rsidRPr="00046FD3">
              <w:rPr>
                <w:rFonts w:ascii="Century Gothic" w:hAnsi="Century Gothic" w:cs="Arial"/>
                <w:sz w:val="18"/>
                <w:szCs w:val="18"/>
              </w:rPr>
              <w:t>Which option will be used to select districts in which mapping will occur? A or B or C?  </w:t>
            </w:r>
          </w:p>
        </w:tc>
        <w:tc>
          <w:tcPr>
            <w:tcW w:w="3970" w:type="dxa"/>
            <w:tcBorders>
              <w:top w:val="nil"/>
              <w:left w:val="single" w:sz="6" w:space="0" w:color="7295D2"/>
              <w:bottom w:val="single" w:sz="6" w:space="0" w:color="000000"/>
              <w:right w:val="single" w:sz="6" w:space="0" w:color="7295D2"/>
            </w:tcBorders>
            <w:shd w:val="clear" w:color="auto" w:fill="F9D9C7"/>
            <w:hideMark/>
          </w:tcPr>
          <w:p w14:paraId="0E5575EF" w14:textId="77777777" w:rsidR="008E7515" w:rsidRPr="00046FD3" w:rsidRDefault="008E7515" w:rsidP="00A03519">
            <w:pPr>
              <w:numPr>
                <w:ilvl w:val="0"/>
                <w:numId w:val="66"/>
              </w:numPr>
              <w:spacing w:line="240" w:lineRule="exact"/>
              <w:ind w:left="376" w:firstLine="0"/>
              <w:textAlignment w:val="baseline"/>
              <w:rPr>
                <w:rFonts w:ascii="Century Gothic" w:hAnsi="Century Gothic" w:cs="Calibri"/>
                <w:sz w:val="18"/>
                <w:szCs w:val="18"/>
              </w:rPr>
            </w:pPr>
            <w:r w:rsidRPr="00046FD3">
              <w:rPr>
                <w:rFonts w:ascii="Century Gothic" w:hAnsi="Century Gothic" w:cs="Calibri"/>
                <w:sz w:val="18"/>
                <w:szCs w:val="18"/>
              </w:rPr>
              <w:t>A: All districts </w:t>
            </w:r>
          </w:p>
          <w:p w14:paraId="7F99FBA1" w14:textId="46A2EDA6" w:rsidR="008E7515" w:rsidRPr="00046FD3" w:rsidRDefault="008E7515" w:rsidP="00A03519">
            <w:pPr>
              <w:numPr>
                <w:ilvl w:val="0"/>
                <w:numId w:val="66"/>
              </w:numPr>
              <w:spacing w:line="240" w:lineRule="exact"/>
              <w:ind w:left="376" w:firstLine="0"/>
              <w:textAlignment w:val="baseline"/>
              <w:rPr>
                <w:rFonts w:ascii="Century Gothic" w:hAnsi="Century Gothic" w:cs="Calibri"/>
                <w:sz w:val="18"/>
                <w:szCs w:val="18"/>
              </w:rPr>
            </w:pPr>
            <w:r w:rsidRPr="00046FD3">
              <w:rPr>
                <w:rFonts w:ascii="Century Gothic" w:hAnsi="Century Gothic" w:cs="Calibri"/>
                <w:sz w:val="18"/>
                <w:szCs w:val="18"/>
              </w:rPr>
              <w:t>B: Only high</w:t>
            </w:r>
            <w:r w:rsidR="00953F7F">
              <w:rPr>
                <w:rFonts w:ascii="Century Gothic" w:hAnsi="Century Gothic" w:cs="Calibri"/>
                <w:sz w:val="18"/>
                <w:szCs w:val="18"/>
              </w:rPr>
              <w:t>-</w:t>
            </w:r>
            <w:r w:rsidRPr="00046FD3">
              <w:rPr>
                <w:rFonts w:ascii="Century Gothic" w:hAnsi="Century Gothic" w:cs="Calibri"/>
                <w:sz w:val="18"/>
                <w:szCs w:val="18"/>
              </w:rPr>
              <w:t>priority purposively selected districts </w:t>
            </w:r>
          </w:p>
          <w:p w14:paraId="51575D54" w14:textId="22568EFB" w:rsidR="008E7515" w:rsidRPr="00046FD3" w:rsidRDefault="008E7515" w:rsidP="00A03519">
            <w:pPr>
              <w:numPr>
                <w:ilvl w:val="0"/>
                <w:numId w:val="66"/>
              </w:numPr>
              <w:spacing w:line="240" w:lineRule="exact"/>
              <w:ind w:left="376" w:firstLine="0"/>
              <w:textAlignment w:val="baseline"/>
              <w:rPr>
                <w:rFonts w:ascii="Century Gothic" w:hAnsi="Century Gothic" w:cs="Calibri"/>
                <w:sz w:val="18"/>
                <w:szCs w:val="18"/>
              </w:rPr>
            </w:pPr>
            <w:r w:rsidRPr="00046FD3">
              <w:rPr>
                <w:rFonts w:ascii="Century Gothic" w:hAnsi="Century Gothic" w:cs="Calibri"/>
                <w:sz w:val="18"/>
                <w:szCs w:val="18"/>
              </w:rPr>
              <w:t>C: A sample of high</w:t>
            </w:r>
            <w:r w:rsidR="00953F7F">
              <w:rPr>
                <w:rFonts w:ascii="Century Gothic" w:hAnsi="Century Gothic" w:cs="Calibri"/>
                <w:sz w:val="18"/>
                <w:szCs w:val="18"/>
              </w:rPr>
              <w:t>-</w:t>
            </w:r>
            <w:r w:rsidRPr="00046FD3">
              <w:rPr>
                <w:rFonts w:ascii="Century Gothic" w:hAnsi="Century Gothic" w:cs="Calibri"/>
                <w:sz w:val="18"/>
                <w:szCs w:val="18"/>
              </w:rPr>
              <w:t>, medium</w:t>
            </w:r>
            <w:r w:rsidR="00953F7F">
              <w:rPr>
                <w:rFonts w:ascii="Century Gothic" w:hAnsi="Century Gothic" w:cs="Calibri"/>
                <w:sz w:val="18"/>
                <w:szCs w:val="18"/>
              </w:rPr>
              <w:t>-</w:t>
            </w:r>
            <w:r w:rsidRPr="00046FD3">
              <w:rPr>
                <w:rFonts w:ascii="Century Gothic" w:hAnsi="Century Gothic" w:cs="Calibri"/>
                <w:sz w:val="18"/>
                <w:szCs w:val="18"/>
              </w:rPr>
              <w:t>, and low</w:t>
            </w:r>
            <w:r w:rsidR="00953F7F">
              <w:rPr>
                <w:rFonts w:ascii="Century Gothic" w:hAnsi="Century Gothic" w:cs="Calibri"/>
                <w:sz w:val="18"/>
                <w:szCs w:val="18"/>
              </w:rPr>
              <w:t>-</w:t>
            </w:r>
            <w:r w:rsidRPr="00046FD3">
              <w:rPr>
                <w:rFonts w:ascii="Century Gothic" w:hAnsi="Century Gothic" w:cs="Calibri"/>
                <w:sz w:val="18"/>
                <w:szCs w:val="18"/>
              </w:rPr>
              <w:t>priority districts, with oversampling of high</w:t>
            </w:r>
            <w:r w:rsidR="00953F7F">
              <w:rPr>
                <w:rFonts w:ascii="Century Gothic" w:hAnsi="Century Gothic" w:cs="Calibri"/>
                <w:sz w:val="18"/>
                <w:szCs w:val="18"/>
              </w:rPr>
              <w:t>-</w:t>
            </w:r>
            <w:r w:rsidRPr="00046FD3">
              <w:rPr>
                <w:rFonts w:ascii="Century Gothic" w:hAnsi="Century Gothic" w:cs="Calibri"/>
                <w:sz w:val="18"/>
                <w:szCs w:val="18"/>
              </w:rPr>
              <w:t>priority districts </w:t>
            </w:r>
          </w:p>
        </w:tc>
      </w:tr>
      <w:tr w:rsidR="008E7515" w:rsidRPr="006C1531" w14:paraId="645C0014" w14:textId="77777777" w:rsidTr="00685C88">
        <w:trPr>
          <w:trHeight w:val="375"/>
        </w:trPr>
        <w:tc>
          <w:tcPr>
            <w:tcW w:w="712" w:type="dxa"/>
            <w:tcBorders>
              <w:top w:val="nil"/>
              <w:left w:val="single" w:sz="6" w:space="0" w:color="7295D2"/>
              <w:bottom w:val="single" w:sz="6" w:space="0" w:color="7295D2"/>
              <w:right w:val="single" w:sz="6" w:space="0" w:color="7295D2"/>
            </w:tcBorders>
            <w:shd w:val="clear" w:color="auto" w:fill="auto"/>
            <w:hideMark/>
          </w:tcPr>
          <w:p w14:paraId="7958F3D1" w14:textId="77777777" w:rsidR="008E7515" w:rsidRPr="00046FD3" w:rsidRDefault="008E7515" w:rsidP="00046FD3">
            <w:pPr>
              <w:spacing w:line="240" w:lineRule="exact"/>
              <w:ind w:left="345"/>
              <w:textAlignment w:val="baseline"/>
              <w:rPr>
                <w:rFonts w:ascii="Century Gothic" w:hAnsi="Century Gothic"/>
                <w:b/>
                <w:bCs/>
                <w:sz w:val="18"/>
                <w:szCs w:val="18"/>
              </w:rPr>
            </w:pPr>
            <w:r w:rsidRPr="00046FD3">
              <w:rPr>
                <w:rFonts w:ascii="Century Gothic" w:hAnsi="Century Gothic" w:cs="Arial"/>
                <w:b/>
                <w:bCs/>
                <w:sz w:val="18"/>
                <w:szCs w:val="18"/>
              </w:rPr>
              <w:t>2 </w:t>
            </w:r>
          </w:p>
        </w:tc>
        <w:tc>
          <w:tcPr>
            <w:tcW w:w="4662" w:type="dxa"/>
            <w:gridSpan w:val="2"/>
            <w:tcBorders>
              <w:top w:val="single" w:sz="6" w:space="0" w:color="7295D2"/>
              <w:left w:val="single" w:sz="6" w:space="0" w:color="7295D2"/>
              <w:bottom w:val="single" w:sz="6" w:space="0" w:color="7295D2"/>
              <w:right w:val="single" w:sz="6" w:space="0" w:color="7295D2"/>
            </w:tcBorders>
            <w:shd w:val="clear" w:color="auto" w:fill="auto"/>
            <w:hideMark/>
          </w:tcPr>
          <w:p w14:paraId="648E80D9" w14:textId="77777777" w:rsidR="008E7515" w:rsidRPr="00046FD3" w:rsidRDefault="008E7515" w:rsidP="00046FD3">
            <w:pPr>
              <w:spacing w:line="240" w:lineRule="exact"/>
              <w:ind w:left="150" w:firstLine="90"/>
              <w:textAlignment w:val="baseline"/>
              <w:rPr>
                <w:rFonts w:ascii="Century Gothic" w:hAnsi="Century Gothic"/>
                <w:sz w:val="18"/>
                <w:szCs w:val="18"/>
              </w:rPr>
            </w:pPr>
            <w:r w:rsidRPr="00046FD3">
              <w:rPr>
                <w:rFonts w:ascii="Century Gothic" w:hAnsi="Century Gothic" w:cs="Arial"/>
                <w:sz w:val="18"/>
                <w:szCs w:val="18"/>
              </w:rPr>
              <w:t>Will some process of scoring be used to stratify the districts into high, medium, and low priority? If yes, what are the scoring criteria?  </w:t>
            </w:r>
          </w:p>
        </w:tc>
        <w:tc>
          <w:tcPr>
            <w:tcW w:w="3970" w:type="dxa"/>
            <w:tcBorders>
              <w:top w:val="single" w:sz="6" w:space="0" w:color="7295D2"/>
              <w:left w:val="single" w:sz="6" w:space="0" w:color="7295D2"/>
              <w:bottom w:val="single" w:sz="6" w:space="0" w:color="7295D2"/>
              <w:right w:val="single" w:sz="6" w:space="0" w:color="000000"/>
            </w:tcBorders>
            <w:shd w:val="clear" w:color="auto" w:fill="auto"/>
            <w:hideMark/>
          </w:tcPr>
          <w:p w14:paraId="49F202A3" w14:textId="77777777" w:rsidR="008E7515" w:rsidRPr="00046FD3" w:rsidRDefault="008E7515" w:rsidP="00046FD3">
            <w:pPr>
              <w:spacing w:line="240" w:lineRule="exact"/>
              <w:ind w:left="376"/>
              <w:textAlignment w:val="baseline"/>
              <w:rPr>
                <w:rFonts w:ascii="Century Gothic" w:hAnsi="Century Gothic"/>
                <w:sz w:val="18"/>
                <w:szCs w:val="18"/>
              </w:rPr>
            </w:pPr>
            <w:r w:rsidRPr="00046FD3">
              <w:rPr>
                <w:rFonts w:ascii="Century Gothic" w:hAnsi="Century Gothic" w:cs="Arial"/>
                <w:sz w:val="18"/>
                <w:szCs w:val="18"/>
              </w:rPr>
              <w:t>Scoring criteria  </w:t>
            </w:r>
          </w:p>
        </w:tc>
      </w:tr>
      <w:tr w:rsidR="008E7515" w:rsidRPr="006C1531" w14:paraId="6FA1D12E" w14:textId="77777777" w:rsidTr="005B0358">
        <w:tc>
          <w:tcPr>
            <w:tcW w:w="712" w:type="dxa"/>
            <w:tcBorders>
              <w:top w:val="nil"/>
              <w:left w:val="single" w:sz="6" w:space="0" w:color="7295D2"/>
              <w:bottom w:val="single" w:sz="6" w:space="0" w:color="7295D2"/>
              <w:right w:val="single" w:sz="6" w:space="0" w:color="7BA0CD"/>
            </w:tcBorders>
            <w:shd w:val="clear" w:color="auto" w:fill="F9D9C7"/>
            <w:vAlign w:val="center"/>
            <w:hideMark/>
          </w:tcPr>
          <w:p w14:paraId="387BE971" w14:textId="77777777" w:rsidR="008E7515" w:rsidRPr="00046FD3" w:rsidRDefault="008E7515" w:rsidP="00046FD3">
            <w:pPr>
              <w:spacing w:line="240" w:lineRule="exact"/>
              <w:ind w:left="345"/>
              <w:textAlignment w:val="baseline"/>
              <w:rPr>
                <w:rFonts w:ascii="Century Gothic" w:hAnsi="Century Gothic"/>
                <w:b/>
                <w:bCs/>
                <w:sz w:val="18"/>
                <w:szCs w:val="18"/>
              </w:rPr>
            </w:pPr>
            <w:r w:rsidRPr="00046FD3">
              <w:rPr>
                <w:rFonts w:ascii="Century Gothic" w:hAnsi="Century Gothic" w:cs="Arial"/>
                <w:b/>
                <w:bCs/>
                <w:sz w:val="18"/>
                <w:szCs w:val="18"/>
              </w:rPr>
              <w:t>3  </w:t>
            </w:r>
          </w:p>
        </w:tc>
        <w:tc>
          <w:tcPr>
            <w:tcW w:w="4662" w:type="dxa"/>
            <w:gridSpan w:val="2"/>
            <w:tcBorders>
              <w:top w:val="nil"/>
              <w:left w:val="single" w:sz="6" w:space="0" w:color="7BA0CD"/>
              <w:bottom w:val="single" w:sz="6" w:space="0" w:color="7295D2"/>
              <w:right w:val="single" w:sz="6" w:space="0" w:color="7295D2"/>
            </w:tcBorders>
            <w:shd w:val="clear" w:color="auto" w:fill="F9D9C7"/>
            <w:vAlign w:val="center"/>
            <w:hideMark/>
          </w:tcPr>
          <w:p w14:paraId="04B7564B" w14:textId="77777777" w:rsidR="008E7515" w:rsidRPr="00046FD3" w:rsidRDefault="008E7515" w:rsidP="00046FD3">
            <w:pPr>
              <w:spacing w:line="240" w:lineRule="exact"/>
              <w:ind w:left="150" w:firstLine="90"/>
              <w:textAlignment w:val="baseline"/>
              <w:rPr>
                <w:rFonts w:ascii="Century Gothic" w:hAnsi="Century Gothic"/>
                <w:sz w:val="18"/>
                <w:szCs w:val="18"/>
              </w:rPr>
            </w:pPr>
            <w:r w:rsidRPr="00046FD3">
              <w:rPr>
                <w:rFonts w:ascii="Century Gothic" w:hAnsi="Century Gothic" w:cs="Arial"/>
                <w:sz w:val="18"/>
                <w:szCs w:val="18"/>
              </w:rPr>
              <w:t>Will districts from every region be selected?  </w:t>
            </w:r>
          </w:p>
        </w:tc>
        <w:tc>
          <w:tcPr>
            <w:tcW w:w="3970" w:type="dxa"/>
            <w:tcBorders>
              <w:top w:val="nil"/>
              <w:left w:val="single" w:sz="6" w:space="0" w:color="7295D2"/>
              <w:bottom w:val="single" w:sz="6" w:space="0" w:color="7295D2"/>
              <w:right w:val="single" w:sz="6" w:space="0" w:color="7295D2"/>
            </w:tcBorders>
            <w:shd w:val="clear" w:color="auto" w:fill="F9D9C7"/>
            <w:vAlign w:val="center"/>
            <w:hideMark/>
          </w:tcPr>
          <w:p w14:paraId="08761E3E" w14:textId="77777777" w:rsidR="008E7515" w:rsidRPr="00046FD3" w:rsidRDefault="008E7515" w:rsidP="00A03519">
            <w:pPr>
              <w:numPr>
                <w:ilvl w:val="0"/>
                <w:numId w:val="67"/>
              </w:numPr>
              <w:spacing w:line="240" w:lineRule="exact"/>
              <w:ind w:left="376" w:firstLine="0"/>
              <w:textAlignment w:val="baseline"/>
              <w:rPr>
                <w:rFonts w:ascii="Century Gothic" w:hAnsi="Century Gothic" w:cs="Calibri"/>
                <w:sz w:val="18"/>
                <w:szCs w:val="18"/>
              </w:rPr>
            </w:pPr>
            <w:r w:rsidRPr="00046FD3">
              <w:rPr>
                <w:rFonts w:ascii="Century Gothic" w:hAnsi="Century Gothic" w:cs="Calibri"/>
                <w:sz w:val="18"/>
                <w:szCs w:val="18"/>
              </w:rPr>
              <w:t>Yes or no  </w:t>
            </w:r>
          </w:p>
          <w:p w14:paraId="3672DD55" w14:textId="77777777" w:rsidR="008E7515" w:rsidRPr="00046FD3" w:rsidRDefault="008E7515" w:rsidP="00A03519">
            <w:pPr>
              <w:numPr>
                <w:ilvl w:val="0"/>
                <w:numId w:val="67"/>
              </w:numPr>
              <w:spacing w:line="240" w:lineRule="exact"/>
              <w:ind w:left="376" w:firstLine="0"/>
              <w:textAlignment w:val="baseline"/>
              <w:rPr>
                <w:rFonts w:ascii="Century Gothic" w:hAnsi="Century Gothic" w:cs="Calibri"/>
                <w:sz w:val="18"/>
                <w:szCs w:val="18"/>
              </w:rPr>
            </w:pPr>
            <w:r w:rsidRPr="00046FD3">
              <w:rPr>
                <w:rFonts w:ascii="Century Gothic" w:hAnsi="Century Gothic" w:cs="Calibri"/>
                <w:sz w:val="18"/>
                <w:szCs w:val="18"/>
              </w:rPr>
              <w:t>If no, why not: </w:t>
            </w:r>
          </w:p>
        </w:tc>
      </w:tr>
      <w:tr w:rsidR="008E7515" w:rsidRPr="006C1531" w14:paraId="5D422E96" w14:textId="77777777" w:rsidTr="00685C88">
        <w:tc>
          <w:tcPr>
            <w:tcW w:w="712" w:type="dxa"/>
            <w:tcBorders>
              <w:top w:val="nil"/>
              <w:left w:val="single" w:sz="6" w:space="0" w:color="7295D2"/>
              <w:bottom w:val="single" w:sz="6" w:space="0" w:color="7295D2"/>
              <w:right w:val="single" w:sz="6" w:space="0" w:color="7BA0CD"/>
            </w:tcBorders>
            <w:shd w:val="clear" w:color="auto" w:fill="auto"/>
            <w:vAlign w:val="center"/>
            <w:hideMark/>
          </w:tcPr>
          <w:p w14:paraId="2DE2C09B" w14:textId="77777777" w:rsidR="008E7515" w:rsidRPr="00046FD3" w:rsidRDefault="008E7515" w:rsidP="00046FD3">
            <w:pPr>
              <w:spacing w:line="240" w:lineRule="exact"/>
              <w:ind w:left="345"/>
              <w:textAlignment w:val="baseline"/>
              <w:rPr>
                <w:rFonts w:ascii="Century Gothic" w:hAnsi="Century Gothic"/>
                <w:b/>
                <w:bCs/>
                <w:sz w:val="18"/>
                <w:szCs w:val="18"/>
              </w:rPr>
            </w:pPr>
            <w:r w:rsidRPr="00046FD3">
              <w:rPr>
                <w:rFonts w:ascii="Century Gothic" w:hAnsi="Century Gothic" w:cs="Arial"/>
                <w:b/>
                <w:bCs/>
                <w:sz w:val="18"/>
                <w:szCs w:val="18"/>
              </w:rPr>
              <w:t>4 </w:t>
            </w:r>
          </w:p>
        </w:tc>
        <w:tc>
          <w:tcPr>
            <w:tcW w:w="4662" w:type="dxa"/>
            <w:gridSpan w:val="2"/>
            <w:tcBorders>
              <w:top w:val="nil"/>
              <w:left w:val="single" w:sz="6" w:space="0" w:color="7BA0CD"/>
              <w:bottom w:val="single" w:sz="6" w:space="0" w:color="7295D2"/>
              <w:right w:val="single" w:sz="6" w:space="0" w:color="7295D2"/>
            </w:tcBorders>
            <w:shd w:val="clear" w:color="auto" w:fill="auto"/>
            <w:vAlign w:val="center"/>
            <w:hideMark/>
          </w:tcPr>
          <w:p w14:paraId="6F03CD8D" w14:textId="77777777" w:rsidR="008E7515" w:rsidRPr="00046FD3" w:rsidRDefault="008E7515" w:rsidP="00046FD3">
            <w:pPr>
              <w:spacing w:line="240" w:lineRule="exact"/>
              <w:ind w:left="150" w:firstLine="90"/>
              <w:textAlignment w:val="baseline"/>
              <w:rPr>
                <w:rFonts w:ascii="Century Gothic" w:hAnsi="Century Gothic"/>
                <w:sz w:val="18"/>
                <w:szCs w:val="18"/>
              </w:rPr>
            </w:pPr>
            <w:r w:rsidRPr="00046FD3">
              <w:rPr>
                <w:rFonts w:ascii="Century Gothic" w:hAnsi="Century Gothic" w:cs="Arial"/>
                <w:sz w:val="18"/>
                <w:szCs w:val="18"/>
              </w:rPr>
              <w:t>Approximately how many districts will be selected? Will they be randomly selected within strata?  </w:t>
            </w:r>
          </w:p>
        </w:tc>
        <w:tc>
          <w:tcPr>
            <w:tcW w:w="3970" w:type="dxa"/>
            <w:tcBorders>
              <w:top w:val="nil"/>
              <w:left w:val="single" w:sz="6" w:space="0" w:color="7295D2"/>
              <w:bottom w:val="single" w:sz="6" w:space="0" w:color="7295D2"/>
              <w:right w:val="single" w:sz="6" w:space="0" w:color="7295D2"/>
            </w:tcBorders>
            <w:shd w:val="clear" w:color="auto" w:fill="auto"/>
            <w:vAlign w:val="center"/>
            <w:hideMark/>
          </w:tcPr>
          <w:p w14:paraId="7FF192DB" w14:textId="77777777" w:rsidR="008E7515" w:rsidRPr="00046FD3" w:rsidRDefault="008E7515" w:rsidP="00046FD3">
            <w:pPr>
              <w:spacing w:line="240" w:lineRule="exact"/>
              <w:ind w:left="376"/>
              <w:textAlignment w:val="baseline"/>
              <w:rPr>
                <w:rFonts w:ascii="Century Gothic" w:hAnsi="Century Gothic"/>
                <w:sz w:val="18"/>
                <w:szCs w:val="18"/>
              </w:rPr>
            </w:pPr>
            <w:r w:rsidRPr="00046FD3">
              <w:rPr>
                <w:rFonts w:ascii="Century Gothic" w:hAnsi="Century Gothic" w:cs="Arial"/>
                <w:sz w:val="18"/>
                <w:szCs w:val="18"/>
              </w:rPr>
              <w:t>Number of stratum, number randomly selected, and sampling probability:  </w:t>
            </w:r>
          </w:p>
          <w:p w14:paraId="719BC67B" w14:textId="6DB7E742" w:rsidR="008E7515" w:rsidRPr="00046FD3" w:rsidRDefault="008E7515" w:rsidP="00046FD3">
            <w:pPr>
              <w:spacing w:line="240" w:lineRule="exact"/>
              <w:ind w:left="376"/>
              <w:textAlignment w:val="baseline"/>
              <w:rPr>
                <w:rFonts w:ascii="Century Gothic" w:hAnsi="Century Gothic"/>
                <w:sz w:val="18"/>
                <w:szCs w:val="18"/>
              </w:rPr>
            </w:pPr>
            <w:r w:rsidRPr="00046FD3">
              <w:rPr>
                <w:rFonts w:ascii="Century Gothic" w:hAnsi="Century Gothic" w:cs="Arial"/>
                <w:sz w:val="18"/>
                <w:szCs w:val="18"/>
              </w:rPr>
              <w:t>High priority: Of 30 high</w:t>
            </w:r>
            <w:r w:rsidR="00953F7F">
              <w:rPr>
                <w:rFonts w:ascii="Century Gothic" w:hAnsi="Century Gothic" w:cs="Arial"/>
                <w:sz w:val="18"/>
                <w:szCs w:val="18"/>
              </w:rPr>
              <w:t>-</w:t>
            </w:r>
            <w:r w:rsidRPr="00046FD3">
              <w:rPr>
                <w:rFonts w:ascii="Century Gothic" w:hAnsi="Century Gothic" w:cs="Arial"/>
                <w:sz w:val="18"/>
                <w:szCs w:val="18"/>
              </w:rPr>
              <w:t>priority districts, 10 were randomly sampled. Sampling probability 1/3.  </w:t>
            </w:r>
          </w:p>
          <w:p w14:paraId="001A3E52" w14:textId="77777777" w:rsidR="008E7515" w:rsidRPr="00046FD3" w:rsidRDefault="008E7515" w:rsidP="00046FD3">
            <w:pPr>
              <w:spacing w:line="240" w:lineRule="exact"/>
              <w:ind w:left="376"/>
              <w:textAlignment w:val="baseline"/>
              <w:rPr>
                <w:rFonts w:ascii="Century Gothic" w:hAnsi="Century Gothic"/>
                <w:sz w:val="18"/>
                <w:szCs w:val="18"/>
              </w:rPr>
            </w:pPr>
            <w:r w:rsidRPr="00046FD3">
              <w:rPr>
                <w:rFonts w:ascii="Century Gothic" w:hAnsi="Century Gothic" w:cs="Arial"/>
                <w:sz w:val="18"/>
                <w:szCs w:val="18"/>
              </w:rPr>
              <w:t>Moderate priority: </w:t>
            </w:r>
          </w:p>
          <w:p w14:paraId="09D576FB" w14:textId="77777777" w:rsidR="008E7515" w:rsidRPr="00046FD3" w:rsidRDefault="008E7515" w:rsidP="00046FD3">
            <w:pPr>
              <w:spacing w:line="240" w:lineRule="exact"/>
              <w:ind w:left="376"/>
              <w:textAlignment w:val="baseline"/>
              <w:rPr>
                <w:rFonts w:ascii="Century Gothic" w:hAnsi="Century Gothic"/>
                <w:sz w:val="18"/>
                <w:szCs w:val="18"/>
              </w:rPr>
            </w:pPr>
            <w:r w:rsidRPr="00046FD3">
              <w:rPr>
                <w:rFonts w:ascii="Century Gothic" w:hAnsi="Century Gothic" w:cs="Arial"/>
                <w:sz w:val="18"/>
                <w:szCs w:val="18"/>
              </w:rPr>
              <w:t>Lower priority: </w:t>
            </w:r>
          </w:p>
        </w:tc>
      </w:tr>
      <w:tr w:rsidR="008E7515" w:rsidRPr="006C1531" w14:paraId="0C3BA7E5" w14:textId="77777777" w:rsidTr="005B0358">
        <w:trPr>
          <w:trHeight w:val="345"/>
        </w:trPr>
        <w:tc>
          <w:tcPr>
            <w:tcW w:w="712" w:type="dxa"/>
            <w:tcBorders>
              <w:top w:val="nil"/>
              <w:left w:val="single" w:sz="6" w:space="0" w:color="7295D2"/>
              <w:bottom w:val="single" w:sz="6" w:space="0" w:color="7295D2"/>
              <w:right w:val="single" w:sz="6" w:space="0" w:color="7BA0CD"/>
            </w:tcBorders>
            <w:shd w:val="clear" w:color="auto" w:fill="F9D9C7"/>
            <w:vAlign w:val="center"/>
            <w:hideMark/>
          </w:tcPr>
          <w:p w14:paraId="4F020992" w14:textId="77777777" w:rsidR="008E7515" w:rsidRPr="00046FD3" w:rsidRDefault="008E7515" w:rsidP="00046FD3">
            <w:pPr>
              <w:spacing w:line="240" w:lineRule="exact"/>
              <w:ind w:left="345"/>
              <w:textAlignment w:val="baseline"/>
              <w:rPr>
                <w:rFonts w:ascii="Century Gothic" w:hAnsi="Century Gothic"/>
                <w:b/>
                <w:bCs/>
                <w:sz w:val="18"/>
                <w:szCs w:val="18"/>
              </w:rPr>
            </w:pPr>
            <w:r w:rsidRPr="00046FD3">
              <w:rPr>
                <w:rFonts w:ascii="Century Gothic" w:hAnsi="Century Gothic" w:cs="Arial"/>
                <w:b/>
                <w:bCs/>
                <w:sz w:val="18"/>
                <w:szCs w:val="18"/>
              </w:rPr>
              <w:t> </w:t>
            </w:r>
          </w:p>
          <w:p w14:paraId="1C3615D6" w14:textId="77777777" w:rsidR="008E7515" w:rsidRPr="00046FD3" w:rsidRDefault="008E7515" w:rsidP="00046FD3">
            <w:pPr>
              <w:spacing w:line="240" w:lineRule="exact"/>
              <w:ind w:left="345"/>
              <w:textAlignment w:val="baseline"/>
              <w:rPr>
                <w:rFonts w:ascii="Century Gothic" w:hAnsi="Century Gothic"/>
                <w:b/>
                <w:bCs/>
                <w:sz w:val="18"/>
                <w:szCs w:val="18"/>
              </w:rPr>
            </w:pPr>
            <w:r w:rsidRPr="00046FD3">
              <w:rPr>
                <w:rFonts w:ascii="Century Gothic" w:hAnsi="Century Gothic" w:cs="Arial"/>
                <w:b/>
                <w:bCs/>
                <w:sz w:val="18"/>
                <w:szCs w:val="18"/>
              </w:rPr>
              <w:t>5 </w:t>
            </w:r>
          </w:p>
          <w:p w14:paraId="61F06684" w14:textId="77777777" w:rsidR="008E7515" w:rsidRPr="00046FD3" w:rsidRDefault="008E7515" w:rsidP="00046FD3">
            <w:pPr>
              <w:spacing w:line="240" w:lineRule="exact"/>
              <w:ind w:left="345"/>
              <w:textAlignment w:val="baseline"/>
              <w:rPr>
                <w:rFonts w:ascii="Century Gothic" w:hAnsi="Century Gothic"/>
                <w:b/>
                <w:bCs/>
                <w:sz w:val="18"/>
                <w:szCs w:val="18"/>
              </w:rPr>
            </w:pPr>
            <w:r w:rsidRPr="00046FD3">
              <w:rPr>
                <w:rFonts w:ascii="Century Gothic" w:hAnsi="Century Gothic" w:cs="Arial"/>
                <w:b/>
                <w:bCs/>
                <w:sz w:val="18"/>
                <w:szCs w:val="18"/>
              </w:rPr>
              <w:t> </w:t>
            </w:r>
          </w:p>
        </w:tc>
        <w:tc>
          <w:tcPr>
            <w:tcW w:w="4662" w:type="dxa"/>
            <w:gridSpan w:val="2"/>
            <w:tcBorders>
              <w:top w:val="nil"/>
              <w:left w:val="single" w:sz="6" w:space="0" w:color="7BA0CD"/>
              <w:bottom w:val="single" w:sz="6" w:space="0" w:color="7295D2"/>
              <w:right w:val="single" w:sz="6" w:space="0" w:color="7295D2"/>
            </w:tcBorders>
            <w:shd w:val="clear" w:color="auto" w:fill="F9D9C7"/>
            <w:vAlign w:val="center"/>
            <w:hideMark/>
          </w:tcPr>
          <w:p w14:paraId="5E99C37F" w14:textId="77777777" w:rsidR="008E7515" w:rsidRPr="00046FD3" w:rsidRDefault="008E7515" w:rsidP="00046FD3">
            <w:pPr>
              <w:spacing w:line="240" w:lineRule="exact"/>
              <w:ind w:left="150" w:firstLine="90"/>
              <w:textAlignment w:val="baseline"/>
              <w:rPr>
                <w:rFonts w:ascii="Century Gothic" w:hAnsi="Century Gothic"/>
                <w:sz w:val="18"/>
                <w:szCs w:val="18"/>
              </w:rPr>
            </w:pPr>
            <w:r w:rsidRPr="00046FD3">
              <w:rPr>
                <w:rFonts w:ascii="Century Gothic" w:hAnsi="Century Gothic" w:cs="Arial"/>
                <w:sz w:val="18"/>
                <w:szCs w:val="18"/>
              </w:rPr>
              <w:t>Among selected districts, will the entire district be covered? </w:t>
            </w:r>
          </w:p>
        </w:tc>
        <w:tc>
          <w:tcPr>
            <w:tcW w:w="3970" w:type="dxa"/>
            <w:tcBorders>
              <w:top w:val="nil"/>
              <w:left w:val="single" w:sz="6" w:space="0" w:color="7295D2"/>
              <w:bottom w:val="single" w:sz="6" w:space="0" w:color="7295D2"/>
              <w:right w:val="single" w:sz="6" w:space="0" w:color="7295D2"/>
            </w:tcBorders>
            <w:shd w:val="clear" w:color="auto" w:fill="F9D9C7"/>
            <w:vAlign w:val="center"/>
            <w:hideMark/>
          </w:tcPr>
          <w:p w14:paraId="4BEDCE68" w14:textId="77777777" w:rsidR="008E7515" w:rsidRPr="00046FD3" w:rsidRDefault="008E7515" w:rsidP="00A03519">
            <w:pPr>
              <w:numPr>
                <w:ilvl w:val="0"/>
                <w:numId w:val="68"/>
              </w:numPr>
              <w:spacing w:line="240" w:lineRule="exact"/>
              <w:ind w:left="376" w:firstLine="0"/>
              <w:textAlignment w:val="baseline"/>
              <w:rPr>
                <w:rFonts w:ascii="Century Gothic" w:hAnsi="Century Gothic" w:cs="Calibri"/>
                <w:sz w:val="18"/>
                <w:szCs w:val="18"/>
              </w:rPr>
            </w:pPr>
            <w:r w:rsidRPr="00046FD3">
              <w:rPr>
                <w:rFonts w:ascii="Century Gothic" w:hAnsi="Century Gothic" w:cs="Calibri"/>
                <w:sz w:val="18"/>
                <w:szCs w:val="18"/>
              </w:rPr>
              <w:t>Yes or no </w:t>
            </w:r>
          </w:p>
          <w:p w14:paraId="7D143B80" w14:textId="77777777" w:rsidR="008E7515" w:rsidRPr="00046FD3" w:rsidRDefault="008E7515" w:rsidP="00A03519">
            <w:pPr>
              <w:numPr>
                <w:ilvl w:val="0"/>
                <w:numId w:val="68"/>
              </w:numPr>
              <w:spacing w:line="240" w:lineRule="exact"/>
              <w:ind w:left="376" w:firstLine="0"/>
              <w:textAlignment w:val="baseline"/>
              <w:rPr>
                <w:rFonts w:ascii="Century Gothic" w:hAnsi="Century Gothic" w:cs="Calibri"/>
                <w:sz w:val="18"/>
                <w:szCs w:val="18"/>
              </w:rPr>
            </w:pPr>
            <w:r w:rsidRPr="00046FD3">
              <w:rPr>
                <w:rFonts w:ascii="Century Gothic" w:hAnsi="Century Gothic" w:cs="Calibri"/>
                <w:sz w:val="18"/>
                <w:szCs w:val="18"/>
              </w:rPr>
              <w:t>If no, what is the protocol for determining which areas will be selected?  </w:t>
            </w:r>
          </w:p>
        </w:tc>
      </w:tr>
    </w:tbl>
    <w:p w14:paraId="67A4C28C" w14:textId="77777777" w:rsidR="008E7515" w:rsidRPr="006C1531" w:rsidRDefault="008E7515" w:rsidP="008E7515">
      <w:pPr>
        <w:spacing w:after="0"/>
        <w:ind w:left="720"/>
        <w:textAlignment w:val="baseline"/>
        <w:rPr>
          <w:rFonts w:ascii="Segoe UI" w:hAnsi="Segoe UI" w:cs="Segoe UI"/>
          <w:sz w:val="18"/>
          <w:szCs w:val="18"/>
        </w:rPr>
      </w:pPr>
      <w:r w:rsidRPr="006C1531">
        <w:rPr>
          <w:rFonts w:cs="Arial"/>
        </w:rPr>
        <w:t> </w:t>
      </w:r>
    </w:p>
    <w:p w14:paraId="36C86434" w14:textId="77777777" w:rsidR="008E7515" w:rsidRPr="006C1531" w:rsidRDefault="008E7515" w:rsidP="008E7515">
      <w:pPr>
        <w:spacing w:after="0"/>
        <w:ind w:left="720"/>
        <w:textAlignment w:val="baseline"/>
        <w:rPr>
          <w:rFonts w:ascii="Segoe UI" w:hAnsi="Segoe UI" w:cs="Segoe UI"/>
          <w:sz w:val="18"/>
          <w:szCs w:val="18"/>
        </w:rPr>
      </w:pPr>
      <w:r w:rsidRPr="006C1531">
        <w:rPr>
          <w:rFonts w:cs="Arial"/>
        </w:rPr>
        <w:t> </w:t>
      </w:r>
    </w:p>
    <w:p w14:paraId="6D796AAD" w14:textId="150341D3" w:rsidR="00C44F95" w:rsidRDefault="00C44F95" w:rsidP="00CC2A01">
      <w:pPr>
        <w:pStyle w:val="Heading2"/>
      </w:pPr>
    </w:p>
    <w:p w14:paraId="3900FE30" w14:textId="77777777" w:rsidR="00C44F95" w:rsidRDefault="00C44F95">
      <w:pPr>
        <w:spacing w:after="200" w:line="276" w:lineRule="auto"/>
        <w:ind w:left="0"/>
        <w:jc w:val="both"/>
        <w:rPr>
          <w:rFonts w:ascii="Century Gothic" w:hAnsi="Century Gothic"/>
          <w:b/>
          <w:color w:val="215868" w:themeColor="accent5" w:themeShade="80"/>
          <w:sz w:val="24"/>
          <w:szCs w:val="24"/>
        </w:rPr>
      </w:pPr>
      <w:r>
        <w:br w:type="page"/>
      </w:r>
    </w:p>
    <w:tbl>
      <w:tblPr>
        <w:tblpPr w:leftFromText="180" w:rightFromText="180" w:vertAnchor="text" w:horzAnchor="margin" w:tblpY="13"/>
        <w:tblW w:w="9090" w:type="dxa"/>
        <w:tblLayout w:type="fixed"/>
        <w:tblCellMar>
          <w:left w:w="0" w:type="dxa"/>
          <w:right w:w="0" w:type="dxa"/>
        </w:tblCellMar>
        <w:tblLook w:val="0420" w:firstRow="1" w:lastRow="0" w:firstColumn="0" w:lastColumn="0" w:noHBand="0" w:noVBand="1"/>
      </w:tblPr>
      <w:tblGrid>
        <w:gridCol w:w="5824"/>
        <w:gridCol w:w="3266"/>
      </w:tblGrid>
      <w:tr w:rsidR="00C44F95" w:rsidRPr="008D3DBE" w14:paraId="6921A826" w14:textId="77777777" w:rsidTr="00A2708F">
        <w:trPr>
          <w:trHeight w:val="301"/>
        </w:trPr>
        <w:tc>
          <w:tcPr>
            <w:tcW w:w="9090" w:type="dxa"/>
            <w:gridSpan w:val="2"/>
            <w:tcBorders>
              <w:left w:val="single" w:sz="8" w:space="0" w:color="FFFFFF"/>
              <w:bottom w:val="single" w:sz="4" w:space="0" w:color="auto"/>
              <w:right w:val="single" w:sz="8" w:space="0" w:color="FFFFFF"/>
            </w:tcBorders>
            <w:shd w:val="clear" w:color="auto" w:fill="FFFFFF"/>
            <w:tcMar>
              <w:top w:w="72" w:type="dxa"/>
              <w:left w:w="144" w:type="dxa"/>
              <w:bottom w:w="72" w:type="dxa"/>
              <w:right w:w="144" w:type="dxa"/>
            </w:tcMar>
          </w:tcPr>
          <w:p w14:paraId="76245CAA" w14:textId="460D0B8E" w:rsidR="00C44F95" w:rsidRPr="00836CCA" w:rsidRDefault="00C44F95" w:rsidP="00A2708F">
            <w:pPr>
              <w:spacing w:after="0" w:line="259" w:lineRule="auto"/>
              <w:ind w:left="360" w:hanging="360"/>
              <w:rPr>
                <w:rFonts w:ascii="Calibri" w:eastAsia="Calibri" w:hAnsi="Calibri" w:cs="Calibri"/>
                <w:bdr w:val="none" w:sz="0" w:space="0" w:color="auto"/>
              </w:rPr>
            </w:pPr>
            <w:bookmarkStart w:id="126" w:name="_Toc415558809"/>
            <w:r w:rsidRPr="00836CCA">
              <w:rPr>
                <w:rFonts w:ascii="Calibri" w:eastAsia="Calibri" w:hAnsi="Calibri" w:cs="Calibri"/>
                <w:bdr w:val="none" w:sz="0" w:space="0" w:color="auto"/>
              </w:rPr>
              <w:lastRenderedPageBreak/>
              <w:t xml:space="preserve"> </w:t>
            </w:r>
          </w:p>
          <w:p w14:paraId="71F9DD18" w14:textId="61395423" w:rsidR="00C44F95" w:rsidRDefault="00C44F95" w:rsidP="00A2708F">
            <w:pPr>
              <w:spacing w:line="240" w:lineRule="auto"/>
              <w:ind w:left="0"/>
              <w:outlineLvl w:val="0"/>
              <w:rPr>
                <w:rFonts w:ascii="Century Gothic" w:eastAsia="Times New Roman" w:hAnsi="Century Gothic" w:cs="Calibri"/>
                <w:b/>
                <w:sz w:val="20"/>
                <w:szCs w:val="20"/>
                <w:bdr w:val="none" w:sz="0" w:space="0" w:color="auto"/>
              </w:rPr>
            </w:pPr>
            <w:bookmarkStart w:id="127" w:name="_Toc17830126"/>
            <w:r w:rsidRPr="00C44F95">
              <w:rPr>
                <w:rFonts w:ascii="Century Gothic" w:eastAsia="Times New Roman" w:hAnsi="Century Gothic" w:cs="Calibri"/>
                <w:b/>
                <w:sz w:val="20"/>
                <w:szCs w:val="20"/>
                <w:bdr w:val="none" w:sz="0" w:space="0" w:color="auto"/>
              </w:rPr>
              <w:t>Worksheet 5.1</w:t>
            </w:r>
            <w:r>
              <w:rPr>
                <w:rFonts w:ascii="Century Gothic" w:eastAsia="Times New Roman" w:hAnsi="Century Gothic" w:cs="Calibri"/>
                <w:b/>
                <w:sz w:val="20"/>
                <w:szCs w:val="20"/>
                <w:bdr w:val="none" w:sz="0" w:space="0" w:color="auto"/>
              </w:rPr>
              <w:t>.</w:t>
            </w:r>
            <w:r w:rsidRPr="00C44F95">
              <w:rPr>
                <w:rFonts w:ascii="Century Gothic" w:eastAsia="Times New Roman" w:hAnsi="Century Gothic" w:cs="Calibri"/>
                <w:b/>
                <w:sz w:val="20"/>
                <w:szCs w:val="20"/>
                <w:bdr w:val="none" w:sz="0" w:space="0" w:color="auto"/>
              </w:rPr>
              <w:t xml:space="preserve"> Protective and </w:t>
            </w:r>
            <w:r w:rsidR="004F4DAF" w:rsidRPr="00C44F95">
              <w:rPr>
                <w:rFonts w:ascii="Century Gothic" w:eastAsia="Times New Roman" w:hAnsi="Century Gothic" w:cs="Calibri"/>
                <w:b/>
                <w:sz w:val="20"/>
                <w:szCs w:val="20"/>
                <w:bdr w:val="none" w:sz="0" w:space="0" w:color="auto"/>
              </w:rPr>
              <w:t xml:space="preserve">Punitive Laws </w:t>
            </w:r>
            <w:r w:rsidRPr="00C44F95">
              <w:rPr>
                <w:rFonts w:ascii="Century Gothic" w:eastAsia="Times New Roman" w:hAnsi="Century Gothic" w:cs="Calibri"/>
                <w:b/>
                <w:sz w:val="20"/>
                <w:szCs w:val="20"/>
                <w:bdr w:val="none" w:sz="0" w:space="0" w:color="auto"/>
              </w:rPr>
              <w:t xml:space="preserve">and </w:t>
            </w:r>
            <w:r w:rsidR="004F4DAF" w:rsidRPr="00C44F95">
              <w:rPr>
                <w:rFonts w:ascii="Century Gothic" w:eastAsia="Times New Roman" w:hAnsi="Century Gothic" w:cs="Calibri"/>
                <w:b/>
                <w:sz w:val="20"/>
                <w:szCs w:val="20"/>
                <w:bdr w:val="none" w:sz="0" w:space="0" w:color="auto"/>
              </w:rPr>
              <w:t>Policies</w:t>
            </w:r>
            <w:bookmarkEnd w:id="126"/>
            <w:bookmarkEnd w:id="127"/>
          </w:p>
          <w:p w14:paraId="3EAED173" w14:textId="2E00F2B8" w:rsidR="00C44F95" w:rsidRPr="004F4DAF" w:rsidRDefault="004F4DAF" w:rsidP="00A2708F">
            <w:pPr>
              <w:spacing w:line="240" w:lineRule="auto"/>
              <w:ind w:left="0"/>
              <w:outlineLvl w:val="0"/>
              <w:rPr>
                <w:rFonts w:eastAsia="Times New Roman" w:cs="Calibri"/>
                <w:bCs/>
                <w:bdr w:val="none" w:sz="0" w:space="0" w:color="auto"/>
              </w:rPr>
            </w:pPr>
            <w:bookmarkStart w:id="128" w:name="_Toc15782000"/>
            <w:bookmarkStart w:id="129" w:name="_Toc17830127"/>
            <w:r>
              <w:rPr>
                <w:rFonts w:eastAsia="Times New Roman" w:cs="Calibri"/>
                <w:bCs/>
                <w:bdr w:val="none" w:sz="0" w:space="0" w:color="auto"/>
              </w:rPr>
              <w:t>Based on your responses to the questions in the Legal Framework Discussion Guide (Appendix B), circle “Yes,” “No,” or “Unclear.”</w:t>
            </w:r>
            <w:bookmarkEnd w:id="128"/>
            <w:bookmarkEnd w:id="129"/>
          </w:p>
          <w:p w14:paraId="6C03CECE" w14:textId="19A3DF00" w:rsidR="00C44F95" w:rsidRPr="00C44F95" w:rsidRDefault="00C44F95" w:rsidP="00A2708F">
            <w:pPr>
              <w:spacing w:line="240" w:lineRule="auto"/>
              <w:ind w:left="0"/>
              <w:outlineLvl w:val="0"/>
              <w:rPr>
                <w:rFonts w:ascii="Century Gothic" w:eastAsia="Times New Roman" w:hAnsi="Century Gothic" w:cs="Calibri"/>
                <w:b/>
                <w:sz w:val="20"/>
                <w:szCs w:val="20"/>
                <w:bdr w:val="none" w:sz="0" w:space="0" w:color="auto"/>
              </w:rPr>
            </w:pPr>
          </w:p>
        </w:tc>
      </w:tr>
      <w:tr w:rsidR="00C44F95" w:rsidRPr="008D3DBE" w14:paraId="711DCE66" w14:textId="77777777" w:rsidTr="005B0358">
        <w:trPr>
          <w:trHeight w:val="584"/>
        </w:trPr>
        <w:tc>
          <w:tcPr>
            <w:tcW w:w="9090" w:type="dxa"/>
            <w:gridSpan w:val="2"/>
            <w:tcBorders>
              <w:top w:val="single" w:sz="4" w:space="0" w:color="auto"/>
              <w:left w:val="single" w:sz="8" w:space="0" w:color="FFFFFF"/>
              <w:bottom w:val="single" w:sz="24" w:space="0" w:color="FFFFFF"/>
              <w:right w:val="single" w:sz="8" w:space="0" w:color="FFFFFF"/>
            </w:tcBorders>
            <w:shd w:val="clear" w:color="auto" w:fill="E6661F"/>
            <w:tcMar>
              <w:top w:w="72" w:type="dxa"/>
              <w:left w:w="144" w:type="dxa"/>
              <w:bottom w:w="72" w:type="dxa"/>
              <w:right w:w="144" w:type="dxa"/>
            </w:tcMar>
            <w:hideMark/>
          </w:tcPr>
          <w:p w14:paraId="4B3CA8A0" w14:textId="77777777" w:rsidR="00C44F95" w:rsidRPr="004F4DAF" w:rsidRDefault="00C44F95" w:rsidP="004F4DAF">
            <w:pPr>
              <w:spacing w:line="220" w:lineRule="exact"/>
              <w:ind w:left="360" w:hanging="360"/>
              <w:rPr>
                <w:rFonts w:ascii="Century Gothic" w:eastAsia="Calibri" w:hAnsi="Century Gothic" w:cs="Calibri"/>
                <w:sz w:val="18"/>
                <w:szCs w:val="18"/>
                <w:bdr w:val="none" w:sz="0" w:space="0" w:color="auto"/>
              </w:rPr>
            </w:pPr>
            <w:r w:rsidRPr="004F4DAF">
              <w:rPr>
                <w:rFonts w:ascii="Century Gothic" w:eastAsia="Calibri" w:hAnsi="Century Gothic" w:cs="Calibri"/>
                <w:b/>
                <w:color w:val="FFFFFF"/>
                <w:sz w:val="18"/>
                <w:szCs w:val="18"/>
                <w:bdr w:val="none" w:sz="0" w:space="0" w:color="auto"/>
              </w:rPr>
              <w:t>Protective Laws</w:t>
            </w:r>
          </w:p>
        </w:tc>
      </w:tr>
      <w:tr w:rsidR="00C44F95" w:rsidRPr="008D3DBE" w14:paraId="6B3EAA98" w14:textId="77777777" w:rsidTr="005B0358">
        <w:trPr>
          <w:trHeight w:val="273"/>
        </w:trPr>
        <w:tc>
          <w:tcPr>
            <w:tcW w:w="5824" w:type="dxa"/>
            <w:tcBorders>
              <w:top w:val="single" w:sz="24" w:space="0" w:color="FFFFFF"/>
              <w:left w:val="single" w:sz="8" w:space="0" w:color="FFFFFF"/>
              <w:bottom w:val="single" w:sz="8" w:space="0" w:color="FFFFFF"/>
              <w:right w:val="single" w:sz="8" w:space="0" w:color="FFFFFF"/>
            </w:tcBorders>
            <w:shd w:val="clear" w:color="auto" w:fill="F3B38F"/>
            <w:tcMar>
              <w:top w:w="72" w:type="dxa"/>
              <w:left w:w="144" w:type="dxa"/>
              <w:bottom w:w="72" w:type="dxa"/>
              <w:right w:w="144" w:type="dxa"/>
            </w:tcMar>
            <w:hideMark/>
          </w:tcPr>
          <w:p w14:paraId="1F841BD0" w14:textId="77777777" w:rsidR="00C44F95" w:rsidRPr="004F4DAF" w:rsidRDefault="00C44F95" w:rsidP="004F4DAF">
            <w:pPr>
              <w:spacing w:line="220" w:lineRule="exact"/>
              <w:ind w:left="360" w:hanging="360"/>
              <w:rPr>
                <w:rFonts w:ascii="Century Gothic" w:eastAsia="Calibri" w:hAnsi="Century Gothic" w:cs="Calibri"/>
                <w:sz w:val="18"/>
                <w:szCs w:val="18"/>
                <w:bdr w:val="none" w:sz="0" w:space="0" w:color="auto"/>
              </w:rPr>
            </w:pPr>
            <w:r w:rsidRPr="004F4DAF">
              <w:rPr>
                <w:rFonts w:ascii="Century Gothic" w:eastAsia="Calibri" w:hAnsi="Century Gothic" w:cs="Calibri"/>
                <w:sz w:val="18"/>
                <w:szCs w:val="18"/>
                <w:bdr w:val="none" w:sz="0" w:space="0" w:color="auto"/>
                <w:lang w:val="en-GB"/>
              </w:rPr>
              <w:t>Laws that protect people living with HIV against discrimination</w:t>
            </w:r>
          </w:p>
        </w:tc>
        <w:tc>
          <w:tcPr>
            <w:tcW w:w="3266" w:type="dxa"/>
            <w:tcBorders>
              <w:top w:val="single" w:sz="24" w:space="0" w:color="FFFFFF"/>
              <w:left w:val="single" w:sz="8" w:space="0" w:color="FFFFFF"/>
              <w:bottom w:val="single" w:sz="8" w:space="0" w:color="FFFFFF"/>
              <w:right w:val="single" w:sz="8" w:space="0" w:color="FFFFFF"/>
            </w:tcBorders>
            <w:shd w:val="clear" w:color="auto" w:fill="F3B38F"/>
            <w:tcMar>
              <w:top w:w="72" w:type="dxa"/>
              <w:left w:w="144" w:type="dxa"/>
              <w:bottom w:w="72" w:type="dxa"/>
              <w:right w:w="144" w:type="dxa"/>
            </w:tcMar>
            <w:hideMark/>
          </w:tcPr>
          <w:p w14:paraId="2A2BBEAD" w14:textId="77777777" w:rsidR="00C44F95" w:rsidRPr="004F4DAF" w:rsidRDefault="00C44F95" w:rsidP="004F4DAF">
            <w:pPr>
              <w:tabs>
                <w:tab w:val="left" w:pos="1532"/>
              </w:tabs>
              <w:spacing w:line="220" w:lineRule="exact"/>
              <w:ind w:left="360" w:hanging="360"/>
              <w:rPr>
                <w:rFonts w:ascii="Century Gothic" w:eastAsia="Calibri" w:hAnsi="Century Gothic" w:cs="Calibri"/>
                <w:sz w:val="18"/>
                <w:szCs w:val="18"/>
                <w:bdr w:val="none" w:sz="0" w:space="0" w:color="auto"/>
              </w:rPr>
            </w:pPr>
            <w:r w:rsidRPr="004F4DAF">
              <w:rPr>
                <w:rFonts w:ascii="Century Gothic" w:eastAsia="Calibri" w:hAnsi="Century Gothic" w:cs="Calibri"/>
                <w:sz w:val="18"/>
                <w:szCs w:val="18"/>
                <w:bdr w:val="none" w:sz="0" w:space="0" w:color="auto"/>
              </w:rPr>
              <w:t xml:space="preserve">  Yes/No/Unclear</w:t>
            </w:r>
            <w:r w:rsidRPr="004F4DAF">
              <w:rPr>
                <w:rFonts w:ascii="Century Gothic" w:eastAsia="Calibri" w:hAnsi="Century Gothic" w:cs="Calibri"/>
                <w:sz w:val="18"/>
                <w:szCs w:val="18"/>
                <w:bdr w:val="none" w:sz="0" w:space="0" w:color="auto"/>
              </w:rPr>
              <w:tab/>
            </w:r>
          </w:p>
        </w:tc>
      </w:tr>
      <w:tr w:rsidR="00C44F95" w:rsidRPr="008D3DBE" w14:paraId="16C10EA7" w14:textId="77777777" w:rsidTr="005B0358">
        <w:trPr>
          <w:trHeight w:val="376"/>
        </w:trPr>
        <w:tc>
          <w:tcPr>
            <w:tcW w:w="5824" w:type="dxa"/>
            <w:tcBorders>
              <w:top w:val="single" w:sz="8" w:space="0" w:color="FFFFFF"/>
              <w:left w:val="single" w:sz="8" w:space="0" w:color="FFFFFF"/>
              <w:bottom w:val="single" w:sz="8" w:space="0" w:color="FFFFFF"/>
              <w:right w:val="single" w:sz="8" w:space="0" w:color="FFFFFF"/>
            </w:tcBorders>
            <w:shd w:val="clear" w:color="auto" w:fill="F9D9C7"/>
            <w:tcMar>
              <w:top w:w="72" w:type="dxa"/>
              <w:left w:w="144" w:type="dxa"/>
              <w:bottom w:w="72" w:type="dxa"/>
              <w:right w:w="144" w:type="dxa"/>
            </w:tcMar>
            <w:hideMark/>
          </w:tcPr>
          <w:p w14:paraId="5E236873" w14:textId="77777777" w:rsidR="00C44F95" w:rsidRPr="004F4DAF" w:rsidRDefault="00C44F95" w:rsidP="004F4DAF">
            <w:pPr>
              <w:spacing w:line="220" w:lineRule="exact"/>
              <w:ind w:left="360" w:hanging="360"/>
              <w:rPr>
                <w:rFonts w:ascii="Century Gothic" w:eastAsia="Calibri" w:hAnsi="Century Gothic" w:cs="Calibri"/>
                <w:sz w:val="18"/>
                <w:szCs w:val="18"/>
                <w:bdr w:val="none" w:sz="0" w:space="0" w:color="auto"/>
              </w:rPr>
            </w:pPr>
            <w:r w:rsidRPr="004F4DAF">
              <w:rPr>
                <w:rFonts w:ascii="Century Gothic" w:eastAsia="Calibri" w:hAnsi="Century Gothic" w:cs="Calibri"/>
                <w:sz w:val="18"/>
                <w:szCs w:val="18"/>
                <w:bdr w:val="none" w:sz="0" w:space="0" w:color="auto"/>
              </w:rPr>
              <w:t>Laws that specify protections for vulnerable populations</w:t>
            </w:r>
          </w:p>
        </w:tc>
        <w:tc>
          <w:tcPr>
            <w:tcW w:w="3266" w:type="dxa"/>
            <w:tcBorders>
              <w:top w:val="single" w:sz="8" w:space="0" w:color="FFFFFF"/>
              <w:left w:val="single" w:sz="8" w:space="0" w:color="FFFFFF"/>
              <w:bottom w:val="single" w:sz="8" w:space="0" w:color="FFFFFF"/>
              <w:right w:val="single" w:sz="8" w:space="0" w:color="FFFFFF"/>
            </w:tcBorders>
            <w:shd w:val="clear" w:color="auto" w:fill="F9D9C7"/>
            <w:tcMar>
              <w:top w:w="72" w:type="dxa"/>
              <w:left w:w="144" w:type="dxa"/>
              <w:bottom w:w="72" w:type="dxa"/>
              <w:right w:w="144" w:type="dxa"/>
            </w:tcMar>
            <w:hideMark/>
          </w:tcPr>
          <w:p w14:paraId="0F6AFEE3" w14:textId="77777777" w:rsidR="00C44F95" w:rsidRPr="004F4DAF" w:rsidRDefault="00C44F95" w:rsidP="004F4DAF">
            <w:pPr>
              <w:spacing w:line="220" w:lineRule="exact"/>
              <w:ind w:left="360" w:hanging="360"/>
              <w:rPr>
                <w:rFonts w:ascii="Century Gothic" w:eastAsia="Calibri" w:hAnsi="Century Gothic" w:cs="Calibri"/>
                <w:sz w:val="18"/>
                <w:szCs w:val="18"/>
                <w:bdr w:val="none" w:sz="0" w:space="0" w:color="auto"/>
              </w:rPr>
            </w:pPr>
            <w:r w:rsidRPr="004F4DAF">
              <w:rPr>
                <w:rFonts w:ascii="Century Gothic" w:eastAsia="Calibri" w:hAnsi="Century Gothic" w:cs="Calibri"/>
                <w:sz w:val="18"/>
                <w:szCs w:val="18"/>
                <w:bdr w:val="none" w:sz="0" w:space="0" w:color="auto"/>
              </w:rPr>
              <w:t>Yes/No/Unclear</w:t>
            </w:r>
          </w:p>
        </w:tc>
      </w:tr>
      <w:tr w:rsidR="00C44F95" w:rsidRPr="008D3DBE" w14:paraId="69FC19B6" w14:textId="77777777" w:rsidTr="005B0358">
        <w:trPr>
          <w:trHeight w:val="286"/>
        </w:trPr>
        <w:tc>
          <w:tcPr>
            <w:tcW w:w="9090" w:type="dxa"/>
            <w:gridSpan w:val="2"/>
            <w:tcBorders>
              <w:top w:val="single" w:sz="8" w:space="0" w:color="FFFFFF"/>
              <w:left w:val="single" w:sz="8" w:space="0" w:color="FFFFFF"/>
              <w:bottom w:val="single" w:sz="8" w:space="0" w:color="FFFFFF"/>
              <w:right w:val="single" w:sz="8" w:space="0" w:color="FFFFFF"/>
            </w:tcBorders>
            <w:shd w:val="clear" w:color="auto" w:fill="E6661F"/>
            <w:tcMar>
              <w:top w:w="72" w:type="dxa"/>
              <w:left w:w="144" w:type="dxa"/>
              <w:bottom w:w="72" w:type="dxa"/>
              <w:right w:w="144" w:type="dxa"/>
            </w:tcMar>
            <w:hideMark/>
          </w:tcPr>
          <w:p w14:paraId="075BDB63" w14:textId="77777777" w:rsidR="00C44F95" w:rsidRPr="004F4DAF" w:rsidRDefault="00C44F95" w:rsidP="004F4DAF">
            <w:pPr>
              <w:spacing w:line="220" w:lineRule="exact"/>
              <w:ind w:left="360" w:hanging="360"/>
              <w:rPr>
                <w:rFonts w:ascii="Century Gothic" w:eastAsia="Calibri" w:hAnsi="Century Gothic" w:cs="Calibri"/>
                <w:b/>
                <w:sz w:val="18"/>
                <w:szCs w:val="18"/>
                <w:bdr w:val="none" w:sz="0" w:space="0" w:color="auto"/>
              </w:rPr>
            </w:pPr>
            <w:r w:rsidRPr="004F4DAF">
              <w:rPr>
                <w:rFonts w:ascii="Century Gothic" w:eastAsia="Calibri" w:hAnsi="Century Gothic" w:cs="Calibri"/>
                <w:b/>
                <w:color w:val="FFFFFF"/>
                <w:sz w:val="18"/>
                <w:szCs w:val="18"/>
                <w:bdr w:val="none" w:sz="0" w:space="0" w:color="auto"/>
              </w:rPr>
              <w:t>Punitive Laws</w:t>
            </w:r>
          </w:p>
        </w:tc>
      </w:tr>
      <w:tr w:rsidR="00C44F95" w:rsidRPr="008D3DBE" w14:paraId="04665142" w14:textId="77777777" w:rsidTr="005B0358">
        <w:trPr>
          <w:trHeight w:val="610"/>
        </w:trPr>
        <w:tc>
          <w:tcPr>
            <w:tcW w:w="5824" w:type="dxa"/>
            <w:tcBorders>
              <w:top w:val="single" w:sz="8" w:space="0" w:color="FFFFFF"/>
              <w:left w:val="single" w:sz="8" w:space="0" w:color="FFFFFF"/>
              <w:bottom w:val="single" w:sz="8" w:space="0" w:color="FFFFFF"/>
              <w:right w:val="single" w:sz="8" w:space="0" w:color="FFFFFF"/>
            </w:tcBorders>
            <w:shd w:val="clear" w:color="auto" w:fill="F9D9C7"/>
            <w:tcMar>
              <w:top w:w="72" w:type="dxa"/>
              <w:left w:w="144" w:type="dxa"/>
              <w:bottom w:w="72" w:type="dxa"/>
              <w:right w:w="144" w:type="dxa"/>
            </w:tcMar>
            <w:hideMark/>
          </w:tcPr>
          <w:p w14:paraId="07735687" w14:textId="77777777" w:rsidR="00C44F95" w:rsidRPr="004F4DAF" w:rsidRDefault="00C44F95" w:rsidP="004F4DAF">
            <w:pPr>
              <w:spacing w:line="220" w:lineRule="exact"/>
              <w:ind w:left="360" w:hanging="360"/>
              <w:rPr>
                <w:rFonts w:ascii="Century Gothic" w:eastAsia="Calibri" w:hAnsi="Century Gothic" w:cs="Calibri"/>
                <w:sz w:val="18"/>
                <w:szCs w:val="18"/>
                <w:bdr w:val="none" w:sz="0" w:space="0" w:color="auto"/>
              </w:rPr>
            </w:pPr>
            <w:r w:rsidRPr="004F4DAF">
              <w:rPr>
                <w:rFonts w:ascii="Century Gothic" w:eastAsia="Calibri" w:hAnsi="Century Gothic" w:cs="Calibri"/>
                <w:sz w:val="18"/>
                <w:szCs w:val="18"/>
                <w:bdr w:val="none" w:sz="0" w:space="0" w:color="auto"/>
              </w:rPr>
              <w:t>Laws that present obstacles to access to HIV services for vulnerable subpopulations</w:t>
            </w:r>
          </w:p>
        </w:tc>
        <w:tc>
          <w:tcPr>
            <w:tcW w:w="3266" w:type="dxa"/>
            <w:tcBorders>
              <w:top w:val="single" w:sz="8" w:space="0" w:color="FFFFFF"/>
              <w:left w:val="single" w:sz="8" w:space="0" w:color="FFFFFF"/>
              <w:bottom w:val="single" w:sz="8" w:space="0" w:color="FFFFFF"/>
              <w:right w:val="single" w:sz="8" w:space="0" w:color="FFFFFF"/>
            </w:tcBorders>
            <w:shd w:val="clear" w:color="auto" w:fill="F9D9C7"/>
            <w:tcMar>
              <w:top w:w="72" w:type="dxa"/>
              <w:left w:w="144" w:type="dxa"/>
              <w:bottom w:w="72" w:type="dxa"/>
              <w:right w:w="144" w:type="dxa"/>
            </w:tcMar>
            <w:hideMark/>
          </w:tcPr>
          <w:p w14:paraId="6ECB32BC" w14:textId="77777777" w:rsidR="00C44F95" w:rsidRPr="004F4DAF" w:rsidRDefault="00C44F95" w:rsidP="004F4DAF">
            <w:pPr>
              <w:spacing w:line="220" w:lineRule="exact"/>
              <w:ind w:left="360" w:hanging="360"/>
              <w:rPr>
                <w:rFonts w:ascii="Century Gothic" w:eastAsia="Calibri" w:hAnsi="Century Gothic" w:cs="Calibri"/>
                <w:sz w:val="18"/>
                <w:szCs w:val="18"/>
                <w:bdr w:val="none" w:sz="0" w:space="0" w:color="auto"/>
              </w:rPr>
            </w:pPr>
            <w:r w:rsidRPr="004F4DAF">
              <w:rPr>
                <w:rFonts w:ascii="Century Gothic" w:eastAsia="Calibri" w:hAnsi="Century Gothic" w:cs="Calibri"/>
                <w:sz w:val="18"/>
                <w:szCs w:val="18"/>
                <w:bdr w:val="none" w:sz="0" w:space="0" w:color="auto"/>
              </w:rPr>
              <w:t>No/Yes/Unclear</w:t>
            </w:r>
          </w:p>
        </w:tc>
      </w:tr>
      <w:tr w:rsidR="00C44F95" w:rsidRPr="008D3DBE" w14:paraId="32A967CC" w14:textId="77777777" w:rsidTr="005B0358">
        <w:trPr>
          <w:trHeight w:val="584"/>
        </w:trPr>
        <w:tc>
          <w:tcPr>
            <w:tcW w:w="5824" w:type="dxa"/>
            <w:tcBorders>
              <w:top w:val="single" w:sz="8" w:space="0" w:color="FFFFFF"/>
              <w:left w:val="single" w:sz="8" w:space="0" w:color="FFFFFF"/>
              <w:bottom w:val="single" w:sz="8" w:space="0" w:color="FFFFFF"/>
              <w:right w:val="single" w:sz="8" w:space="0" w:color="FFFFFF"/>
            </w:tcBorders>
            <w:shd w:val="clear" w:color="auto" w:fill="F3B38F"/>
            <w:tcMar>
              <w:top w:w="72" w:type="dxa"/>
              <w:left w:w="144" w:type="dxa"/>
              <w:bottom w:w="72" w:type="dxa"/>
              <w:right w:w="144" w:type="dxa"/>
            </w:tcMar>
            <w:hideMark/>
          </w:tcPr>
          <w:p w14:paraId="6448074C" w14:textId="77777777" w:rsidR="00C44F95" w:rsidRPr="004F4DAF" w:rsidRDefault="00C44F95" w:rsidP="004F4DAF">
            <w:pPr>
              <w:spacing w:line="220" w:lineRule="exact"/>
              <w:ind w:left="360" w:hanging="360"/>
              <w:rPr>
                <w:rFonts w:ascii="Century Gothic" w:eastAsia="Calibri" w:hAnsi="Century Gothic" w:cs="Calibri"/>
                <w:sz w:val="18"/>
                <w:szCs w:val="18"/>
                <w:bdr w:val="none" w:sz="0" w:space="0" w:color="auto"/>
              </w:rPr>
            </w:pPr>
            <w:r w:rsidRPr="004F4DAF">
              <w:rPr>
                <w:rFonts w:ascii="Century Gothic" w:eastAsia="Calibri" w:hAnsi="Century Gothic" w:cs="Calibri"/>
                <w:sz w:val="18"/>
                <w:szCs w:val="18"/>
                <w:bdr w:val="none" w:sz="0" w:space="0" w:color="auto"/>
              </w:rPr>
              <w:t>Laws that criminalize same-sex sexual activities between consenting adults</w:t>
            </w:r>
          </w:p>
        </w:tc>
        <w:tc>
          <w:tcPr>
            <w:tcW w:w="3266" w:type="dxa"/>
            <w:tcBorders>
              <w:top w:val="single" w:sz="8" w:space="0" w:color="FFFFFF"/>
              <w:left w:val="single" w:sz="8" w:space="0" w:color="FFFFFF"/>
              <w:bottom w:val="single" w:sz="8" w:space="0" w:color="FFFFFF"/>
              <w:right w:val="single" w:sz="8" w:space="0" w:color="FFFFFF"/>
            </w:tcBorders>
            <w:shd w:val="clear" w:color="auto" w:fill="F3B38F"/>
            <w:tcMar>
              <w:top w:w="72" w:type="dxa"/>
              <w:left w:w="144" w:type="dxa"/>
              <w:bottom w:w="72" w:type="dxa"/>
              <w:right w:w="144" w:type="dxa"/>
            </w:tcMar>
            <w:hideMark/>
          </w:tcPr>
          <w:p w14:paraId="3A4CE2E6" w14:textId="77777777" w:rsidR="00C44F95" w:rsidRPr="004F4DAF" w:rsidRDefault="00C44F95" w:rsidP="004F4DAF">
            <w:pPr>
              <w:spacing w:line="220" w:lineRule="exact"/>
              <w:ind w:left="360" w:hanging="360"/>
              <w:rPr>
                <w:rFonts w:ascii="Century Gothic" w:eastAsia="Calibri" w:hAnsi="Century Gothic" w:cs="Calibri"/>
                <w:sz w:val="18"/>
                <w:szCs w:val="18"/>
                <w:bdr w:val="none" w:sz="0" w:space="0" w:color="auto"/>
              </w:rPr>
            </w:pPr>
            <w:r w:rsidRPr="004F4DAF">
              <w:rPr>
                <w:rFonts w:ascii="Century Gothic" w:eastAsia="Calibri" w:hAnsi="Century Gothic" w:cs="Calibri"/>
                <w:sz w:val="18"/>
                <w:szCs w:val="18"/>
                <w:bdr w:val="none" w:sz="0" w:space="0" w:color="auto"/>
              </w:rPr>
              <w:t>No/Yes/Unclear</w:t>
            </w:r>
          </w:p>
        </w:tc>
      </w:tr>
      <w:tr w:rsidR="00C44F95" w:rsidRPr="008D3DBE" w14:paraId="515332D7" w14:textId="77777777" w:rsidTr="005B0358">
        <w:trPr>
          <w:trHeight w:val="358"/>
        </w:trPr>
        <w:tc>
          <w:tcPr>
            <w:tcW w:w="5824" w:type="dxa"/>
            <w:tcBorders>
              <w:top w:val="single" w:sz="8" w:space="0" w:color="FFFFFF"/>
              <w:left w:val="single" w:sz="8" w:space="0" w:color="FFFFFF"/>
              <w:bottom w:val="single" w:sz="8" w:space="0" w:color="FFFFFF"/>
              <w:right w:val="single" w:sz="8" w:space="0" w:color="FFFFFF"/>
            </w:tcBorders>
            <w:shd w:val="clear" w:color="auto" w:fill="F9D9C7"/>
            <w:tcMar>
              <w:top w:w="72" w:type="dxa"/>
              <w:left w:w="144" w:type="dxa"/>
              <w:bottom w:w="72" w:type="dxa"/>
              <w:right w:w="144" w:type="dxa"/>
            </w:tcMar>
            <w:hideMark/>
          </w:tcPr>
          <w:p w14:paraId="27FFD993" w14:textId="77777777" w:rsidR="00C44F95" w:rsidRPr="004F4DAF" w:rsidRDefault="00C44F95" w:rsidP="004F4DAF">
            <w:pPr>
              <w:spacing w:line="220" w:lineRule="exact"/>
              <w:ind w:left="360" w:hanging="360"/>
              <w:rPr>
                <w:rFonts w:ascii="Century Gothic" w:eastAsia="Calibri" w:hAnsi="Century Gothic" w:cs="Calibri"/>
                <w:sz w:val="18"/>
                <w:szCs w:val="18"/>
                <w:bdr w:val="none" w:sz="0" w:space="0" w:color="auto"/>
              </w:rPr>
            </w:pPr>
            <w:r w:rsidRPr="004F4DAF">
              <w:rPr>
                <w:rFonts w:ascii="Century Gothic" w:eastAsia="Calibri" w:hAnsi="Century Gothic" w:cs="Calibri"/>
                <w:sz w:val="18"/>
                <w:szCs w:val="18"/>
                <w:bdr w:val="none" w:sz="0" w:space="0" w:color="auto"/>
              </w:rPr>
              <w:t>Laws that deem sex work (“prostitution”) to be illegal</w:t>
            </w:r>
          </w:p>
        </w:tc>
        <w:tc>
          <w:tcPr>
            <w:tcW w:w="3266" w:type="dxa"/>
            <w:tcBorders>
              <w:top w:val="single" w:sz="8" w:space="0" w:color="FFFFFF"/>
              <w:left w:val="single" w:sz="8" w:space="0" w:color="FFFFFF"/>
              <w:bottom w:val="single" w:sz="8" w:space="0" w:color="FFFFFF"/>
              <w:right w:val="single" w:sz="8" w:space="0" w:color="FFFFFF"/>
            </w:tcBorders>
            <w:shd w:val="clear" w:color="auto" w:fill="F9D9C7"/>
            <w:tcMar>
              <w:top w:w="72" w:type="dxa"/>
              <w:left w:w="144" w:type="dxa"/>
              <w:bottom w:w="72" w:type="dxa"/>
              <w:right w:w="144" w:type="dxa"/>
            </w:tcMar>
            <w:hideMark/>
          </w:tcPr>
          <w:p w14:paraId="1D4A956D" w14:textId="77777777" w:rsidR="00C44F95" w:rsidRPr="004F4DAF" w:rsidRDefault="00C44F95" w:rsidP="004F4DAF">
            <w:pPr>
              <w:spacing w:line="220" w:lineRule="exact"/>
              <w:ind w:left="360" w:hanging="360"/>
              <w:rPr>
                <w:rFonts w:ascii="Century Gothic" w:eastAsia="Calibri" w:hAnsi="Century Gothic" w:cs="Calibri"/>
                <w:sz w:val="18"/>
                <w:szCs w:val="18"/>
                <w:bdr w:val="none" w:sz="0" w:space="0" w:color="auto"/>
              </w:rPr>
            </w:pPr>
            <w:r w:rsidRPr="004F4DAF">
              <w:rPr>
                <w:rFonts w:ascii="Century Gothic" w:eastAsia="Calibri" w:hAnsi="Century Gothic" w:cs="Calibri"/>
                <w:sz w:val="18"/>
                <w:szCs w:val="18"/>
                <w:bdr w:val="none" w:sz="0" w:space="0" w:color="auto"/>
              </w:rPr>
              <w:t>No/Yes/Unclear</w:t>
            </w:r>
          </w:p>
        </w:tc>
      </w:tr>
      <w:tr w:rsidR="00C44F95" w:rsidRPr="008D3DBE" w14:paraId="79358DD7" w14:textId="77777777" w:rsidTr="005B0358">
        <w:trPr>
          <w:trHeight w:val="376"/>
        </w:trPr>
        <w:tc>
          <w:tcPr>
            <w:tcW w:w="5824" w:type="dxa"/>
            <w:tcBorders>
              <w:top w:val="single" w:sz="8" w:space="0" w:color="FFFFFF"/>
              <w:left w:val="single" w:sz="8" w:space="0" w:color="FFFFFF"/>
              <w:bottom w:val="single" w:sz="8" w:space="0" w:color="FFFFFF"/>
              <w:right w:val="single" w:sz="8" w:space="0" w:color="FFFFFF"/>
            </w:tcBorders>
            <w:shd w:val="clear" w:color="auto" w:fill="F3B38F"/>
            <w:tcMar>
              <w:top w:w="72" w:type="dxa"/>
              <w:left w:w="144" w:type="dxa"/>
              <w:bottom w:w="72" w:type="dxa"/>
              <w:right w:w="144" w:type="dxa"/>
            </w:tcMar>
            <w:hideMark/>
          </w:tcPr>
          <w:p w14:paraId="7FD23D71" w14:textId="77777777" w:rsidR="00C44F95" w:rsidRPr="004F4DAF" w:rsidRDefault="00C44F95" w:rsidP="004F4DAF">
            <w:pPr>
              <w:spacing w:line="220" w:lineRule="exact"/>
              <w:ind w:left="360" w:hanging="360"/>
              <w:rPr>
                <w:rFonts w:ascii="Century Gothic" w:eastAsia="Calibri" w:hAnsi="Century Gothic" w:cs="Calibri"/>
                <w:sz w:val="18"/>
                <w:szCs w:val="18"/>
                <w:bdr w:val="none" w:sz="0" w:space="0" w:color="auto"/>
              </w:rPr>
            </w:pPr>
            <w:r w:rsidRPr="004F4DAF">
              <w:rPr>
                <w:rFonts w:ascii="Century Gothic" w:eastAsia="Calibri" w:hAnsi="Century Gothic" w:cs="Calibri"/>
                <w:sz w:val="18"/>
                <w:szCs w:val="18"/>
                <w:bdr w:val="none" w:sz="0" w:space="0" w:color="auto"/>
              </w:rPr>
              <w:t>Compulsory treatment for people who use drugs</w:t>
            </w:r>
          </w:p>
        </w:tc>
        <w:tc>
          <w:tcPr>
            <w:tcW w:w="3266" w:type="dxa"/>
            <w:tcBorders>
              <w:top w:val="single" w:sz="8" w:space="0" w:color="FFFFFF"/>
              <w:left w:val="single" w:sz="8" w:space="0" w:color="FFFFFF"/>
              <w:bottom w:val="single" w:sz="8" w:space="0" w:color="FFFFFF"/>
              <w:right w:val="single" w:sz="8" w:space="0" w:color="FFFFFF"/>
            </w:tcBorders>
            <w:shd w:val="clear" w:color="auto" w:fill="F3B38F"/>
            <w:tcMar>
              <w:top w:w="72" w:type="dxa"/>
              <w:left w:w="144" w:type="dxa"/>
              <w:bottom w:w="72" w:type="dxa"/>
              <w:right w:w="144" w:type="dxa"/>
            </w:tcMar>
            <w:hideMark/>
          </w:tcPr>
          <w:p w14:paraId="3F8C0200" w14:textId="77777777" w:rsidR="00C44F95" w:rsidRPr="004F4DAF" w:rsidRDefault="00C44F95" w:rsidP="004F4DAF">
            <w:pPr>
              <w:spacing w:line="220" w:lineRule="exact"/>
              <w:ind w:left="360" w:hanging="360"/>
              <w:rPr>
                <w:rFonts w:ascii="Century Gothic" w:eastAsia="Calibri" w:hAnsi="Century Gothic" w:cs="Calibri"/>
                <w:sz w:val="18"/>
                <w:szCs w:val="18"/>
                <w:bdr w:val="none" w:sz="0" w:space="0" w:color="auto"/>
              </w:rPr>
            </w:pPr>
            <w:r w:rsidRPr="004F4DAF">
              <w:rPr>
                <w:rFonts w:ascii="Century Gothic" w:eastAsia="Calibri" w:hAnsi="Century Gothic" w:cs="Calibri"/>
                <w:sz w:val="18"/>
                <w:szCs w:val="18"/>
                <w:bdr w:val="none" w:sz="0" w:space="0" w:color="auto"/>
              </w:rPr>
              <w:t>No/Yes/Unclear</w:t>
            </w:r>
          </w:p>
        </w:tc>
      </w:tr>
      <w:tr w:rsidR="00C44F95" w:rsidRPr="008D3DBE" w14:paraId="761AC651" w14:textId="77777777" w:rsidTr="005B0358">
        <w:trPr>
          <w:trHeight w:val="196"/>
        </w:trPr>
        <w:tc>
          <w:tcPr>
            <w:tcW w:w="5824" w:type="dxa"/>
            <w:tcBorders>
              <w:top w:val="single" w:sz="8" w:space="0" w:color="FFFFFF"/>
              <w:left w:val="single" w:sz="8" w:space="0" w:color="FFFFFF"/>
              <w:bottom w:val="single" w:sz="8" w:space="0" w:color="FFFFFF"/>
              <w:right w:val="single" w:sz="8" w:space="0" w:color="FFFFFF"/>
            </w:tcBorders>
            <w:shd w:val="clear" w:color="auto" w:fill="F9D9C7"/>
            <w:tcMar>
              <w:top w:w="72" w:type="dxa"/>
              <w:left w:w="144" w:type="dxa"/>
              <w:bottom w:w="72" w:type="dxa"/>
              <w:right w:w="144" w:type="dxa"/>
            </w:tcMar>
            <w:hideMark/>
          </w:tcPr>
          <w:p w14:paraId="168F7B20" w14:textId="77777777" w:rsidR="00C44F95" w:rsidRPr="004F4DAF" w:rsidRDefault="00C44F95" w:rsidP="004F4DAF">
            <w:pPr>
              <w:spacing w:line="220" w:lineRule="exact"/>
              <w:ind w:left="360" w:hanging="360"/>
              <w:rPr>
                <w:rFonts w:ascii="Century Gothic" w:eastAsia="Calibri" w:hAnsi="Century Gothic" w:cs="Calibri"/>
                <w:sz w:val="18"/>
                <w:szCs w:val="18"/>
                <w:bdr w:val="none" w:sz="0" w:space="0" w:color="auto"/>
              </w:rPr>
            </w:pPr>
            <w:r w:rsidRPr="004F4DAF">
              <w:rPr>
                <w:rFonts w:ascii="Century Gothic" w:eastAsia="Calibri" w:hAnsi="Century Gothic" w:cs="Calibri"/>
                <w:sz w:val="18"/>
                <w:szCs w:val="18"/>
                <w:bdr w:val="none" w:sz="0" w:space="0" w:color="auto"/>
              </w:rPr>
              <w:t>Death penalty for drug offenses</w:t>
            </w:r>
          </w:p>
        </w:tc>
        <w:tc>
          <w:tcPr>
            <w:tcW w:w="3266" w:type="dxa"/>
            <w:tcBorders>
              <w:top w:val="single" w:sz="8" w:space="0" w:color="FFFFFF"/>
              <w:left w:val="single" w:sz="8" w:space="0" w:color="FFFFFF"/>
              <w:bottom w:val="single" w:sz="8" w:space="0" w:color="FFFFFF"/>
              <w:right w:val="single" w:sz="8" w:space="0" w:color="FFFFFF"/>
            </w:tcBorders>
            <w:shd w:val="clear" w:color="auto" w:fill="F9D9C7"/>
            <w:tcMar>
              <w:top w:w="72" w:type="dxa"/>
              <w:left w:w="144" w:type="dxa"/>
              <w:bottom w:w="72" w:type="dxa"/>
              <w:right w:w="144" w:type="dxa"/>
            </w:tcMar>
            <w:hideMark/>
          </w:tcPr>
          <w:p w14:paraId="19734495" w14:textId="77777777" w:rsidR="00C44F95" w:rsidRPr="004F4DAF" w:rsidRDefault="00C44F95" w:rsidP="004F4DAF">
            <w:pPr>
              <w:spacing w:line="220" w:lineRule="exact"/>
              <w:ind w:left="360" w:hanging="360"/>
              <w:rPr>
                <w:rFonts w:ascii="Century Gothic" w:eastAsia="Calibri" w:hAnsi="Century Gothic" w:cs="Calibri"/>
                <w:sz w:val="18"/>
                <w:szCs w:val="18"/>
                <w:bdr w:val="none" w:sz="0" w:space="0" w:color="auto"/>
              </w:rPr>
            </w:pPr>
            <w:r w:rsidRPr="004F4DAF">
              <w:rPr>
                <w:rFonts w:ascii="Century Gothic" w:eastAsia="Calibri" w:hAnsi="Century Gothic" w:cs="Calibri"/>
                <w:sz w:val="18"/>
                <w:szCs w:val="18"/>
                <w:bdr w:val="none" w:sz="0" w:space="0" w:color="auto"/>
              </w:rPr>
              <w:t>No/Yes/Unclear</w:t>
            </w:r>
          </w:p>
        </w:tc>
      </w:tr>
    </w:tbl>
    <w:p w14:paraId="49F9F39A" w14:textId="77777777" w:rsidR="00C44F95" w:rsidRDefault="00C44F95" w:rsidP="00CC2A01">
      <w:pPr>
        <w:pStyle w:val="Heading2"/>
      </w:pPr>
    </w:p>
    <w:p w14:paraId="7F6E4362" w14:textId="77777777" w:rsidR="004F4DAF" w:rsidRDefault="004F4DAF">
      <w:pPr>
        <w:spacing w:after="200" w:line="276" w:lineRule="auto"/>
        <w:ind w:left="0"/>
        <w:jc w:val="both"/>
      </w:pPr>
    </w:p>
    <w:p w14:paraId="7F4420ED" w14:textId="77777777" w:rsidR="004F4DAF" w:rsidRDefault="004F4DAF">
      <w:pPr>
        <w:spacing w:after="200" w:line="276" w:lineRule="auto"/>
        <w:ind w:left="0"/>
        <w:jc w:val="both"/>
      </w:pPr>
      <w:r>
        <w:br w:type="page"/>
      </w:r>
    </w:p>
    <w:p w14:paraId="0EFD388C" w14:textId="275EB7CD" w:rsidR="00537FBA" w:rsidRPr="00537FBA" w:rsidRDefault="004F4DAF" w:rsidP="00537FBA">
      <w:pPr>
        <w:spacing w:after="160" w:line="259" w:lineRule="auto"/>
        <w:ind w:left="0"/>
        <w:rPr>
          <w:rFonts w:ascii="Century Gothic" w:eastAsia="MS Gothic" w:hAnsi="Century Gothic" w:cs="Calibri"/>
          <w:b/>
          <w:bCs/>
          <w:color w:val="000000" w:themeColor="text1"/>
          <w:sz w:val="18"/>
          <w:szCs w:val="18"/>
          <w:bdr w:val="none" w:sz="0" w:space="0" w:color="auto"/>
        </w:rPr>
      </w:pPr>
      <w:r w:rsidRPr="004F4DAF">
        <w:rPr>
          <w:rFonts w:ascii="Century Gothic" w:eastAsia="Calibri" w:hAnsi="Century Gothic" w:cs="Calibri"/>
          <w:b/>
          <w:color w:val="000000" w:themeColor="text1"/>
          <w:sz w:val="18"/>
          <w:szCs w:val="18"/>
          <w:bdr w:val="none" w:sz="0" w:space="0" w:color="auto"/>
        </w:rPr>
        <w:lastRenderedPageBreak/>
        <w:t>W</w:t>
      </w:r>
      <w:r w:rsidRPr="004F4DAF">
        <w:rPr>
          <w:rFonts w:ascii="Century Gothic" w:eastAsia="MS Gothic" w:hAnsi="Century Gothic" w:cs="Calibri"/>
          <w:b/>
          <w:bCs/>
          <w:color w:val="000000" w:themeColor="text1"/>
          <w:sz w:val="18"/>
          <w:szCs w:val="18"/>
          <w:bdr w:val="none" w:sz="0" w:space="0" w:color="auto"/>
        </w:rPr>
        <w:t>orksheet 5.2. Risks</w:t>
      </w:r>
      <w:r w:rsidR="0025354F">
        <w:rPr>
          <w:rFonts w:ascii="Century Gothic" w:eastAsia="MS Gothic" w:hAnsi="Century Gothic" w:cs="Calibri"/>
          <w:b/>
          <w:bCs/>
          <w:color w:val="000000" w:themeColor="text1"/>
          <w:sz w:val="18"/>
          <w:szCs w:val="18"/>
          <w:bdr w:val="none" w:sz="0" w:space="0" w:color="auto"/>
        </w:rPr>
        <w:t xml:space="preserve"> of Programmatic Mapping</w:t>
      </w:r>
    </w:p>
    <w:tbl>
      <w:tblPr>
        <w:tblStyle w:val="TableGrid"/>
        <w:tblW w:w="0" w:type="auto"/>
        <w:tblInd w:w="-90" w:type="dxa"/>
        <w:tblLook w:val="04A0" w:firstRow="1" w:lastRow="0" w:firstColumn="1" w:lastColumn="0" w:noHBand="0" w:noVBand="1"/>
      </w:tblPr>
      <w:tblGrid>
        <w:gridCol w:w="2014"/>
        <w:gridCol w:w="2014"/>
        <w:gridCol w:w="2014"/>
        <w:gridCol w:w="2014"/>
        <w:gridCol w:w="2014"/>
      </w:tblGrid>
      <w:tr w:rsidR="00537FBA" w14:paraId="7798C94F" w14:textId="77777777" w:rsidTr="00537FBA">
        <w:trPr>
          <w:trHeight w:val="611"/>
        </w:trPr>
        <w:tc>
          <w:tcPr>
            <w:tcW w:w="2014" w:type="dxa"/>
            <w:shd w:val="clear" w:color="auto" w:fill="E6661F"/>
            <w:vAlign w:val="center"/>
          </w:tcPr>
          <w:p w14:paraId="7810FA7C" w14:textId="4E2F2138" w:rsidR="00537FBA" w:rsidRPr="00537FBA" w:rsidRDefault="00537FBA" w:rsidP="00537FBA">
            <w:pPr>
              <w:spacing w:after="0" w:line="240" w:lineRule="auto"/>
              <w:ind w:left="0"/>
              <w:contextualSpacing/>
              <w:rPr>
                <w:rFonts w:ascii="Calibri" w:eastAsia="MS Gothic" w:hAnsi="Calibri" w:cs="Calibri"/>
                <w:b/>
                <w:bCs/>
                <w:color w:val="FFFFFF" w:themeColor="background1"/>
                <w:sz w:val="24"/>
                <w:szCs w:val="24"/>
                <w:bdr w:val="none" w:sz="0" w:space="0" w:color="auto"/>
              </w:rPr>
            </w:pPr>
            <w:r w:rsidRPr="00537FBA">
              <w:rPr>
                <w:rFonts w:ascii="Century Gothic" w:hAnsi="Century Gothic" w:cs="Calibri"/>
                <w:b/>
                <w:color w:val="FFFFFF" w:themeColor="background1"/>
                <w:sz w:val="18"/>
                <w:szCs w:val="18"/>
                <w:bdr w:val="none" w:sz="0" w:space="0" w:color="auto"/>
              </w:rPr>
              <w:t>Description of risk</w:t>
            </w:r>
          </w:p>
        </w:tc>
        <w:tc>
          <w:tcPr>
            <w:tcW w:w="2014" w:type="dxa"/>
            <w:shd w:val="clear" w:color="auto" w:fill="E6661F"/>
            <w:vAlign w:val="center"/>
          </w:tcPr>
          <w:p w14:paraId="3E665365" w14:textId="5EF20930" w:rsidR="00537FBA" w:rsidRPr="00537FBA" w:rsidRDefault="00537FBA" w:rsidP="00537FBA">
            <w:pPr>
              <w:spacing w:after="0" w:line="240" w:lineRule="auto"/>
              <w:ind w:left="0"/>
              <w:contextualSpacing/>
              <w:rPr>
                <w:rFonts w:ascii="Calibri" w:eastAsia="MS Gothic" w:hAnsi="Calibri" w:cs="Calibri"/>
                <w:b/>
                <w:bCs/>
                <w:color w:val="FFFFFF" w:themeColor="background1"/>
                <w:sz w:val="24"/>
                <w:szCs w:val="24"/>
                <w:bdr w:val="none" w:sz="0" w:space="0" w:color="auto"/>
              </w:rPr>
            </w:pPr>
            <w:r w:rsidRPr="00537FBA">
              <w:rPr>
                <w:rFonts w:ascii="Century Gothic" w:hAnsi="Century Gothic" w:cs="Calibri"/>
                <w:b/>
                <w:color w:val="FFFFFF" w:themeColor="background1"/>
                <w:sz w:val="18"/>
                <w:szCs w:val="18"/>
                <w:bdr w:val="none" w:sz="0" w:space="0" w:color="auto"/>
              </w:rPr>
              <w:t>Who is affected?</w:t>
            </w:r>
          </w:p>
        </w:tc>
        <w:tc>
          <w:tcPr>
            <w:tcW w:w="2014" w:type="dxa"/>
            <w:shd w:val="clear" w:color="auto" w:fill="E6661F"/>
            <w:vAlign w:val="center"/>
          </w:tcPr>
          <w:p w14:paraId="769A1657" w14:textId="2564EACB" w:rsidR="00537FBA" w:rsidRPr="00537FBA" w:rsidRDefault="00537FBA" w:rsidP="00537FBA">
            <w:pPr>
              <w:spacing w:after="0" w:line="240" w:lineRule="auto"/>
              <w:ind w:left="0"/>
              <w:contextualSpacing/>
              <w:rPr>
                <w:rFonts w:ascii="Century Gothic" w:hAnsi="Century Gothic" w:cs="Calibri"/>
                <w:b/>
                <w:color w:val="FFFFFF" w:themeColor="background1"/>
                <w:sz w:val="18"/>
                <w:szCs w:val="18"/>
                <w:bdr w:val="none" w:sz="0" w:space="0" w:color="auto"/>
              </w:rPr>
            </w:pPr>
            <w:r w:rsidRPr="00537FBA">
              <w:rPr>
                <w:rFonts w:ascii="Century Gothic" w:hAnsi="Century Gothic" w:cs="Calibri"/>
                <w:b/>
                <w:color w:val="FFFFFF" w:themeColor="background1"/>
                <w:sz w:val="18"/>
                <w:szCs w:val="18"/>
                <w:bdr w:val="none" w:sz="0" w:space="0" w:color="auto"/>
              </w:rPr>
              <w:t>Seriousness of risk</w:t>
            </w:r>
          </w:p>
        </w:tc>
        <w:tc>
          <w:tcPr>
            <w:tcW w:w="2014" w:type="dxa"/>
            <w:shd w:val="clear" w:color="auto" w:fill="E6661F"/>
            <w:vAlign w:val="center"/>
          </w:tcPr>
          <w:p w14:paraId="105800D8" w14:textId="2B9037A1" w:rsidR="00537FBA" w:rsidRPr="00537FBA" w:rsidRDefault="00537FBA" w:rsidP="00537FBA">
            <w:pPr>
              <w:spacing w:after="0" w:line="240" w:lineRule="auto"/>
              <w:ind w:left="0"/>
              <w:contextualSpacing/>
              <w:rPr>
                <w:rFonts w:ascii="Century Gothic" w:hAnsi="Century Gothic" w:cs="Calibri"/>
                <w:b/>
                <w:color w:val="FFFFFF" w:themeColor="background1"/>
                <w:sz w:val="18"/>
                <w:szCs w:val="18"/>
                <w:bdr w:val="none" w:sz="0" w:space="0" w:color="auto"/>
              </w:rPr>
            </w:pPr>
            <w:r w:rsidRPr="00537FBA">
              <w:rPr>
                <w:rFonts w:ascii="Century Gothic" w:hAnsi="Century Gothic" w:cs="Calibri"/>
                <w:b/>
                <w:color w:val="FFFFFF" w:themeColor="background1"/>
                <w:sz w:val="18"/>
                <w:szCs w:val="18"/>
                <w:bdr w:val="none" w:sz="0" w:space="0" w:color="auto"/>
              </w:rPr>
              <w:t>Likelihood of risk</w:t>
            </w:r>
          </w:p>
        </w:tc>
        <w:tc>
          <w:tcPr>
            <w:tcW w:w="2014" w:type="dxa"/>
            <w:shd w:val="clear" w:color="auto" w:fill="E6661F"/>
            <w:vAlign w:val="center"/>
          </w:tcPr>
          <w:p w14:paraId="1B250E0D" w14:textId="0FB5A307" w:rsidR="00537FBA" w:rsidRPr="00537FBA" w:rsidRDefault="00537FBA" w:rsidP="00537FBA">
            <w:pPr>
              <w:spacing w:after="0" w:line="240" w:lineRule="auto"/>
              <w:ind w:left="0"/>
              <w:contextualSpacing/>
              <w:rPr>
                <w:rFonts w:ascii="Calibri" w:eastAsia="MS Gothic" w:hAnsi="Calibri" w:cs="Calibri"/>
                <w:b/>
                <w:bCs/>
                <w:color w:val="FFFFFF" w:themeColor="background1"/>
                <w:sz w:val="24"/>
                <w:szCs w:val="24"/>
                <w:bdr w:val="none" w:sz="0" w:space="0" w:color="auto"/>
              </w:rPr>
            </w:pPr>
            <w:r w:rsidRPr="00537FBA">
              <w:rPr>
                <w:rFonts w:ascii="Century Gothic" w:hAnsi="Century Gothic" w:cs="Calibri"/>
                <w:b/>
                <w:color w:val="FFFFFF" w:themeColor="background1"/>
                <w:sz w:val="18"/>
                <w:szCs w:val="18"/>
                <w:bdr w:val="none" w:sz="0" w:space="0" w:color="auto"/>
              </w:rPr>
              <w:t>Possible precautions to minimize risks</w:t>
            </w:r>
          </w:p>
        </w:tc>
      </w:tr>
      <w:tr w:rsidR="00537FBA" w14:paraId="06F60BA1" w14:textId="77777777" w:rsidTr="00537FBA">
        <w:trPr>
          <w:trHeight w:val="720"/>
        </w:trPr>
        <w:tc>
          <w:tcPr>
            <w:tcW w:w="2014" w:type="dxa"/>
          </w:tcPr>
          <w:p w14:paraId="3B6FCB91"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4AE15ADC"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426773F4"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15D81CCD"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1ED5B10D"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r>
      <w:tr w:rsidR="00537FBA" w14:paraId="695CEA94" w14:textId="77777777" w:rsidTr="00537FBA">
        <w:trPr>
          <w:trHeight w:val="720"/>
        </w:trPr>
        <w:tc>
          <w:tcPr>
            <w:tcW w:w="2014" w:type="dxa"/>
          </w:tcPr>
          <w:p w14:paraId="2828D30A"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4134FF46"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2931F5B3"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7CABA2A0"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5F8AC2B8"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r>
      <w:tr w:rsidR="00537FBA" w14:paraId="3E78A750" w14:textId="77777777" w:rsidTr="00537FBA">
        <w:trPr>
          <w:trHeight w:val="720"/>
        </w:trPr>
        <w:tc>
          <w:tcPr>
            <w:tcW w:w="2014" w:type="dxa"/>
          </w:tcPr>
          <w:p w14:paraId="2CA01286"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13F36198"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7AF3BF8F"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7408CBC1"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107DA03B"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r>
      <w:tr w:rsidR="00537FBA" w14:paraId="33A4E175" w14:textId="77777777" w:rsidTr="00537FBA">
        <w:trPr>
          <w:trHeight w:val="720"/>
        </w:trPr>
        <w:tc>
          <w:tcPr>
            <w:tcW w:w="2014" w:type="dxa"/>
          </w:tcPr>
          <w:p w14:paraId="35B78486"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5C63E810"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7FCA906A"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19133436"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10C6BF48"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r>
      <w:tr w:rsidR="00537FBA" w14:paraId="437ED9D7" w14:textId="77777777" w:rsidTr="00537FBA">
        <w:trPr>
          <w:trHeight w:val="720"/>
        </w:trPr>
        <w:tc>
          <w:tcPr>
            <w:tcW w:w="2014" w:type="dxa"/>
          </w:tcPr>
          <w:p w14:paraId="576A171A"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1C0512DE"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09B1A100"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7E7A2203"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2E77C2F4"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r>
      <w:tr w:rsidR="00537FBA" w14:paraId="528C029A" w14:textId="77777777" w:rsidTr="00537FBA">
        <w:trPr>
          <w:trHeight w:val="720"/>
        </w:trPr>
        <w:tc>
          <w:tcPr>
            <w:tcW w:w="2014" w:type="dxa"/>
          </w:tcPr>
          <w:p w14:paraId="7477E6B8"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36DB03FA"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0B344D4A"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7085BD96"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55C71C0D"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r>
      <w:tr w:rsidR="00537FBA" w14:paraId="21ACB6CA" w14:textId="77777777" w:rsidTr="00537FBA">
        <w:trPr>
          <w:trHeight w:val="720"/>
        </w:trPr>
        <w:tc>
          <w:tcPr>
            <w:tcW w:w="2014" w:type="dxa"/>
          </w:tcPr>
          <w:p w14:paraId="604CACA7"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78887348"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25BB9196"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27CCE7DB"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7AE79785"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r>
      <w:tr w:rsidR="00537FBA" w14:paraId="1DAA6287" w14:textId="77777777" w:rsidTr="00537FBA">
        <w:trPr>
          <w:trHeight w:val="720"/>
        </w:trPr>
        <w:tc>
          <w:tcPr>
            <w:tcW w:w="2014" w:type="dxa"/>
          </w:tcPr>
          <w:p w14:paraId="79ED2564"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19C06E82"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065C2A67"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18D3553D"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7E79B1E4"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r>
      <w:tr w:rsidR="00537FBA" w14:paraId="52E3D4B2" w14:textId="77777777" w:rsidTr="00537FBA">
        <w:trPr>
          <w:trHeight w:val="720"/>
        </w:trPr>
        <w:tc>
          <w:tcPr>
            <w:tcW w:w="2014" w:type="dxa"/>
          </w:tcPr>
          <w:p w14:paraId="2C92A1B2"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1051FC8A"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3451E990"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457A1254"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c>
          <w:tcPr>
            <w:tcW w:w="2014" w:type="dxa"/>
          </w:tcPr>
          <w:p w14:paraId="771DF242" w14:textId="77777777" w:rsidR="00537FBA" w:rsidRDefault="00537FBA" w:rsidP="009C4A66">
            <w:pPr>
              <w:spacing w:after="0" w:line="240" w:lineRule="auto"/>
              <w:ind w:left="0"/>
              <w:contextualSpacing/>
              <w:rPr>
                <w:rFonts w:ascii="Calibri" w:eastAsia="MS Gothic" w:hAnsi="Calibri" w:cs="Calibri"/>
                <w:b/>
                <w:bCs/>
                <w:sz w:val="24"/>
                <w:szCs w:val="24"/>
                <w:bdr w:val="none" w:sz="0" w:space="0" w:color="auto"/>
              </w:rPr>
            </w:pPr>
          </w:p>
        </w:tc>
      </w:tr>
    </w:tbl>
    <w:p w14:paraId="1BEDEEAA" w14:textId="77777777" w:rsidR="00537FBA" w:rsidRDefault="00537FBA" w:rsidP="009C4A66">
      <w:pPr>
        <w:spacing w:after="0" w:line="240" w:lineRule="auto"/>
        <w:ind w:left="-90"/>
        <w:contextualSpacing/>
        <w:rPr>
          <w:rFonts w:ascii="Calibri" w:eastAsia="MS Gothic" w:hAnsi="Calibri" w:cs="Calibri"/>
          <w:b/>
          <w:bCs/>
          <w:sz w:val="24"/>
          <w:szCs w:val="24"/>
          <w:bdr w:val="none" w:sz="0" w:space="0" w:color="auto"/>
        </w:rPr>
      </w:pPr>
      <w:r>
        <w:rPr>
          <w:rFonts w:ascii="Calibri" w:eastAsia="MS Gothic" w:hAnsi="Calibri" w:cs="Calibri"/>
          <w:b/>
          <w:bCs/>
          <w:sz w:val="24"/>
          <w:szCs w:val="24"/>
          <w:bdr w:val="none" w:sz="0" w:space="0" w:color="auto"/>
        </w:rPr>
        <w:br w:type="page"/>
      </w:r>
    </w:p>
    <w:p w14:paraId="2ABF2BF5" w14:textId="4E748483" w:rsidR="009C4A66" w:rsidRPr="006E559D" w:rsidRDefault="009C4A66" w:rsidP="006E559D">
      <w:pPr>
        <w:spacing w:after="0" w:line="240" w:lineRule="auto"/>
        <w:ind w:left="-90"/>
        <w:contextualSpacing/>
        <w:rPr>
          <w:rFonts w:ascii="Calibri" w:eastAsia="MS Gothic" w:hAnsi="Calibri" w:cs="Calibri"/>
          <w:b/>
          <w:bCs/>
          <w:sz w:val="24"/>
          <w:szCs w:val="24"/>
          <w:bdr w:val="none" w:sz="0" w:space="0" w:color="auto"/>
        </w:rPr>
      </w:pPr>
      <w:r w:rsidRPr="0028726C">
        <w:rPr>
          <w:rFonts w:ascii="Calibri" w:eastAsia="MS Gothic" w:hAnsi="Calibri" w:cs="Calibri"/>
          <w:b/>
          <w:bCs/>
          <w:sz w:val="24"/>
          <w:szCs w:val="24"/>
          <w:bdr w:val="none" w:sz="0" w:space="0" w:color="auto"/>
        </w:rPr>
        <w:lastRenderedPageBreak/>
        <w:t>Worksheet 5.3</w:t>
      </w:r>
      <w:r>
        <w:rPr>
          <w:rFonts w:ascii="Calibri" w:eastAsia="MS Gothic" w:hAnsi="Calibri" w:cs="Calibri"/>
          <w:b/>
          <w:bCs/>
          <w:sz w:val="24"/>
          <w:szCs w:val="24"/>
          <w:bdr w:val="none" w:sz="0" w:space="0" w:color="auto"/>
        </w:rPr>
        <w:t>.</w:t>
      </w:r>
      <w:r w:rsidRPr="0028726C">
        <w:rPr>
          <w:rFonts w:ascii="Calibri" w:eastAsia="MS Gothic" w:hAnsi="Calibri" w:cs="Calibri"/>
          <w:b/>
          <w:bCs/>
          <w:sz w:val="24"/>
          <w:szCs w:val="24"/>
          <w:bdr w:val="none" w:sz="0" w:space="0" w:color="auto"/>
        </w:rPr>
        <w:t xml:space="preserve"> Action Plan</w:t>
      </w:r>
      <w:r w:rsidR="0025354F">
        <w:rPr>
          <w:rFonts w:ascii="Calibri" w:eastAsia="MS Gothic" w:hAnsi="Calibri" w:cs="Calibri"/>
          <w:b/>
          <w:bCs/>
          <w:sz w:val="24"/>
          <w:szCs w:val="24"/>
          <w:bdr w:val="none" w:sz="0" w:space="0" w:color="auto"/>
        </w:rPr>
        <w:t xml:space="preserve"> to Mitigate Risks from Mapping</w:t>
      </w:r>
    </w:p>
    <w:p w14:paraId="03062642" w14:textId="77777777" w:rsidR="009C4A66" w:rsidRPr="008D3DBE" w:rsidRDefault="009C4A66" w:rsidP="009C4A66">
      <w:pPr>
        <w:spacing w:after="0" w:line="240" w:lineRule="auto"/>
        <w:ind w:left="720"/>
        <w:contextualSpacing/>
        <w:rPr>
          <w:rFonts w:ascii="Calibri" w:eastAsia="MS Gothic" w:hAnsi="Calibri" w:cs="Calibri"/>
          <w:b/>
          <w:bCs/>
          <w:color w:val="5B9BD5"/>
          <w:sz w:val="24"/>
          <w:szCs w:val="24"/>
          <w:bdr w:val="none" w:sz="0" w:space="0" w:color="auto"/>
        </w:rPr>
      </w:pPr>
    </w:p>
    <w:tbl>
      <w:tblPr>
        <w:tblStyle w:val="TableGrid5"/>
        <w:tblW w:w="0" w:type="auto"/>
        <w:tblInd w:w="-5" w:type="dxa"/>
        <w:tblLook w:val="04A0" w:firstRow="1" w:lastRow="0" w:firstColumn="1" w:lastColumn="0" w:noHBand="0" w:noVBand="1"/>
      </w:tblPr>
      <w:tblGrid>
        <w:gridCol w:w="1674"/>
        <w:gridCol w:w="2477"/>
        <w:gridCol w:w="2639"/>
        <w:gridCol w:w="1746"/>
        <w:gridCol w:w="1539"/>
      </w:tblGrid>
      <w:tr w:rsidR="009C4A66" w:rsidRPr="008D3DBE" w14:paraId="69DADB50" w14:textId="77777777" w:rsidTr="006E559D">
        <w:trPr>
          <w:trHeight w:val="638"/>
        </w:trPr>
        <w:tc>
          <w:tcPr>
            <w:tcW w:w="1674" w:type="dxa"/>
            <w:shd w:val="clear" w:color="auto" w:fill="E6661F"/>
            <w:vAlign w:val="center"/>
          </w:tcPr>
          <w:p w14:paraId="1DF653B2" w14:textId="77777777" w:rsidR="009C4A66" w:rsidRPr="006E559D" w:rsidRDefault="009C4A66" w:rsidP="006E559D">
            <w:pPr>
              <w:spacing w:after="0" w:line="240" w:lineRule="auto"/>
              <w:ind w:left="0"/>
              <w:contextualSpacing/>
              <w:jc w:val="center"/>
              <w:rPr>
                <w:rFonts w:ascii="Century Gothic" w:hAnsi="Century Gothic" w:cs="Calibri"/>
                <w:b/>
                <w:color w:val="FFFFFF" w:themeColor="background1"/>
                <w:sz w:val="18"/>
                <w:szCs w:val="18"/>
                <w:bdr w:val="none" w:sz="0" w:space="0" w:color="auto"/>
              </w:rPr>
            </w:pPr>
            <w:r w:rsidRPr="006E559D">
              <w:rPr>
                <w:rFonts w:ascii="Century Gothic" w:hAnsi="Century Gothic" w:cs="Calibri"/>
                <w:b/>
                <w:color w:val="FFFFFF" w:themeColor="background1"/>
                <w:sz w:val="18"/>
                <w:szCs w:val="18"/>
                <w:bdr w:val="none" w:sz="0" w:space="0" w:color="auto"/>
              </w:rPr>
              <w:t>Risk</w:t>
            </w:r>
          </w:p>
        </w:tc>
        <w:tc>
          <w:tcPr>
            <w:tcW w:w="2477" w:type="dxa"/>
            <w:shd w:val="clear" w:color="auto" w:fill="E6661F"/>
            <w:vAlign w:val="center"/>
          </w:tcPr>
          <w:p w14:paraId="0DF5A378" w14:textId="2C92E7AE" w:rsidR="009C4A66" w:rsidRPr="006E559D" w:rsidRDefault="009C4A66" w:rsidP="006E559D">
            <w:pPr>
              <w:spacing w:after="0" w:line="240" w:lineRule="auto"/>
              <w:ind w:left="0"/>
              <w:contextualSpacing/>
              <w:jc w:val="center"/>
              <w:rPr>
                <w:rFonts w:ascii="Century Gothic" w:hAnsi="Century Gothic" w:cs="Calibri"/>
                <w:b/>
                <w:color w:val="FFFFFF" w:themeColor="background1"/>
                <w:sz w:val="18"/>
                <w:szCs w:val="18"/>
                <w:bdr w:val="none" w:sz="0" w:space="0" w:color="auto"/>
              </w:rPr>
            </w:pPr>
            <w:r w:rsidRPr="006E559D">
              <w:rPr>
                <w:rFonts w:ascii="Century Gothic" w:hAnsi="Century Gothic" w:cs="Calibri"/>
                <w:b/>
                <w:color w:val="FFFFFF" w:themeColor="background1"/>
                <w:sz w:val="18"/>
                <w:szCs w:val="18"/>
                <w:bdr w:val="none" w:sz="0" w:space="0" w:color="auto"/>
              </w:rPr>
              <w:t>Action steps</w:t>
            </w:r>
          </w:p>
        </w:tc>
        <w:tc>
          <w:tcPr>
            <w:tcW w:w="2639" w:type="dxa"/>
            <w:shd w:val="clear" w:color="auto" w:fill="E6661F"/>
            <w:vAlign w:val="center"/>
          </w:tcPr>
          <w:p w14:paraId="6FA80F1B" w14:textId="1ACEDB0D" w:rsidR="009C4A66" w:rsidRPr="006E559D" w:rsidRDefault="009C4A66" w:rsidP="006E559D">
            <w:pPr>
              <w:spacing w:after="0" w:line="240" w:lineRule="auto"/>
              <w:ind w:left="0"/>
              <w:contextualSpacing/>
              <w:jc w:val="center"/>
              <w:rPr>
                <w:rFonts w:ascii="Century Gothic" w:hAnsi="Century Gothic" w:cs="Calibri"/>
                <w:b/>
                <w:color w:val="FFFFFF" w:themeColor="background1"/>
                <w:sz w:val="18"/>
                <w:szCs w:val="18"/>
                <w:bdr w:val="none" w:sz="0" w:space="0" w:color="auto"/>
              </w:rPr>
            </w:pPr>
            <w:r w:rsidRPr="006E559D">
              <w:rPr>
                <w:rFonts w:ascii="Century Gothic" w:hAnsi="Century Gothic" w:cs="Calibri"/>
                <w:b/>
                <w:color w:val="FFFFFF" w:themeColor="background1"/>
                <w:sz w:val="18"/>
                <w:szCs w:val="18"/>
                <w:bdr w:val="none" w:sz="0" w:space="0" w:color="auto"/>
              </w:rPr>
              <w:t>Person or people responsible</w:t>
            </w:r>
          </w:p>
        </w:tc>
        <w:tc>
          <w:tcPr>
            <w:tcW w:w="1746" w:type="dxa"/>
            <w:shd w:val="clear" w:color="auto" w:fill="E6661F"/>
            <w:vAlign w:val="center"/>
          </w:tcPr>
          <w:p w14:paraId="63A94EE4" w14:textId="0CB6373A" w:rsidR="009C4A66" w:rsidRPr="006E559D" w:rsidRDefault="009C4A66" w:rsidP="006E559D">
            <w:pPr>
              <w:spacing w:after="0" w:line="240" w:lineRule="auto"/>
              <w:ind w:left="0"/>
              <w:contextualSpacing/>
              <w:jc w:val="center"/>
              <w:rPr>
                <w:rFonts w:ascii="Century Gothic" w:hAnsi="Century Gothic" w:cs="Calibri"/>
                <w:b/>
                <w:color w:val="FFFFFF" w:themeColor="background1"/>
                <w:sz w:val="18"/>
                <w:szCs w:val="18"/>
                <w:bdr w:val="none" w:sz="0" w:space="0" w:color="auto"/>
              </w:rPr>
            </w:pPr>
            <w:r w:rsidRPr="006E559D">
              <w:rPr>
                <w:rFonts w:ascii="Century Gothic" w:hAnsi="Century Gothic" w:cs="Calibri"/>
                <w:b/>
                <w:color w:val="FFFFFF" w:themeColor="background1"/>
                <w:sz w:val="18"/>
                <w:szCs w:val="18"/>
                <w:bdr w:val="none" w:sz="0" w:space="0" w:color="auto"/>
              </w:rPr>
              <w:t>Complete by date</w:t>
            </w:r>
          </w:p>
        </w:tc>
        <w:tc>
          <w:tcPr>
            <w:tcW w:w="1539" w:type="dxa"/>
            <w:shd w:val="clear" w:color="auto" w:fill="E6661F"/>
            <w:vAlign w:val="center"/>
          </w:tcPr>
          <w:p w14:paraId="7144721E" w14:textId="77777777" w:rsidR="009C4A66" w:rsidRPr="006E559D" w:rsidRDefault="009C4A66" w:rsidP="006E559D">
            <w:pPr>
              <w:spacing w:after="0" w:line="240" w:lineRule="auto"/>
              <w:ind w:left="0"/>
              <w:contextualSpacing/>
              <w:jc w:val="center"/>
              <w:rPr>
                <w:rFonts w:ascii="Century Gothic" w:hAnsi="Century Gothic" w:cs="Calibri"/>
                <w:b/>
                <w:color w:val="FFFFFF" w:themeColor="background1"/>
                <w:sz w:val="18"/>
                <w:szCs w:val="18"/>
                <w:bdr w:val="none" w:sz="0" w:space="0" w:color="auto"/>
              </w:rPr>
            </w:pPr>
            <w:r w:rsidRPr="006E559D">
              <w:rPr>
                <w:rFonts w:ascii="Century Gothic" w:hAnsi="Century Gothic" w:cs="Calibri"/>
                <w:b/>
                <w:color w:val="FFFFFF" w:themeColor="background1"/>
                <w:sz w:val="18"/>
                <w:szCs w:val="18"/>
                <w:bdr w:val="none" w:sz="0" w:space="0" w:color="auto"/>
              </w:rPr>
              <w:t>Completed? (Y/N)</w:t>
            </w:r>
          </w:p>
        </w:tc>
      </w:tr>
      <w:tr w:rsidR="009C4A66" w:rsidRPr="008D3DBE" w14:paraId="0397125A" w14:textId="77777777" w:rsidTr="00A2708F">
        <w:tc>
          <w:tcPr>
            <w:tcW w:w="1674" w:type="dxa"/>
          </w:tcPr>
          <w:p w14:paraId="0C1C73FE"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2477" w:type="dxa"/>
          </w:tcPr>
          <w:p w14:paraId="3A9A8847"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2639" w:type="dxa"/>
          </w:tcPr>
          <w:p w14:paraId="556ADDB0"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1746" w:type="dxa"/>
          </w:tcPr>
          <w:p w14:paraId="7FC7973A"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1539" w:type="dxa"/>
          </w:tcPr>
          <w:p w14:paraId="27019AA9"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r>
      <w:tr w:rsidR="009C4A66" w:rsidRPr="008D3DBE" w14:paraId="2730BA8A" w14:textId="77777777" w:rsidTr="00A2708F">
        <w:tc>
          <w:tcPr>
            <w:tcW w:w="1674" w:type="dxa"/>
          </w:tcPr>
          <w:p w14:paraId="55A7A8B6"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2477" w:type="dxa"/>
          </w:tcPr>
          <w:p w14:paraId="1C0039CB"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2639" w:type="dxa"/>
          </w:tcPr>
          <w:p w14:paraId="4FB5D4E5"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1746" w:type="dxa"/>
          </w:tcPr>
          <w:p w14:paraId="0DB53F38"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1539" w:type="dxa"/>
          </w:tcPr>
          <w:p w14:paraId="7D46FBA4"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r>
      <w:tr w:rsidR="009C4A66" w:rsidRPr="008D3DBE" w14:paraId="0382A996" w14:textId="77777777" w:rsidTr="00A2708F">
        <w:tc>
          <w:tcPr>
            <w:tcW w:w="1674" w:type="dxa"/>
          </w:tcPr>
          <w:p w14:paraId="137112A2"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2477" w:type="dxa"/>
          </w:tcPr>
          <w:p w14:paraId="73E483CD"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2639" w:type="dxa"/>
          </w:tcPr>
          <w:p w14:paraId="20A13D18"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1746" w:type="dxa"/>
          </w:tcPr>
          <w:p w14:paraId="64B191AA"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1539" w:type="dxa"/>
          </w:tcPr>
          <w:p w14:paraId="0B2E1FB2"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r>
      <w:tr w:rsidR="009C4A66" w:rsidRPr="008D3DBE" w14:paraId="74869041" w14:textId="77777777" w:rsidTr="00A2708F">
        <w:tc>
          <w:tcPr>
            <w:tcW w:w="1674" w:type="dxa"/>
          </w:tcPr>
          <w:p w14:paraId="46B0A2A1"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2477" w:type="dxa"/>
          </w:tcPr>
          <w:p w14:paraId="015BCABE"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2639" w:type="dxa"/>
          </w:tcPr>
          <w:p w14:paraId="397D7CBE"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1746" w:type="dxa"/>
          </w:tcPr>
          <w:p w14:paraId="1E2754D3"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1539" w:type="dxa"/>
          </w:tcPr>
          <w:p w14:paraId="65EDF2C0"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r>
      <w:tr w:rsidR="009C4A66" w:rsidRPr="008D3DBE" w14:paraId="7D0BCD1B" w14:textId="77777777" w:rsidTr="00A2708F">
        <w:tc>
          <w:tcPr>
            <w:tcW w:w="1674" w:type="dxa"/>
          </w:tcPr>
          <w:p w14:paraId="69590C04"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2477" w:type="dxa"/>
          </w:tcPr>
          <w:p w14:paraId="182EDFC7"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2639" w:type="dxa"/>
          </w:tcPr>
          <w:p w14:paraId="594BA577"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1746" w:type="dxa"/>
          </w:tcPr>
          <w:p w14:paraId="4617ADB5"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1539" w:type="dxa"/>
          </w:tcPr>
          <w:p w14:paraId="156FCCAD"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r>
      <w:tr w:rsidR="009C4A66" w:rsidRPr="008D3DBE" w14:paraId="25878D8F" w14:textId="77777777" w:rsidTr="00A2708F">
        <w:tc>
          <w:tcPr>
            <w:tcW w:w="1674" w:type="dxa"/>
          </w:tcPr>
          <w:p w14:paraId="48C870DB"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2477" w:type="dxa"/>
          </w:tcPr>
          <w:p w14:paraId="4C9E58B3"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2639" w:type="dxa"/>
          </w:tcPr>
          <w:p w14:paraId="71BDAE61"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1746" w:type="dxa"/>
          </w:tcPr>
          <w:p w14:paraId="14D7B9E6"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1539" w:type="dxa"/>
          </w:tcPr>
          <w:p w14:paraId="33036D5E"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r>
      <w:tr w:rsidR="009C4A66" w:rsidRPr="008D3DBE" w14:paraId="10BFD961" w14:textId="77777777" w:rsidTr="00A2708F">
        <w:tc>
          <w:tcPr>
            <w:tcW w:w="1674" w:type="dxa"/>
          </w:tcPr>
          <w:p w14:paraId="5C4E7BB1"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2477" w:type="dxa"/>
          </w:tcPr>
          <w:p w14:paraId="49EC1FD9"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2639" w:type="dxa"/>
          </w:tcPr>
          <w:p w14:paraId="028EACEA"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1746" w:type="dxa"/>
          </w:tcPr>
          <w:p w14:paraId="368C41C2"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c>
          <w:tcPr>
            <w:tcW w:w="1539" w:type="dxa"/>
          </w:tcPr>
          <w:p w14:paraId="3DC38486" w14:textId="77777777" w:rsidR="009C4A66" w:rsidRPr="008D3DBE" w:rsidRDefault="009C4A66" w:rsidP="00A2708F">
            <w:pPr>
              <w:spacing w:after="0" w:line="720" w:lineRule="auto"/>
              <w:ind w:left="0"/>
              <w:contextualSpacing/>
              <w:rPr>
                <w:rFonts w:ascii="Calibri" w:hAnsi="Calibri" w:cs="Calibri"/>
                <w:sz w:val="24"/>
                <w:szCs w:val="24"/>
                <w:bdr w:val="none" w:sz="0" w:space="0" w:color="auto"/>
              </w:rPr>
            </w:pPr>
          </w:p>
        </w:tc>
      </w:tr>
    </w:tbl>
    <w:p w14:paraId="2B0329C5" w14:textId="77777777" w:rsidR="009C4A66" w:rsidRPr="008D3DBE" w:rsidRDefault="009C4A66" w:rsidP="009C4A66">
      <w:pPr>
        <w:spacing w:after="160" w:line="259" w:lineRule="auto"/>
        <w:ind w:left="0"/>
        <w:rPr>
          <w:rFonts w:ascii="Calibri" w:eastAsia="Calibri" w:hAnsi="Calibri" w:cs="Calibri"/>
          <w:b/>
          <w:sz w:val="24"/>
          <w:szCs w:val="24"/>
          <w:bdr w:val="none" w:sz="0" w:space="0" w:color="auto"/>
        </w:rPr>
        <w:sectPr w:rsidR="009C4A66" w:rsidRPr="008D3DBE" w:rsidSect="00D92606">
          <w:pgSz w:w="12240" w:h="15840" w:code="1"/>
          <w:pgMar w:top="1440" w:right="1080" w:bottom="1440" w:left="1080" w:header="720" w:footer="720" w:gutter="0"/>
          <w:cols w:space="720"/>
          <w:docGrid w:linePitch="360"/>
        </w:sectPr>
      </w:pPr>
    </w:p>
    <w:p w14:paraId="504A3AF4" w14:textId="77777777" w:rsidR="009A3CB6" w:rsidRDefault="00953F7F" w:rsidP="00953F7F">
      <w:pPr>
        <w:pStyle w:val="text"/>
        <w:ind w:left="0"/>
        <w:rPr>
          <w:rFonts w:ascii="Century Gothic" w:hAnsi="Century Gothic"/>
          <w:b/>
          <w:bCs/>
          <w:sz w:val="20"/>
          <w:szCs w:val="20"/>
        </w:rPr>
      </w:pPr>
      <w:r w:rsidRPr="00953F7F">
        <w:rPr>
          <w:rFonts w:ascii="Century Gothic" w:hAnsi="Century Gothic"/>
          <w:b/>
          <w:bCs/>
          <w:sz w:val="20"/>
          <w:szCs w:val="20"/>
        </w:rPr>
        <w:lastRenderedPageBreak/>
        <w:t xml:space="preserve">Worksheet 6.1. Types of Community Informants </w:t>
      </w:r>
    </w:p>
    <w:p w14:paraId="7D60854C" w14:textId="6087AED0" w:rsidR="00953F7F" w:rsidRPr="00953F7F" w:rsidRDefault="00953F7F" w:rsidP="00953F7F">
      <w:pPr>
        <w:pStyle w:val="text"/>
        <w:ind w:left="0"/>
        <w:rPr>
          <w:rFonts w:ascii="Century Gothic" w:hAnsi="Century Gothic"/>
          <w:b/>
          <w:bCs/>
          <w:sz w:val="20"/>
          <w:szCs w:val="20"/>
        </w:rPr>
      </w:pPr>
      <w:r w:rsidRPr="00953F7F">
        <w:rPr>
          <w:rFonts w:ascii="Century Gothic" w:hAnsi="Century Gothic"/>
          <w:b/>
          <w:bCs/>
          <w:sz w:val="20"/>
          <w:szCs w:val="20"/>
        </w:rPr>
        <w:t xml:space="preserve"> </w:t>
      </w:r>
    </w:p>
    <w:tbl>
      <w:tblPr>
        <w:tblStyle w:val="ListTable6Colorful-Accent11"/>
        <w:tblW w:w="7870" w:type="dxa"/>
        <w:tblLook w:val="04A0" w:firstRow="1" w:lastRow="0" w:firstColumn="1" w:lastColumn="0" w:noHBand="0" w:noVBand="1"/>
      </w:tblPr>
      <w:tblGrid>
        <w:gridCol w:w="367"/>
        <w:gridCol w:w="3172"/>
        <w:gridCol w:w="1572"/>
        <w:gridCol w:w="971"/>
        <w:gridCol w:w="1788"/>
      </w:tblGrid>
      <w:tr w:rsidR="002E6C1D" w:rsidRPr="00953F7F" w14:paraId="251FD1FC" w14:textId="55FBB80D" w:rsidTr="00730C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7" w:type="dxa"/>
            <w:shd w:val="clear" w:color="auto" w:fill="E6661F"/>
            <w:vAlign w:val="center"/>
          </w:tcPr>
          <w:p w14:paraId="7AE6A1DB" w14:textId="77777777" w:rsidR="002E6C1D" w:rsidRPr="00730CE4" w:rsidRDefault="002E6C1D" w:rsidP="00730CE4">
            <w:pPr>
              <w:spacing w:line="220" w:lineRule="exact"/>
              <w:ind w:left="0"/>
              <w:rPr>
                <w:rFonts w:ascii="Century Gothic" w:hAnsi="Century Gothic" w:cs="Times New Roman"/>
                <w:color w:val="FFFFFF" w:themeColor="background1"/>
                <w:sz w:val="18"/>
                <w:szCs w:val="18"/>
                <w:bdr w:val="none" w:sz="0" w:space="0" w:color="auto"/>
              </w:rPr>
            </w:pPr>
          </w:p>
        </w:tc>
        <w:tc>
          <w:tcPr>
            <w:tcW w:w="3172" w:type="dxa"/>
            <w:shd w:val="clear" w:color="auto" w:fill="E6661F"/>
            <w:vAlign w:val="center"/>
          </w:tcPr>
          <w:p w14:paraId="7CDC3907" w14:textId="77777777" w:rsidR="002E6C1D" w:rsidRPr="00730CE4" w:rsidRDefault="002E6C1D" w:rsidP="00730CE4">
            <w:pPr>
              <w:spacing w:line="220" w:lineRule="exact"/>
              <w:ind w:left="0"/>
              <w:cnfStyle w:val="100000000000" w:firstRow="1" w:lastRow="0" w:firstColumn="0" w:lastColumn="0" w:oddVBand="0" w:evenVBand="0" w:oddHBand="0" w:evenHBand="0" w:firstRowFirstColumn="0" w:firstRowLastColumn="0" w:lastRowFirstColumn="0" w:lastRowLastColumn="0"/>
              <w:rPr>
                <w:rFonts w:ascii="Century Gothic" w:hAnsi="Century Gothic" w:cs="Times New Roman"/>
                <w:color w:val="FFFFFF" w:themeColor="background1"/>
                <w:sz w:val="18"/>
                <w:szCs w:val="18"/>
                <w:bdr w:val="none" w:sz="0" w:space="0" w:color="auto"/>
              </w:rPr>
            </w:pPr>
            <w:r w:rsidRPr="00730CE4">
              <w:rPr>
                <w:rFonts w:ascii="Century Gothic" w:hAnsi="Century Gothic" w:cs="Times New Roman"/>
                <w:color w:val="FFFFFF" w:themeColor="background1"/>
                <w:sz w:val="18"/>
                <w:szCs w:val="18"/>
                <w:bdr w:val="none" w:sz="0" w:space="0" w:color="auto"/>
              </w:rPr>
              <w:t xml:space="preserve">Type of Community Informant  </w:t>
            </w:r>
          </w:p>
        </w:tc>
        <w:tc>
          <w:tcPr>
            <w:tcW w:w="1572" w:type="dxa"/>
            <w:shd w:val="clear" w:color="auto" w:fill="E6661F"/>
            <w:vAlign w:val="center"/>
          </w:tcPr>
          <w:p w14:paraId="2784C618" w14:textId="6CC968EA" w:rsidR="002E6C1D" w:rsidRPr="00730CE4" w:rsidRDefault="002E6C1D" w:rsidP="00730CE4">
            <w:pPr>
              <w:spacing w:line="220" w:lineRule="exact"/>
              <w:ind w:left="0"/>
              <w:textAlignment w:val="baseline"/>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Segoe UI"/>
                <w:color w:val="FFFFFF" w:themeColor="background1"/>
                <w:sz w:val="18"/>
                <w:szCs w:val="18"/>
                <w:bdr w:val="none" w:sz="0" w:space="0" w:color="auto"/>
              </w:rPr>
            </w:pPr>
            <w:r w:rsidRPr="00730CE4">
              <w:rPr>
                <w:rFonts w:ascii="Century Gothic" w:eastAsia="Times New Roman" w:hAnsi="Century Gothic" w:cs="Segoe UI"/>
                <w:color w:val="FFFFFF" w:themeColor="background1"/>
                <w:sz w:val="18"/>
                <w:szCs w:val="18"/>
                <w:bdr w:val="none" w:sz="0" w:space="0" w:color="auto"/>
              </w:rPr>
              <w:t xml:space="preserve">Relevant for Country Context? circle YES or NO. </w:t>
            </w:r>
          </w:p>
        </w:tc>
        <w:tc>
          <w:tcPr>
            <w:tcW w:w="971" w:type="dxa"/>
            <w:shd w:val="clear" w:color="auto" w:fill="E6661F"/>
            <w:vAlign w:val="center"/>
          </w:tcPr>
          <w:p w14:paraId="2BB046A2" w14:textId="77777777" w:rsidR="002E6C1D" w:rsidRPr="00730CE4" w:rsidRDefault="002E6C1D" w:rsidP="00730CE4">
            <w:pPr>
              <w:spacing w:line="220" w:lineRule="exact"/>
              <w:ind w:left="0"/>
              <w:textAlignment w:val="baseline"/>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Segoe UI"/>
                <w:color w:val="FFFFFF" w:themeColor="background1"/>
                <w:sz w:val="18"/>
                <w:szCs w:val="18"/>
                <w:bdr w:val="none" w:sz="0" w:space="0" w:color="auto"/>
              </w:rPr>
            </w:pPr>
            <w:r w:rsidRPr="00730CE4">
              <w:rPr>
                <w:rFonts w:ascii="Century Gothic" w:eastAsia="Times New Roman" w:hAnsi="Century Gothic" w:cs="Segoe UI"/>
                <w:color w:val="FFFFFF" w:themeColor="background1"/>
                <w:sz w:val="18"/>
                <w:szCs w:val="18"/>
                <w:bdr w:val="none" w:sz="0" w:space="0" w:color="auto"/>
              </w:rPr>
              <w:t>Final Code</w:t>
            </w:r>
          </w:p>
        </w:tc>
        <w:tc>
          <w:tcPr>
            <w:tcW w:w="1788" w:type="dxa"/>
            <w:shd w:val="clear" w:color="auto" w:fill="E6661F"/>
            <w:vAlign w:val="center"/>
          </w:tcPr>
          <w:p w14:paraId="24928C5F" w14:textId="2A41C89D" w:rsidR="002E6C1D" w:rsidRPr="00730CE4" w:rsidRDefault="002E6C1D" w:rsidP="00730CE4">
            <w:pPr>
              <w:spacing w:line="220" w:lineRule="exact"/>
              <w:ind w:left="0"/>
              <w:textAlignment w:val="baseline"/>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Segoe UI"/>
                <w:b w:val="0"/>
                <w:bCs w:val="0"/>
                <w:color w:val="FFFFFF" w:themeColor="background1"/>
                <w:sz w:val="18"/>
                <w:szCs w:val="18"/>
                <w:bdr w:val="none" w:sz="0" w:space="0" w:color="auto"/>
              </w:rPr>
            </w:pPr>
            <w:r w:rsidRPr="00730CE4">
              <w:rPr>
                <w:rFonts w:ascii="Century Gothic" w:eastAsia="Times New Roman" w:hAnsi="Century Gothic" w:cs="Segoe UI"/>
                <w:color w:val="FFFFFF" w:themeColor="background1"/>
                <w:sz w:val="18"/>
                <w:szCs w:val="18"/>
                <w:bdr w:val="none" w:sz="0" w:space="0" w:color="auto"/>
              </w:rPr>
              <w:t>Final Informant  Type</w:t>
            </w:r>
          </w:p>
        </w:tc>
      </w:tr>
      <w:tr w:rsidR="002E6C1D" w:rsidRPr="00953F7F" w14:paraId="2E9B702F" w14:textId="46CF713F" w:rsidTr="00730CE4">
        <w:trPr>
          <w:cnfStyle w:val="000000100000" w:firstRow="0" w:lastRow="0" w:firstColumn="0" w:lastColumn="0" w:oddVBand="0" w:evenVBand="0" w:oddHBand="1" w:evenHBand="0" w:firstRowFirstColumn="0" w:firstRowLastColumn="0" w:lastRowFirstColumn="0" w:lastRowLastColumn="0"/>
          <w:trHeight w:val="404"/>
        </w:trPr>
        <w:tc>
          <w:tcPr>
            <w:cnfStyle w:val="001000000000" w:firstRow="0" w:lastRow="0" w:firstColumn="1" w:lastColumn="0" w:oddVBand="0" w:evenVBand="0" w:oddHBand="0" w:evenHBand="0" w:firstRowFirstColumn="0" w:firstRowLastColumn="0" w:lastRowFirstColumn="0" w:lastRowLastColumn="0"/>
            <w:tcW w:w="367" w:type="dxa"/>
            <w:shd w:val="clear" w:color="auto" w:fill="F3B38F"/>
          </w:tcPr>
          <w:p w14:paraId="50C7703C" w14:textId="77777777" w:rsidR="002E6C1D" w:rsidRPr="00953F7F" w:rsidRDefault="002E6C1D" w:rsidP="00953F7F">
            <w:pPr>
              <w:spacing w:line="220" w:lineRule="exact"/>
              <w:ind w:left="0"/>
              <w:rPr>
                <w:rFonts w:ascii="Century Gothic" w:hAnsi="Century Gothic" w:cstheme="minorHAnsi"/>
                <w:sz w:val="18"/>
                <w:szCs w:val="18"/>
                <w:bdr w:val="none" w:sz="0" w:space="0" w:color="auto"/>
              </w:rPr>
            </w:pPr>
          </w:p>
        </w:tc>
        <w:tc>
          <w:tcPr>
            <w:tcW w:w="3172" w:type="dxa"/>
            <w:shd w:val="clear" w:color="auto" w:fill="F3B38F"/>
          </w:tcPr>
          <w:p w14:paraId="0E2996C6" w14:textId="77777777" w:rsidR="002E6C1D" w:rsidRPr="00730CE4" w:rsidRDefault="002E6C1D" w:rsidP="00953F7F">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b/>
                <w:bCs/>
                <w:color w:val="000000" w:themeColor="text1"/>
                <w:sz w:val="18"/>
                <w:szCs w:val="18"/>
                <w:bdr w:val="none" w:sz="0" w:space="0" w:color="auto"/>
              </w:rPr>
            </w:pPr>
            <w:r w:rsidRPr="00730CE4">
              <w:rPr>
                <w:rFonts w:ascii="Century Gothic" w:hAnsi="Century Gothic" w:cstheme="minorHAnsi"/>
                <w:b/>
                <w:bCs/>
                <w:color w:val="000000" w:themeColor="text1"/>
                <w:sz w:val="18"/>
                <w:szCs w:val="18"/>
                <w:bdr w:val="none" w:sz="0" w:space="0" w:color="auto"/>
              </w:rPr>
              <w:t xml:space="preserve">Type </w:t>
            </w:r>
          </w:p>
        </w:tc>
        <w:tc>
          <w:tcPr>
            <w:tcW w:w="1572" w:type="dxa"/>
            <w:shd w:val="clear" w:color="auto" w:fill="F3B38F"/>
          </w:tcPr>
          <w:p w14:paraId="6C89EFC3" w14:textId="33431B01"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Pr>
                <w:rFonts w:ascii="Century Gothic" w:eastAsia="Times New Roman" w:hAnsi="Century Gothic" w:cs="Segoe UI"/>
                <w:noProof/>
                <w:color w:val="000000" w:themeColor="text1"/>
                <w:sz w:val="18"/>
                <w:szCs w:val="18"/>
                <w:bdr w:val="none" w:sz="0" w:space="0" w:color="auto"/>
              </w:rPr>
              <mc:AlternateContent>
                <mc:Choice Requires="wps">
                  <w:drawing>
                    <wp:anchor distT="0" distB="0" distL="114300" distR="114300" simplePos="0" relativeHeight="251686912" behindDoc="0" locked="0" layoutInCell="1" allowOverlap="1" wp14:anchorId="306FCEAE" wp14:editId="78C58491">
                      <wp:simplePos x="0" y="0"/>
                      <wp:positionH relativeFrom="column">
                        <wp:posOffset>131445</wp:posOffset>
                      </wp:positionH>
                      <wp:positionV relativeFrom="paragraph">
                        <wp:posOffset>215900</wp:posOffset>
                      </wp:positionV>
                      <wp:extent cx="371475" cy="200025"/>
                      <wp:effectExtent l="0" t="0" r="28575" b="28575"/>
                      <wp:wrapNone/>
                      <wp:docPr id="9" name="Oval 9"/>
                      <wp:cNvGraphicFramePr/>
                      <a:graphic xmlns:a="http://schemas.openxmlformats.org/drawingml/2006/main">
                        <a:graphicData uri="http://schemas.microsoft.com/office/word/2010/wordprocessingShape">
                          <wps:wsp>
                            <wps:cNvSpPr/>
                            <wps:spPr>
                              <a:xfrm>
                                <a:off x="0" y="0"/>
                                <a:ext cx="371475" cy="20002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C4425D2" id="Oval 9" o:spid="_x0000_s1026" style="position:absolute;margin-left:10.35pt;margin-top:17pt;width:29.25pt;height:15.7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" filled="f" strokecolor="#243f60 [1604]" strokeweight="2pt"/>
                  </w:pict>
                </mc:Fallback>
              </mc:AlternateContent>
            </w:r>
          </w:p>
        </w:tc>
        <w:tc>
          <w:tcPr>
            <w:tcW w:w="971" w:type="dxa"/>
            <w:shd w:val="clear" w:color="auto" w:fill="F3B38F"/>
          </w:tcPr>
          <w:p w14:paraId="02BFF0C6" w14:textId="77777777"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shd w:val="clear" w:color="auto" w:fill="F3B38F"/>
          </w:tcPr>
          <w:p w14:paraId="188482D2"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r>
      <w:tr w:rsidR="002E6C1D" w:rsidRPr="00953F7F" w14:paraId="3169CA22" w14:textId="5067A249" w:rsidTr="002E6C1D">
        <w:tc>
          <w:tcPr>
            <w:cnfStyle w:val="001000000000" w:firstRow="0" w:lastRow="0" w:firstColumn="1" w:lastColumn="0" w:oddVBand="0" w:evenVBand="0" w:oddHBand="0" w:evenHBand="0" w:firstRowFirstColumn="0" w:firstRowLastColumn="0" w:lastRowFirstColumn="0" w:lastRowLastColumn="0"/>
            <w:tcW w:w="367" w:type="dxa"/>
          </w:tcPr>
          <w:p w14:paraId="1C2B86E7"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4CE31EDD"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1. Taxi driver</w:t>
            </w:r>
          </w:p>
        </w:tc>
        <w:tc>
          <w:tcPr>
            <w:tcW w:w="1572" w:type="dxa"/>
          </w:tcPr>
          <w:p w14:paraId="4023E10C" w14:textId="10966B1D"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3B7D5E41" w14:textId="77777777"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1</w:t>
            </w:r>
          </w:p>
        </w:tc>
        <w:tc>
          <w:tcPr>
            <w:tcW w:w="1788" w:type="dxa"/>
          </w:tcPr>
          <w:p w14:paraId="5395B5BC" w14:textId="44792C6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 xml:space="preserve">Taxi </w:t>
            </w:r>
            <w:r>
              <w:rPr>
                <w:rFonts w:ascii="Century Gothic" w:eastAsia="Times New Roman" w:hAnsi="Century Gothic" w:cs="Segoe UI"/>
                <w:color w:val="000000" w:themeColor="text1"/>
                <w:sz w:val="18"/>
                <w:szCs w:val="18"/>
                <w:bdr w:val="none" w:sz="0" w:space="0" w:color="auto"/>
              </w:rPr>
              <w:t>d</w:t>
            </w:r>
            <w:r w:rsidRPr="00953F7F">
              <w:rPr>
                <w:rFonts w:ascii="Century Gothic" w:eastAsia="Times New Roman" w:hAnsi="Century Gothic" w:cs="Segoe UI"/>
                <w:color w:val="000000" w:themeColor="text1"/>
                <w:sz w:val="18"/>
                <w:szCs w:val="18"/>
                <w:bdr w:val="none" w:sz="0" w:space="0" w:color="auto"/>
              </w:rPr>
              <w:t>rive</w:t>
            </w:r>
            <w:r>
              <w:rPr>
                <w:rFonts w:ascii="Century Gothic" w:eastAsia="Times New Roman" w:hAnsi="Century Gothic" w:cs="Segoe UI"/>
                <w:color w:val="000000" w:themeColor="text1"/>
                <w:sz w:val="18"/>
                <w:szCs w:val="18"/>
                <w:bdr w:val="none" w:sz="0" w:space="0" w:color="auto"/>
              </w:rPr>
              <w:t>r</w:t>
            </w:r>
            <w:r w:rsidRPr="00953F7F">
              <w:rPr>
                <w:rFonts w:ascii="Century Gothic" w:eastAsia="Times New Roman" w:hAnsi="Century Gothic" w:cs="Segoe UI"/>
                <w:color w:val="000000" w:themeColor="text1"/>
                <w:sz w:val="18"/>
                <w:szCs w:val="18"/>
                <w:bdr w:val="none" w:sz="0" w:space="0" w:color="auto"/>
              </w:rPr>
              <w:t xml:space="preserve">  </w:t>
            </w:r>
          </w:p>
        </w:tc>
      </w:tr>
      <w:tr w:rsidR="002E6C1D" w:rsidRPr="00953F7F" w14:paraId="0560F0D9" w14:textId="7B1261D8" w:rsidTr="002E6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427C5637"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370449FB"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2. Truck driver</w:t>
            </w:r>
          </w:p>
        </w:tc>
        <w:tc>
          <w:tcPr>
            <w:tcW w:w="1572" w:type="dxa"/>
          </w:tcPr>
          <w:p w14:paraId="3A96FF65" w14:textId="5EC10A8A"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4DD09E08" w14:textId="020BC5F0"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Pr>
                <w:rFonts w:ascii="Century Gothic" w:eastAsia="Times New Roman" w:hAnsi="Century Gothic" w:cs="Segoe UI"/>
                <w:color w:val="000000" w:themeColor="text1"/>
                <w:sz w:val="18"/>
                <w:szCs w:val="18"/>
                <w:bdr w:val="none" w:sz="0" w:space="0" w:color="auto"/>
              </w:rPr>
              <w:t>(and so on)</w:t>
            </w:r>
          </w:p>
        </w:tc>
        <w:tc>
          <w:tcPr>
            <w:tcW w:w="1788" w:type="dxa"/>
          </w:tcPr>
          <w:p w14:paraId="574B78AA" w14:textId="3D0103B9"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Pr>
                <w:rFonts w:ascii="Century Gothic" w:eastAsia="Times New Roman" w:hAnsi="Century Gothic" w:cs="Segoe UI"/>
                <w:color w:val="000000" w:themeColor="text1"/>
                <w:sz w:val="18"/>
                <w:szCs w:val="18"/>
                <w:bdr w:val="none" w:sz="0" w:space="0" w:color="auto"/>
              </w:rPr>
              <w:t>(and so on)</w:t>
            </w:r>
          </w:p>
        </w:tc>
      </w:tr>
      <w:tr w:rsidR="002E6C1D" w:rsidRPr="00953F7F" w14:paraId="6F31F504" w14:textId="461FE3FF" w:rsidTr="002E6C1D">
        <w:tc>
          <w:tcPr>
            <w:cnfStyle w:val="001000000000" w:firstRow="0" w:lastRow="0" w:firstColumn="1" w:lastColumn="0" w:oddVBand="0" w:evenVBand="0" w:oddHBand="0" w:evenHBand="0" w:firstRowFirstColumn="0" w:firstRowLastColumn="0" w:lastRowFirstColumn="0" w:lastRowLastColumn="0"/>
            <w:tcW w:w="367" w:type="dxa"/>
          </w:tcPr>
          <w:p w14:paraId="73045533"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0845715A"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3. Bar owner or worker</w:t>
            </w:r>
          </w:p>
        </w:tc>
        <w:tc>
          <w:tcPr>
            <w:tcW w:w="1572" w:type="dxa"/>
          </w:tcPr>
          <w:p w14:paraId="6B1A4BDB" w14:textId="4D8F3151"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6ADCF94E" w14:textId="5EDA3477"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3A552324"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4B6F7CDC" w14:textId="0758C8BF" w:rsidTr="002E6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6A918B98"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6CA52AD8"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4. Individual socializing at the venue</w:t>
            </w:r>
          </w:p>
        </w:tc>
        <w:tc>
          <w:tcPr>
            <w:tcW w:w="1572" w:type="dxa"/>
          </w:tcPr>
          <w:p w14:paraId="17699E80" w14:textId="572AA3A8"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49F25C0E" w14:textId="741B9191"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71C270D5"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71B5CD5F" w14:textId="24521B1B" w:rsidTr="002E6C1D">
        <w:tc>
          <w:tcPr>
            <w:cnfStyle w:val="001000000000" w:firstRow="0" w:lastRow="0" w:firstColumn="1" w:lastColumn="0" w:oddVBand="0" w:evenVBand="0" w:oddHBand="0" w:evenHBand="0" w:firstRowFirstColumn="0" w:firstRowLastColumn="0" w:lastRowFirstColumn="0" w:lastRowLastColumn="0"/>
            <w:tcW w:w="367" w:type="dxa"/>
          </w:tcPr>
          <w:p w14:paraId="0F15E9E7"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56BAFE8F"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5. Security guard/car guard</w:t>
            </w:r>
          </w:p>
        </w:tc>
        <w:tc>
          <w:tcPr>
            <w:tcW w:w="1572" w:type="dxa"/>
          </w:tcPr>
          <w:p w14:paraId="5EC4A444" w14:textId="239C923B"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38DEA942" w14:textId="60AC6DCC"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511019AC"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7A39AA06" w14:textId="35A24489" w:rsidTr="002E6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6694B94F"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7295F904"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6. Transgender person</w:t>
            </w:r>
          </w:p>
        </w:tc>
        <w:tc>
          <w:tcPr>
            <w:tcW w:w="1572" w:type="dxa"/>
          </w:tcPr>
          <w:p w14:paraId="7E7F0F2D" w14:textId="2290454A"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6B7633F2" w14:textId="51FD0A58"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30B3BBD5"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6936BB72" w14:textId="0D576997" w:rsidTr="002E6C1D">
        <w:tc>
          <w:tcPr>
            <w:cnfStyle w:val="001000000000" w:firstRow="0" w:lastRow="0" w:firstColumn="1" w:lastColumn="0" w:oddVBand="0" w:evenVBand="0" w:oddHBand="0" w:evenHBand="0" w:firstRowFirstColumn="0" w:firstRowLastColumn="0" w:lastRowFirstColumn="0" w:lastRowLastColumn="0"/>
            <w:tcW w:w="367" w:type="dxa"/>
          </w:tcPr>
          <w:p w14:paraId="113CAB9B"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5F9023DC"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7. Person who injects drugs</w:t>
            </w:r>
          </w:p>
        </w:tc>
        <w:tc>
          <w:tcPr>
            <w:tcW w:w="1572" w:type="dxa"/>
          </w:tcPr>
          <w:p w14:paraId="37BCA4DC" w14:textId="554DCE39"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5B0D6203" w14:textId="7382A6A3"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2B7601FB"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2C8D2444" w14:textId="1139A4C6" w:rsidTr="002E6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73C1E644"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70ABC772"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8. Man who has sex with men</w:t>
            </w:r>
          </w:p>
        </w:tc>
        <w:tc>
          <w:tcPr>
            <w:tcW w:w="1572" w:type="dxa"/>
          </w:tcPr>
          <w:p w14:paraId="090F4D4A" w14:textId="40136EAE"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2B14C083" w14:textId="763F9ECB"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562A3702"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7C2124F6" w14:textId="365D9285" w:rsidTr="002E6C1D">
        <w:tc>
          <w:tcPr>
            <w:cnfStyle w:val="001000000000" w:firstRow="0" w:lastRow="0" w:firstColumn="1" w:lastColumn="0" w:oddVBand="0" w:evenVBand="0" w:oddHBand="0" w:evenHBand="0" w:firstRowFirstColumn="0" w:firstRowLastColumn="0" w:lastRowFirstColumn="0" w:lastRowLastColumn="0"/>
            <w:tcW w:w="367" w:type="dxa"/>
          </w:tcPr>
          <w:p w14:paraId="3DB504B1"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6481D8C9"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9. Woman who sells sex for money</w:t>
            </w:r>
          </w:p>
        </w:tc>
        <w:tc>
          <w:tcPr>
            <w:tcW w:w="1572" w:type="dxa"/>
          </w:tcPr>
          <w:p w14:paraId="646672BB" w14:textId="1F08A688"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494C565C" w14:textId="01BBBB06"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1099ECE1"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021107FD" w14:textId="04B6A82D" w:rsidTr="002E6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1E93FE89"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2E988957"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bdr w:val="none" w:sz="0" w:space="0" w:color="auto"/>
              </w:rPr>
            </w:pPr>
            <w:r w:rsidRPr="00953F7F">
              <w:rPr>
                <w:rFonts w:ascii="Century Gothic" w:hAnsi="Century Gothic" w:cstheme="minorHAnsi"/>
                <w:bCs/>
                <w:color w:val="000000" w:themeColor="text1"/>
                <w:sz w:val="18"/>
                <w:szCs w:val="18"/>
              </w:rPr>
              <w:t>10. Hairdresser</w:t>
            </w:r>
          </w:p>
        </w:tc>
        <w:tc>
          <w:tcPr>
            <w:tcW w:w="1572" w:type="dxa"/>
          </w:tcPr>
          <w:p w14:paraId="2CD99198" w14:textId="7C158C28"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31B33688" w14:textId="1A02909A"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433FCFBB"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0074D598" w14:textId="3718C07C" w:rsidTr="002E6C1D">
        <w:tc>
          <w:tcPr>
            <w:cnfStyle w:val="001000000000" w:firstRow="0" w:lastRow="0" w:firstColumn="1" w:lastColumn="0" w:oddVBand="0" w:evenVBand="0" w:oddHBand="0" w:evenHBand="0" w:firstRowFirstColumn="0" w:firstRowLastColumn="0" w:lastRowFirstColumn="0" w:lastRowLastColumn="0"/>
            <w:tcW w:w="367" w:type="dxa"/>
          </w:tcPr>
          <w:p w14:paraId="626C1A39"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6836E814"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11. Community leader</w:t>
            </w:r>
          </w:p>
        </w:tc>
        <w:tc>
          <w:tcPr>
            <w:tcW w:w="1572" w:type="dxa"/>
          </w:tcPr>
          <w:p w14:paraId="1D724346" w14:textId="0886789A"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438B9F82" w14:textId="6F7218FF"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5E731837"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66D30BB7" w14:textId="6581AA23" w:rsidTr="002E6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1D32D301"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41D59C57"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12. Youth in school</w:t>
            </w:r>
          </w:p>
        </w:tc>
        <w:tc>
          <w:tcPr>
            <w:tcW w:w="1572" w:type="dxa"/>
          </w:tcPr>
          <w:p w14:paraId="3ADB85D1" w14:textId="77A9531E"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12A97ABF" w14:textId="0735D032"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0AD6A05F"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363F5F26" w14:textId="68D0CEFD" w:rsidTr="002E6C1D">
        <w:tc>
          <w:tcPr>
            <w:cnfStyle w:val="001000000000" w:firstRow="0" w:lastRow="0" w:firstColumn="1" w:lastColumn="0" w:oddVBand="0" w:evenVBand="0" w:oddHBand="0" w:evenHBand="0" w:firstRowFirstColumn="0" w:firstRowLastColumn="0" w:lastRowFirstColumn="0" w:lastRowLastColumn="0"/>
            <w:tcW w:w="367" w:type="dxa"/>
          </w:tcPr>
          <w:p w14:paraId="497555F4"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356F4FC0"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13 .Youth out of school</w:t>
            </w:r>
          </w:p>
        </w:tc>
        <w:tc>
          <w:tcPr>
            <w:tcW w:w="1572" w:type="dxa"/>
          </w:tcPr>
          <w:p w14:paraId="0A5357FD" w14:textId="711C5554"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3A633337" w14:textId="3680D4D3"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0AB0A890"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52AC3C87" w14:textId="30EC6EDD" w:rsidTr="002E6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38320F8B"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738B200F"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14. Military/police</w:t>
            </w:r>
          </w:p>
        </w:tc>
        <w:tc>
          <w:tcPr>
            <w:tcW w:w="1572" w:type="dxa"/>
          </w:tcPr>
          <w:p w14:paraId="3B59D41D" w14:textId="625BFABF"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002B2F56" w14:textId="07716125"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13C39EB5"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509D68F4" w14:textId="55985CDE" w:rsidTr="002E6C1D">
        <w:tc>
          <w:tcPr>
            <w:cnfStyle w:val="001000000000" w:firstRow="0" w:lastRow="0" w:firstColumn="1" w:lastColumn="0" w:oddVBand="0" w:evenVBand="0" w:oddHBand="0" w:evenHBand="0" w:firstRowFirstColumn="0" w:firstRowLastColumn="0" w:lastRowFirstColumn="0" w:lastRowLastColumn="0"/>
            <w:tcW w:w="367" w:type="dxa"/>
          </w:tcPr>
          <w:p w14:paraId="349AE6C9"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35946D9C" w14:textId="77777777" w:rsidR="002E6C1D" w:rsidRPr="00953F7F" w:rsidRDefault="002E6C1D" w:rsidP="00953F7F">
            <w:pPr>
              <w:spacing w:line="220" w:lineRule="exact"/>
              <w:ind w:left="0"/>
              <w:textAlignment w:val="baseline"/>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 xml:space="preserve">15. Community-based organization staff  </w:t>
            </w:r>
          </w:p>
        </w:tc>
        <w:tc>
          <w:tcPr>
            <w:tcW w:w="1572" w:type="dxa"/>
          </w:tcPr>
          <w:p w14:paraId="1A3DC32E" w14:textId="4D15F181"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4E757674" w14:textId="23A88EA7"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0B4E2991"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7CE28DC2" w14:textId="2784B339" w:rsidTr="002E6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41D04B35"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6EE1FFAD"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16. Peer educator</w:t>
            </w:r>
          </w:p>
        </w:tc>
        <w:tc>
          <w:tcPr>
            <w:tcW w:w="1572" w:type="dxa"/>
          </w:tcPr>
          <w:p w14:paraId="6F1A7E5D" w14:textId="4460BF3C"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666EB2FD" w14:textId="147557B7"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3FD581D5"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2E5A4CEB" w14:textId="27C9918E" w:rsidTr="002E6C1D">
        <w:tc>
          <w:tcPr>
            <w:cnfStyle w:val="001000000000" w:firstRow="0" w:lastRow="0" w:firstColumn="1" w:lastColumn="0" w:oddVBand="0" w:evenVBand="0" w:oddHBand="0" w:evenHBand="0" w:firstRowFirstColumn="0" w:firstRowLastColumn="0" w:lastRowFirstColumn="0" w:lastRowLastColumn="0"/>
            <w:tcW w:w="367" w:type="dxa"/>
          </w:tcPr>
          <w:p w14:paraId="1A655353"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3C3A56C4"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17. Community health worker</w:t>
            </w:r>
          </w:p>
        </w:tc>
        <w:tc>
          <w:tcPr>
            <w:tcW w:w="1572" w:type="dxa"/>
          </w:tcPr>
          <w:p w14:paraId="251F7F36" w14:textId="4F9AFE01"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44600492" w14:textId="74B2C00C"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329C3998"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1A790CDF" w14:textId="414099B9" w:rsidTr="002E6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59459EE6"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5EEDBAFD"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bdr w:val="none" w:sz="0" w:space="0" w:color="auto"/>
              </w:rPr>
            </w:pPr>
            <w:r w:rsidRPr="00953F7F">
              <w:rPr>
                <w:rFonts w:ascii="Century Gothic" w:hAnsi="Century Gothic" w:cstheme="minorHAnsi"/>
                <w:bCs/>
                <w:color w:val="000000" w:themeColor="text1"/>
                <w:sz w:val="18"/>
                <w:szCs w:val="18"/>
              </w:rPr>
              <w:t>18. Trader/business person</w:t>
            </w:r>
          </w:p>
        </w:tc>
        <w:tc>
          <w:tcPr>
            <w:tcW w:w="1572" w:type="dxa"/>
          </w:tcPr>
          <w:p w14:paraId="612B6927" w14:textId="4EC57663"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596DF6ED" w14:textId="087E91E3"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6AA6C24E"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61D3F26D" w14:textId="10233EDD" w:rsidTr="002E6C1D">
        <w:tc>
          <w:tcPr>
            <w:cnfStyle w:val="001000000000" w:firstRow="0" w:lastRow="0" w:firstColumn="1" w:lastColumn="0" w:oddVBand="0" w:evenVBand="0" w:oddHBand="0" w:evenHBand="0" w:firstRowFirstColumn="0" w:firstRowLastColumn="0" w:lastRowFirstColumn="0" w:lastRowLastColumn="0"/>
            <w:tcW w:w="367" w:type="dxa"/>
          </w:tcPr>
          <w:p w14:paraId="30EF7505"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6D690885"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19. Hawker/street vendor</w:t>
            </w:r>
          </w:p>
        </w:tc>
        <w:tc>
          <w:tcPr>
            <w:tcW w:w="1572" w:type="dxa"/>
          </w:tcPr>
          <w:p w14:paraId="7178CFFF" w14:textId="3CAF1A3F"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42D0693D" w14:textId="7AAF58F3"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50622FE3"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29523B2E" w14:textId="3DCD3CE7" w:rsidTr="002E6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1B082D12"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23B5CD7A"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20. Unemployed/individual loitering</w:t>
            </w:r>
          </w:p>
        </w:tc>
        <w:tc>
          <w:tcPr>
            <w:tcW w:w="1572" w:type="dxa"/>
          </w:tcPr>
          <w:p w14:paraId="1098952B" w14:textId="65685BAC"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489F4FEA" w14:textId="33F457EA"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22C98DD0"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5A9589BC" w14:textId="57FDAA14" w:rsidTr="002E6C1D">
        <w:tc>
          <w:tcPr>
            <w:cnfStyle w:val="001000000000" w:firstRow="0" w:lastRow="0" w:firstColumn="1" w:lastColumn="0" w:oddVBand="0" w:evenVBand="0" w:oddHBand="0" w:evenHBand="0" w:firstRowFirstColumn="0" w:firstRowLastColumn="0" w:lastRowFirstColumn="0" w:lastRowLastColumn="0"/>
            <w:tcW w:w="367" w:type="dxa"/>
          </w:tcPr>
          <w:p w14:paraId="52B52CA6"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0B7ECD73"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21. Fisherman</w:t>
            </w:r>
          </w:p>
        </w:tc>
        <w:tc>
          <w:tcPr>
            <w:tcW w:w="1572" w:type="dxa"/>
          </w:tcPr>
          <w:p w14:paraId="1A9C72E5" w14:textId="486F163B"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7EF084EB" w14:textId="3FDD8CBE"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6C282161"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565542FC" w14:textId="7B9B7927" w:rsidTr="002E6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35D1E91C"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50E89BA8" w14:textId="7AED70F6"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 xml:space="preserve">22. </w:t>
            </w:r>
            <w:r>
              <w:rPr>
                <w:rFonts w:ascii="Century Gothic" w:hAnsi="Century Gothic" w:cstheme="minorHAnsi"/>
                <w:bCs/>
                <w:color w:val="000000" w:themeColor="text1"/>
                <w:sz w:val="18"/>
                <w:szCs w:val="18"/>
              </w:rPr>
              <w:t>Bicycle or motorcycle taxi</w:t>
            </w:r>
            <w:r w:rsidRPr="00953F7F">
              <w:rPr>
                <w:rFonts w:ascii="Century Gothic" w:hAnsi="Century Gothic" w:cstheme="minorHAnsi"/>
                <w:bCs/>
                <w:color w:val="000000" w:themeColor="text1"/>
                <w:sz w:val="18"/>
                <w:szCs w:val="18"/>
              </w:rPr>
              <w:t xml:space="preserve"> driver</w:t>
            </w:r>
          </w:p>
        </w:tc>
        <w:tc>
          <w:tcPr>
            <w:tcW w:w="1572" w:type="dxa"/>
          </w:tcPr>
          <w:p w14:paraId="06A856A0" w14:textId="76B4E219"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030FDC65" w14:textId="316D1B9B"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1286BEE0"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35E9973F" w14:textId="56A1A755" w:rsidTr="002E6C1D">
        <w:tc>
          <w:tcPr>
            <w:cnfStyle w:val="001000000000" w:firstRow="0" w:lastRow="0" w:firstColumn="1" w:lastColumn="0" w:oddVBand="0" w:evenVBand="0" w:oddHBand="0" w:evenHBand="0" w:firstRowFirstColumn="0" w:firstRowLastColumn="0" w:lastRowFirstColumn="0" w:lastRowLastColumn="0"/>
            <w:tcW w:w="367" w:type="dxa"/>
          </w:tcPr>
          <w:p w14:paraId="1FF7A374"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7A464DD0"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 xml:space="preserve">23. Other: </w:t>
            </w:r>
            <w:r w:rsidRPr="00953F7F">
              <w:rPr>
                <w:rFonts w:ascii="Century Gothic" w:hAnsi="Century Gothic" w:cstheme="minorHAnsi"/>
                <w:bCs/>
                <w:color w:val="000000" w:themeColor="text1"/>
                <w:sz w:val="18"/>
                <w:szCs w:val="18"/>
                <w:u w:val="single"/>
              </w:rPr>
              <w:t xml:space="preserve"> </w:t>
            </w:r>
          </w:p>
        </w:tc>
        <w:tc>
          <w:tcPr>
            <w:tcW w:w="1572" w:type="dxa"/>
          </w:tcPr>
          <w:p w14:paraId="76241900" w14:textId="53340AB3"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61DFF954" w14:textId="41C8E732"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686CEDBF"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1D077A01" w14:textId="34D82E10" w:rsidTr="002E6C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7" w:type="dxa"/>
          </w:tcPr>
          <w:p w14:paraId="5D5C2413"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32E0E517"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b/>
                <w:bCs/>
                <w:color w:val="000000" w:themeColor="text1"/>
                <w:sz w:val="18"/>
                <w:szCs w:val="18"/>
                <w:bdr w:val="none" w:sz="0" w:space="0" w:color="auto"/>
              </w:rPr>
            </w:pPr>
            <w:r w:rsidRPr="00953F7F">
              <w:rPr>
                <w:rFonts w:ascii="Century Gothic" w:hAnsi="Century Gothic" w:cstheme="minorHAnsi"/>
                <w:bCs/>
                <w:color w:val="000000" w:themeColor="text1"/>
                <w:sz w:val="18"/>
                <w:szCs w:val="18"/>
              </w:rPr>
              <w:t xml:space="preserve">24. Other: </w:t>
            </w:r>
            <w:r w:rsidRPr="00953F7F">
              <w:rPr>
                <w:rFonts w:ascii="Century Gothic" w:hAnsi="Century Gothic" w:cstheme="minorHAnsi"/>
                <w:bCs/>
                <w:color w:val="000000" w:themeColor="text1"/>
                <w:sz w:val="18"/>
                <w:szCs w:val="18"/>
                <w:u w:val="single"/>
              </w:rPr>
              <w:t xml:space="preserve"> </w:t>
            </w:r>
          </w:p>
        </w:tc>
        <w:tc>
          <w:tcPr>
            <w:tcW w:w="1572" w:type="dxa"/>
          </w:tcPr>
          <w:p w14:paraId="78C16451" w14:textId="1279FF85"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2E3263C6" w14:textId="535A337E" w:rsidR="002E6C1D" w:rsidRPr="00953F7F" w:rsidRDefault="002E6C1D" w:rsidP="00953F7F">
            <w:pPr>
              <w:spacing w:line="220" w:lineRule="exact"/>
              <w:ind w:left="0"/>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5E2A6F94" w14:textId="77777777" w:rsidR="002E6C1D" w:rsidRPr="00953F7F" w:rsidRDefault="002E6C1D" w:rsidP="00953F7F">
            <w:pPr>
              <w:spacing w:line="220" w:lineRule="exact"/>
              <w:ind w:left="0"/>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sz w:val="18"/>
                <w:szCs w:val="18"/>
                <w:bdr w:val="none" w:sz="0" w:space="0" w:color="auto"/>
              </w:rPr>
            </w:pPr>
          </w:p>
        </w:tc>
      </w:tr>
      <w:tr w:rsidR="002E6C1D" w:rsidRPr="00953F7F" w14:paraId="04AC11D8" w14:textId="1954E087" w:rsidTr="002E6C1D">
        <w:tc>
          <w:tcPr>
            <w:cnfStyle w:val="001000000000" w:firstRow="0" w:lastRow="0" w:firstColumn="1" w:lastColumn="0" w:oddVBand="0" w:evenVBand="0" w:oddHBand="0" w:evenHBand="0" w:firstRowFirstColumn="0" w:firstRowLastColumn="0" w:lastRowFirstColumn="0" w:lastRowLastColumn="0"/>
            <w:tcW w:w="367" w:type="dxa"/>
          </w:tcPr>
          <w:p w14:paraId="42E027CB" w14:textId="77777777" w:rsidR="002E6C1D" w:rsidRPr="00953F7F" w:rsidRDefault="002E6C1D" w:rsidP="00953F7F">
            <w:pPr>
              <w:spacing w:line="220" w:lineRule="exact"/>
              <w:ind w:left="0"/>
              <w:jc w:val="both"/>
              <w:textAlignment w:val="baseline"/>
              <w:rPr>
                <w:rFonts w:ascii="Century Gothic" w:hAnsi="Century Gothic" w:cstheme="minorHAnsi"/>
                <w:bCs w:val="0"/>
                <w:sz w:val="18"/>
                <w:szCs w:val="18"/>
              </w:rPr>
            </w:pPr>
          </w:p>
        </w:tc>
        <w:tc>
          <w:tcPr>
            <w:tcW w:w="3172" w:type="dxa"/>
          </w:tcPr>
          <w:p w14:paraId="2C636FC3"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bdr w:val="none" w:sz="0" w:space="0" w:color="auto"/>
              </w:rPr>
            </w:pPr>
            <w:r w:rsidRPr="00953F7F">
              <w:rPr>
                <w:rFonts w:ascii="Century Gothic" w:hAnsi="Century Gothic" w:cstheme="minorHAnsi"/>
                <w:bCs/>
                <w:color w:val="000000" w:themeColor="text1"/>
                <w:sz w:val="18"/>
                <w:szCs w:val="18"/>
              </w:rPr>
              <w:t xml:space="preserve">25. Other: </w:t>
            </w:r>
            <w:r w:rsidRPr="00953F7F">
              <w:rPr>
                <w:rFonts w:ascii="Century Gothic" w:hAnsi="Century Gothic" w:cstheme="minorHAnsi"/>
                <w:bCs/>
                <w:color w:val="000000" w:themeColor="text1"/>
                <w:sz w:val="18"/>
                <w:szCs w:val="18"/>
                <w:u w:val="single"/>
              </w:rPr>
              <w:t xml:space="preserve"> </w:t>
            </w:r>
          </w:p>
        </w:tc>
        <w:tc>
          <w:tcPr>
            <w:tcW w:w="1572" w:type="dxa"/>
          </w:tcPr>
          <w:p w14:paraId="7DC35D95" w14:textId="24003A03"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r w:rsidRPr="00953F7F">
              <w:rPr>
                <w:rFonts w:ascii="Century Gothic" w:eastAsia="Times New Roman" w:hAnsi="Century Gothic" w:cs="Segoe UI"/>
                <w:color w:val="000000" w:themeColor="text1"/>
                <w:sz w:val="18"/>
                <w:szCs w:val="18"/>
                <w:bdr w:val="none" w:sz="0" w:space="0" w:color="auto"/>
              </w:rPr>
              <w:t>YES or NO</w:t>
            </w:r>
          </w:p>
        </w:tc>
        <w:tc>
          <w:tcPr>
            <w:tcW w:w="971" w:type="dxa"/>
          </w:tcPr>
          <w:p w14:paraId="4AEA23DA" w14:textId="467649CE" w:rsidR="002E6C1D" w:rsidRPr="00953F7F" w:rsidRDefault="002E6C1D" w:rsidP="00953F7F">
            <w:pPr>
              <w:spacing w:line="220" w:lineRule="exact"/>
              <w:ind w:left="0"/>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bdr w:val="none" w:sz="0" w:space="0" w:color="auto"/>
              </w:rPr>
            </w:pPr>
          </w:p>
        </w:tc>
        <w:tc>
          <w:tcPr>
            <w:tcW w:w="1788" w:type="dxa"/>
          </w:tcPr>
          <w:p w14:paraId="136E2C74" w14:textId="77777777" w:rsidR="002E6C1D" w:rsidRPr="00953F7F" w:rsidRDefault="002E6C1D" w:rsidP="00953F7F">
            <w:pPr>
              <w:spacing w:line="220" w:lineRule="exact"/>
              <w:ind w:left="0"/>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sz w:val="18"/>
                <w:szCs w:val="18"/>
                <w:bdr w:val="none" w:sz="0" w:space="0" w:color="auto"/>
              </w:rPr>
            </w:pPr>
          </w:p>
        </w:tc>
      </w:tr>
    </w:tbl>
    <w:p w14:paraId="79373DB9" w14:textId="77777777" w:rsidR="004F4DAF" w:rsidRPr="00953F7F" w:rsidRDefault="004F4DAF" w:rsidP="00953F7F">
      <w:pPr>
        <w:spacing w:line="220" w:lineRule="exact"/>
        <w:rPr>
          <w:rFonts w:ascii="Century Gothic" w:hAnsi="Century Gothic"/>
          <w:sz w:val="18"/>
          <w:szCs w:val="18"/>
        </w:rPr>
      </w:pPr>
    </w:p>
    <w:p w14:paraId="01E08A92" w14:textId="1E30B864" w:rsidR="004F4DAF" w:rsidRDefault="004F4DAF" w:rsidP="004F4DAF"/>
    <w:p w14:paraId="4E1E9465" w14:textId="27FE4B48" w:rsidR="0073141C" w:rsidRDefault="0073141C" w:rsidP="004F4DAF"/>
    <w:p w14:paraId="0D62F283" w14:textId="6A4AD352" w:rsidR="00196116" w:rsidRDefault="0073141C" w:rsidP="0073141C">
      <w:pPr>
        <w:ind w:left="0"/>
        <w:jc w:val="both"/>
        <w:rPr>
          <w:rFonts w:ascii="Century Gothic" w:hAnsi="Century Gothic"/>
          <w:b/>
          <w:bCs/>
          <w:sz w:val="20"/>
          <w:szCs w:val="20"/>
        </w:rPr>
      </w:pPr>
      <w:r w:rsidRPr="0073141C">
        <w:rPr>
          <w:rFonts w:ascii="Century Gothic" w:hAnsi="Century Gothic"/>
          <w:b/>
          <w:bCs/>
          <w:sz w:val="20"/>
          <w:szCs w:val="20"/>
        </w:rPr>
        <w:lastRenderedPageBreak/>
        <w:t>Worksheet 6.2. Definitions of Key and Priority Populations</w:t>
      </w:r>
    </w:p>
    <w:p w14:paraId="4FC57FBA" w14:textId="408CDCAD" w:rsidR="0073141C" w:rsidRPr="00193513" w:rsidRDefault="0073141C" w:rsidP="00F3377E">
      <w:pPr>
        <w:ind w:left="0"/>
      </w:pPr>
      <w:bookmarkStart w:id="130" w:name="_Toc18418642"/>
      <w:r w:rsidRPr="00193513">
        <w:t>Review this and adapt it as needed.</w:t>
      </w:r>
      <w:bookmarkEnd w:id="130"/>
    </w:p>
    <w:tbl>
      <w:tblPr>
        <w:tblStyle w:val="ListTable3-Accent11"/>
        <w:tblW w:w="9090" w:type="dxa"/>
        <w:tblInd w:w="535" w:type="dxa"/>
        <w:tblLook w:val="04A0" w:firstRow="1" w:lastRow="0" w:firstColumn="1" w:lastColumn="0" w:noHBand="0" w:noVBand="1"/>
      </w:tblPr>
      <w:tblGrid>
        <w:gridCol w:w="1980"/>
        <w:gridCol w:w="540"/>
        <w:gridCol w:w="3330"/>
        <w:gridCol w:w="3240"/>
      </w:tblGrid>
      <w:tr w:rsidR="0073141C" w:rsidRPr="003C7765" w14:paraId="52EE3A5F" w14:textId="77777777" w:rsidTr="001B27DF">
        <w:trPr>
          <w:cnfStyle w:val="100000000000" w:firstRow="1" w:lastRow="0" w:firstColumn="0" w:lastColumn="0" w:oddVBand="0" w:evenVBand="0" w:oddHBand="0" w:evenHBand="0" w:firstRowFirstColumn="0" w:firstRowLastColumn="0" w:lastRowFirstColumn="0" w:lastRowLastColumn="0"/>
          <w:trHeight w:val="584"/>
          <w:tblHeader/>
        </w:trPr>
        <w:tc>
          <w:tcPr>
            <w:cnfStyle w:val="001000000100" w:firstRow="0" w:lastRow="0" w:firstColumn="1" w:lastColumn="0" w:oddVBand="0" w:evenVBand="0" w:oddHBand="0" w:evenHBand="0" w:firstRowFirstColumn="1" w:firstRowLastColumn="0" w:lastRowFirstColumn="0" w:lastRowLastColumn="0"/>
            <w:tcW w:w="2520" w:type="dxa"/>
            <w:gridSpan w:val="2"/>
            <w:vAlign w:val="center"/>
          </w:tcPr>
          <w:p w14:paraId="66C1DD02" w14:textId="77777777" w:rsidR="0073141C" w:rsidRPr="003C7765" w:rsidRDefault="0073141C" w:rsidP="00EA0F75">
            <w:pPr>
              <w:spacing w:line="220" w:lineRule="exact"/>
              <w:ind w:left="0"/>
              <w:rPr>
                <w:rFonts w:ascii="Century Gothic" w:hAnsi="Century Gothic" w:cstheme="minorHAnsi"/>
                <w:b w:val="0"/>
                <w:sz w:val="18"/>
                <w:szCs w:val="18"/>
              </w:rPr>
            </w:pPr>
            <w:r w:rsidRPr="003C7765">
              <w:rPr>
                <w:rFonts w:ascii="Century Gothic" w:hAnsi="Century Gothic" w:cstheme="minorHAnsi"/>
                <w:sz w:val="18"/>
                <w:szCs w:val="18"/>
              </w:rPr>
              <w:t xml:space="preserve">Key populations </w:t>
            </w:r>
          </w:p>
        </w:tc>
        <w:tc>
          <w:tcPr>
            <w:tcW w:w="3330" w:type="dxa"/>
            <w:vAlign w:val="center"/>
          </w:tcPr>
          <w:p w14:paraId="364878C8" w14:textId="77777777" w:rsidR="0073141C" w:rsidRPr="003C7765" w:rsidRDefault="0073141C" w:rsidP="00EA0F75">
            <w:pPr>
              <w:spacing w:line="220" w:lineRule="exact"/>
              <w:ind w:left="158"/>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b w:val="0"/>
                <w:sz w:val="18"/>
                <w:szCs w:val="18"/>
              </w:rPr>
            </w:pPr>
            <w:r w:rsidRPr="003C7765">
              <w:rPr>
                <w:rFonts w:ascii="Century Gothic" w:hAnsi="Century Gothic" w:cstheme="minorHAnsi"/>
                <w:sz w:val="18"/>
                <w:szCs w:val="18"/>
              </w:rPr>
              <w:t xml:space="preserve">Questions </w:t>
            </w:r>
          </w:p>
        </w:tc>
        <w:tc>
          <w:tcPr>
            <w:tcW w:w="3240" w:type="dxa"/>
            <w:tcBorders>
              <w:bottom w:val="single" w:sz="4" w:space="0" w:color="4F81BD" w:themeColor="accent1"/>
            </w:tcBorders>
            <w:vAlign w:val="center"/>
          </w:tcPr>
          <w:p w14:paraId="7D161345" w14:textId="3F979231" w:rsidR="0073141C" w:rsidRPr="00EA0F75" w:rsidRDefault="0073141C" w:rsidP="00EA0F75">
            <w:pPr>
              <w:spacing w:line="220" w:lineRule="exact"/>
              <w:ind w:left="158"/>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b w:val="0"/>
                <w:bCs w:val="0"/>
                <w:sz w:val="18"/>
                <w:szCs w:val="18"/>
              </w:rPr>
            </w:pPr>
            <w:r w:rsidRPr="003C7765">
              <w:rPr>
                <w:rFonts w:ascii="Century Gothic" w:hAnsi="Century Gothic" w:cstheme="minorHAnsi"/>
                <w:sz w:val="18"/>
                <w:szCs w:val="18"/>
              </w:rPr>
              <w:t>Response</w:t>
            </w:r>
          </w:p>
        </w:tc>
      </w:tr>
      <w:tr w:rsidR="0073141C" w:rsidRPr="003C7765" w14:paraId="3DA3790C" w14:textId="77777777" w:rsidTr="001B27DF">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1842358A" w14:textId="77777777" w:rsidR="0073141C" w:rsidRPr="003C7765" w:rsidRDefault="0073141C" w:rsidP="0029724C">
            <w:pPr>
              <w:spacing w:line="220" w:lineRule="exact"/>
              <w:ind w:left="158"/>
              <w:rPr>
                <w:rFonts w:ascii="Century Gothic" w:hAnsi="Century Gothic" w:cstheme="minorHAnsi"/>
                <w:b w:val="0"/>
                <w:sz w:val="18"/>
                <w:szCs w:val="18"/>
              </w:rPr>
            </w:pPr>
            <w:r w:rsidRPr="003C7765">
              <w:rPr>
                <w:rFonts w:ascii="Century Gothic" w:hAnsi="Century Gothic" w:cstheme="minorHAnsi"/>
                <w:sz w:val="18"/>
                <w:szCs w:val="18"/>
              </w:rPr>
              <w:t>Sex worker:</w:t>
            </w:r>
          </w:p>
        </w:tc>
        <w:tc>
          <w:tcPr>
            <w:tcW w:w="3870" w:type="dxa"/>
            <w:gridSpan w:val="2"/>
          </w:tcPr>
          <w:p w14:paraId="3F0CBF9B"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Have you had sex for money in the past three months? </w:t>
            </w:r>
          </w:p>
        </w:tc>
        <w:tc>
          <w:tcPr>
            <w:tcW w:w="3240" w:type="dxa"/>
          </w:tcPr>
          <w:p w14:paraId="671F7A4B"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Yes to one or both questions </w:t>
            </w:r>
          </w:p>
        </w:tc>
      </w:tr>
      <w:tr w:rsidR="0073141C" w:rsidRPr="003C7765" w14:paraId="73982554" w14:textId="77777777" w:rsidTr="001B27DF">
        <w:trPr>
          <w:trHeight w:val="270"/>
        </w:trPr>
        <w:tc>
          <w:tcPr>
            <w:cnfStyle w:val="001000000000" w:firstRow="0" w:lastRow="0" w:firstColumn="1" w:lastColumn="0" w:oddVBand="0" w:evenVBand="0" w:oddHBand="0" w:evenHBand="0" w:firstRowFirstColumn="0" w:firstRowLastColumn="0" w:lastRowFirstColumn="0" w:lastRowLastColumn="0"/>
            <w:tcW w:w="1980" w:type="dxa"/>
            <w:vMerge/>
            <w:tcBorders>
              <w:bottom w:val="single" w:sz="4" w:space="0" w:color="4F81BD" w:themeColor="accent1"/>
            </w:tcBorders>
          </w:tcPr>
          <w:p w14:paraId="4367871E" w14:textId="77777777" w:rsidR="0073141C" w:rsidRPr="003C7765" w:rsidRDefault="0073141C" w:rsidP="0029724C">
            <w:pPr>
              <w:spacing w:line="220" w:lineRule="exact"/>
              <w:ind w:left="158"/>
              <w:rPr>
                <w:rFonts w:ascii="Century Gothic" w:hAnsi="Century Gothic" w:cstheme="minorHAnsi"/>
                <w:sz w:val="18"/>
                <w:szCs w:val="18"/>
              </w:rPr>
            </w:pPr>
          </w:p>
        </w:tc>
        <w:tc>
          <w:tcPr>
            <w:tcW w:w="3870" w:type="dxa"/>
            <w:gridSpan w:val="2"/>
            <w:tcBorders>
              <w:top w:val="single" w:sz="4" w:space="0" w:color="4F81BD" w:themeColor="accent1"/>
              <w:bottom w:val="single" w:sz="4" w:space="0" w:color="4F81BD" w:themeColor="accent1"/>
            </w:tcBorders>
          </w:tcPr>
          <w:p w14:paraId="75B767DB"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Some people see themselves as a sex worker? Do you see yourself as a sex worker? </w:t>
            </w:r>
          </w:p>
        </w:tc>
        <w:tc>
          <w:tcPr>
            <w:tcW w:w="3240" w:type="dxa"/>
            <w:tcBorders>
              <w:top w:val="single" w:sz="4" w:space="0" w:color="auto"/>
              <w:bottom w:val="single" w:sz="4" w:space="0" w:color="4F81BD" w:themeColor="accent1"/>
            </w:tcBorders>
          </w:tcPr>
          <w:p w14:paraId="18183439"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Yes to one or both questions</w:t>
            </w:r>
          </w:p>
        </w:tc>
      </w:tr>
      <w:tr w:rsidR="0073141C" w:rsidRPr="003C7765" w14:paraId="110C75B8" w14:textId="77777777" w:rsidTr="001B27DF">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2EDCF151" w14:textId="77777777" w:rsidR="0073141C" w:rsidRPr="003C7765" w:rsidRDefault="0073141C" w:rsidP="0029724C">
            <w:pPr>
              <w:spacing w:line="220" w:lineRule="exact"/>
              <w:ind w:left="158"/>
              <w:rPr>
                <w:rFonts w:ascii="Century Gothic" w:hAnsi="Century Gothic" w:cstheme="minorHAnsi"/>
                <w:b w:val="0"/>
                <w:sz w:val="18"/>
                <w:szCs w:val="18"/>
              </w:rPr>
            </w:pPr>
            <w:r w:rsidRPr="003C7765">
              <w:rPr>
                <w:rFonts w:ascii="Century Gothic" w:hAnsi="Century Gothic" w:cstheme="minorHAnsi"/>
                <w:sz w:val="18"/>
                <w:szCs w:val="18"/>
              </w:rPr>
              <w:t>Men who have sex with men:</w:t>
            </w:r>
          </w:p>
        </w:tc>
        <w:tc>
          <w:tcPr>
            <w:tcW w:w="3870" w:type="dxa"/>
            <w:gridSpan w:val="2"/>
          </w:tcPr>
          <w:p w14:paraId="6D22762E"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What was your sex at birth? </w:t>
            </w:r>
          </w:p>
        </w:tc>
        <w:tc>
          <w:tcPr>
            <w:tcW w:w="3240" w:type="dxa"/>
          </w:tcPr>
          <w:p w14:paraId="5E1CC708"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Male</w:t>
            </w:r>
          </w:p>
        </w:tc>
      </w:tr>
      <w:tr w:rsidR="0073141C" w:rsidRPr="003C7765" w14:paraId="1D664E3B" w14:textId="77777777" w:rsidTr="001B27DF">
        <w:trPr>
          <w:trHeight w:val="480"/>
        </w:trPr>
        <w:tc>
          <w:tcPr>
            <w:cnfStyle w:val="001000000000" w:firstRow="0" w:lastRow="0" w:firstColumn="1" w:lastColumn="0" w:oddVBand="0" w:evenVBand="0" w:oddHBand="0" w:evenHBand="0" w:firstRowFirstColumn="0" w:firstRowLastColumn="0" w:lastRowFirstColumn="0" w:lastRowLastColumn="0"/>
            <w:tcW w:w="1980" w:type="dxa"/>
            <w:vMerge/>
          </w:tcPr>
          <w:p w14:paraId="260CD855" w14:textId="77777777" w:rsidR="0073141C" w:rsidRPr="003C7765" w:rsidRDefault="0073141C" w:rsidP="0029724C">
            <w:pPr>
              <w:spacing w:line="220" w:lineRule="exact"/>
              <w:ind w:left="158"/>
              <w:rPr>
                <w:rFonts w:ascii="Century Gothic" w:hAnsi="Century Gothic" w:cstheme="minorHAnsi"/>
                <w:b w:val="0"/>
                <w:sz w:val="18"/>
                <w:szCs w:val="18"/>
              </w:rPr>
            </w:pPr>
          </w:p>
        </w:tc>
        <w:tc>
          <w:tcPr>
            <w:tcW w:w="3870" w:type="dxa"/>
            <w:gridSpan w:val="2"/>
          </w:tcPr>
          <w:p w14:paraId="55D3E91A"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Do you see yourself as a man or a woman? </w:t>
            </w:r>
          </w:p>
        </w:tc>
        <w:tc>
          <w:tcPr>
            <w:tcW w:w="3240" w:type="dxa"/>
          </w:tcPr>
          <w:p w14:paraId="3DA27B70"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Man</w:t>
            </w:r>
          </w:p>
        </w:tc>
      </w:tr>
      <w:tr w:rsidR="0073141C" w:rsidRPr="003C7765" w14:paraId="44680A9F" w14:textId="77777777" w:rsidTr="001B27DF">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980" w:type="dxa"/>
            <w:vMerge/>
          </w:tcPr>
          <w:p w14:paraId="78D3FF67" w14:textId="77777777" w:rsidR="0073141C" w:rsidRPr="003C7765" w:rsidRDefault="0073141C" w:rsidP="0029724C">
            <w:pPr>
              <w:spacing w:line="220" w:lineRule="exact"/>
              <w:ind w:left="158"/>
              <w:rPr>
                <w:rFonts w:ascii="Century Gothic" w:hAnsi="Century Gothic" w:cstheme="minorHAnsi"/>
                <w:b w:val="0"/>
                <w:sz w:val="18"/>
                <w:szCs w:val="18"/>
              </w:rPr>
            </w:pPr>
          </w:p>
        </w:tc>
        <w:tc>
          <w:tcPr>
            <w:tcW w:w="3870" w:type="dxa"/>
            <w:gridSpan w:val="2"/>
          </w:tcPr>
          <w:p w14:paraId="77FA07AD"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Have you had anal sex with a man in the past 12 months? </w:t>
            </w:r>
          </w:p>
        </w:tc>
        <w:tc>
          <w:tcPr>
            <w:tcW w:w="3240" w:type="dxa"/>
          </w:tcPr>
          <w:p w14:paraId="4E058264"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Yes</w:t>
            </w:r>
          </w:p>
        </w:tc>
      </w:tr>
      <w:tr w:rsidR="0073141C" w:rsidRPr="003C7765" w14:paraId="102C8D80" w14:textId="77777777" w:rsidTr="001B27DF">
        <w:tc>
          <w:tcPr>
            <w:cnfStyle w:val="001000000000" w:firstRow="0" w:lastRow="0" w:firstColumn="1" w:lastColumn="0" w:oddVBand="0" w:evenVBand="0" w:oddHBand="0" w:evenHBand="0" w:firstRowFirstColumn="0" w:firstRowLastColumn="0" w:lastRowFirstColumn="0" w:lastRowLastColumn="0"/>
            <w:tcW w:w="1980" w:type="dxa"/>
          </w:tcPr>
          <w:p w14:paraId="666C5CDC" w14:textId="77777777" w:rsidR="0073141C" w:rsidRPr="003C7765" w:rsidRDefault="0073141C" w:rsidP="0029724C">
            <w:pPr>
              <w:spacing w:line="220" w:lineRule="exact"/>
              <w:ind w:left="158"/>
              <w:rPr>
                <w:rFonts w:ascii="Century Gothic" w:hAnsi="Century Gothic" w:cstheme="minorHAnsi"/>
                <w:b w:val="0"/>
                <w:sz w:val="18"/>
                <w:szCs w:val="18"/>
              </w:rPr>
            </w:pPr>
            <w:r w:rsidRPr="003C7765">
              <w:rPr>
                <w:rFonts w:ascii="Century Gothic" w:hAnsi="Century Gothic" w:cstheme="minorHAnsi"/>
                <w:sz w:val="18"/>
                <w:szCs w:val="18"/>
              </w:rPr>
              <w:t>Person who injects drugs:</w:t>
            </w:r>
          </w:p>
        </w:tc>
        <w:tc>
          <w:tcPr>
            <w:tcW w:w="3870" w:type="dxa"/>
            <w:gridSpan w:val="2"/>
          </w:tcPr>
          <w:p w14:paraId="663361B9"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Have you injected a nonprescription drug in the past 12 months?</w:t>
            </w:r>
          </w:p>
        </w:tc>
        <w:tc>
          <w:tcPr>
            <w:tcW w:w="3240" w:type="dxa"/>
          </w:tcPr>
          <w:p w14:paraId="5C38F56F"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Must answer yes </w:t>
            </w:r>
          </w:p>
        </w:tc>
      </w:tr>
      <w:tr w:rsidR="0073141C" w:rsidRPr="003C7765" w14:paraId="0A39CA95" w14:textId="77777777" w:rsidTr="001B27DF">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183D29BD" w14:textId="77777777" w:rsidR="0073141C" w:rsidRPr="003C7765" w:rsidRDefault="0073141C" w:rsidP="0029724C">
            <w:pPr>
              <w:spacing w:line="220" w:lineRule="exact"/>
              <w:ind w:left="158"/>
              <w:rPr>
                <w:rFonts w:ascii="Century Gothic" w:hAnsi="Century Gothic" w:cstheme="minorHAnsi"/>
                <w:b w:val="0"/>
                <w:sz w:val="18"/>
                <w:szCs w:val="18"/>
              </w:rPr>
            </w:pPr>
            <w:r w:rsidRPr="003C7765">
              <w:rPr>
                <w:rFonts w:ascii="Century Gothic" w:hAnsi="Century Gothic" w:cstheme="minorHAnsi"/>
                <w:sz w:val="18"/>
                <w:szCs w:val="18"/>
              </w:rPr>
              <w:t>Transgender person:</w:t>
            </w:r>
          </w:p>
        </w:tc>
        <w:tc>
          <w:tcPr>
            <w:tcW w:w="3870" w:type="dxa"/>
            <w:gridSpan w:val="2"/>
          </w:tcPr>
          <w:p w14:paraId="7D770103"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What was your sex at birth?</w:t>
            </w:r>
          </w:p>
        </w:tc>
        <w:tc>
          <w:tcPr>
            <w:tcW w:w="3240" w:type="dxa"/>
          </w:tcPr>
          <w:p w14:paraId="596EC99F"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Male or female </w:t>
            </w:r>
          </w:p>
        </w:tc>
      </w:tr>
      <w:tr w:rsidR="0073141C" w:rsidRPr="003C7765" w14:paraId="09984A82" w14:textId="77777777" w:rsidTr="001B27DF">
        <w:trPr>
          <w:trHeight w:val="431"/>
        </w:trPr>
        <w:tc>
          <w:tcPr>
            <w:cnfStyle w:val="001000000000" w:firstRow="0" w:lastRow="0" w:firstColumn="1" w:lastColumn="0" w:oddVBand="0" w:evenVBand="0" w:oddHBand="0" w:evenHBand="0" w:firstRowFirstColumn="0" w:firstRowLastColumn="0" w:lastRowFirstColumn="0" w:lastRowLastColumn="0"/>
            <w:tcW w:w="1980" w:type="dxa"/>
            <w:vMerge/>
          </w:tcPr>
          <w:p w14:paraId="661D663B" w14:textId="77777777" w:rsidR="0073141C" w:rsidRPr="003C7765" w:rsidRDefault="0073141C" w:rsidP="0029724C">
            <w:pPr>
              <w:spacing w:line="220" w:lineRule="exact"/>
              <w:ind w:left="158"/>
              <w:rPr>
                <w:rFonts w:ascii="Century Gothic" w:hAnsi="Century Gothic" w:cstheme="minorHAnsi"/>
                <w:b w:val="0"/>
                <w:sz w:val="18"/>
                <w:szCs w:val="18"/>
              </w:rPr>
            </w:pPr>
          </w:p>
        </w:tc>
        <w:tc>
          <w:tcPr>
            <w:tcW w:w="3870" w:type="dxa"/>
            <w:gridSpan w:val="2"/>
          </w:tcPr>
          <w:p w14:paraId="10E7D6CE"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Do you see yourself as a man or a woman?</w:t>
            </w:r>
          </w:p>
        </w:tc>
        <w:tc>
          <w:tcPr>
            <w:tcW w:w="3240" w:type="dxa"/>
          </w:tcPr>
          <w:p w14:paraId="44EF2629" w14:textId="77777777" w:rsidR="00BC7F20"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Must answer woman if born a male </w:t>
            </w:r>
          </w:p>
          <w:p w14:paraId="2928497F" w14:textId="510B98BB"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Must answer man if born a female</w:t>
            </w:r>
          </w:p>
        </w:tc>
      </w:tr>
      <w:tr w:rsidR="00EA0F75" w:rsidRPr="003C7765" w14:paraId="3CAF4695" w14:textId="77777777" w:rsidTr="001B27DF">
        <w:trPr>
          <w:cnfStyle w:val="000000100000" w:firstRow="0" w:lastRow="0" w:firstColumn="0" w:lastColumn="0" w:oddVBand="0" w:evenVBand="0" w:oddHBand="1"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9090" w:type="dxa"/>
            <w:gridSpan w:val="4"/>
            <w:shd w:val="clear" w:color="auto" w:fill="E6661F"/>
            <w:vAlign w:val="center"/>
          </w:tcPr>
          <w:p w14:paraId="4961816E" w14:textId="2F3B79D5" w:rsidR="00EA0F75" w:rsidRPr="003C7765" w:rsidRDefault="00EA0F75" w:rsidP="00EA0F75">
            <w:pPr>
              <w:spacing w:line="220" w:lineRule="exact"/>
              <w:ind w:left="158"/>
              <w:rPr>
                <w:rFonts w:ascii="Century Gothic" w:hAnsi="Century Gothic" w:cstheme="minorHAnsi"/>
                <w:sz w:val="18"/>
                <w:szCs w:val="18"/>
              </w:rPr>
            </w:pPr>
            <w:r w:rsidRPr="003C7765">
              <w:rPr>
                <w:rFonts w:ascii="Century Gothic" w:hAnsi="Century Gothic" w:cstheme="minorHAnsi"/>
                <w:color w:val="FFFFFF" w:themeColor="background1"/>
                <w:sz w:val="18"/>
                <w:szCs w:val="18"/>
              </w:rPr>
              <w:t xml:space="preserve">Other female priority populations </w:t>
            </w:r>
          </w:p>
        </w:tc>
      </w:tr>
      <w:tr w:rsidR="0073141C" w:rsidRPr="003C7765" w14:paraId="76CB5C79" w14:textId="77777777" w:rsidTr="001B27DF">
        <w:trPr>
          <w:trHeight w:val="308"/>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2B339201" w14:textId="77777777" w:rsidR="0073141C" w:rsidRPr="003C7765" w:rsidRDefault="0073141C" w:rsidP="0029724C">
            <w:pPr>
              <w:spacing w:line="220" w:lineRule="exact"/>
              <w:ind w:left="158"/>
              <w:rPr>
                <w:rFonts w:ascii="Century Gothic" w:hAnsi="Century Gothic" w:cstheme="minorHAnsi"/>
                <w:b w:val="0"/>
                <w:sz w:val="18"/>
                <w:szCs w:val="18"/>
              </w:rPr>
            </w:pPr>
            <w:r w:rsidRPr="003C7765">
              <w:rPr>
                <w:rFonts w:ascii="Century Gothic" w:hAnsi="Century Gothic" w:cstheme="minorHAnsi"/>
                <w:sz w:val="18"/>
                <w:szCs w:val="18"/>
              </w:rPr>
              <w:t>Street-based FSWs</w:t>
            </w:r>
          </w:p>
        </w:tc>
        <w:tc>
          <w:tcPr>
            <w:tcW w:w="3870" w:type="dxa"/>
            <w:gridSpan w:val="2"/>
          </w:tcPr>
          <w:p w14:paraId="7474FBF7"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Have you engaged in street-based sex work in the past three months? </w:t>
            </w:r>
          </w:p>
        </w:tc>
        <w:tc>
          <w:tcPr>
            <w:tcW w:w="3240" w:type="dxa"/>
          </w:tcPr>
          <w:p w14:paraId="46F31722"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Must answer yes </w:t>
            </w:r>
          </w:p>
        </w:tc>
      </w:tr>
      <w:tr w:rsidR="0073141C" w:rsidRPr="003C7765" w14:paraId="63B85DA1" w14:textId="77777777" w:rsidTr="001B27DF">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980" w:type="dxa"/>
            <w:vMerge/>
          </w:tcPr>
          <w:p w14:paraId="72A78816" w14:textId="77777777" w:rsidR="0073141C" w:rsidRPr="003C7765" w:rsidRDefault="0073141C" w:rsidP="0029724C">
            <w:pPr>
              <w:spacing w:line="220" w:lineRule="exact"/>
              <w:ind w:left="158"/>
              <w:rPr>
                <w:rFonts w:ascii="Century Gothic" w:hAnsi="Century Gothic" w:cstheme="minorHAnsi"/>
                <w:b w:val="0"/>
                <w:sz w:val="18"/>
                <w:szCs w:val="18"/>
              </w:rPr>
            </w:pPr>
          </w:p>
        </w:tc>
        <w:tc>
          <w:tcPr>
            <w:tcW w:w="3870" w:type="dxa"/>
            <w:gridSpan w:val="2"/>
          </w:tcPr>
          <w:p w14:paraId="201CB732"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What was your sex at birth? </w:t>
            </w:r>
          </w:p>
        </w:tc>
        <w:tc>
          <w:tcPr>
            <w:tcW w:w="3240" w:type="dxa"/>
          </w:tcPr>
          <w:p w14:paraId="08ACAEBE"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Female </w:t>
            </w:r>
          </w:p>
        </w:tc>
      </w:tr>
      <w:tr w:rsidR="0073141C" w:rsidRPr="003C7765" w14:paraId="1AA78A37" w14:textId="77777777" w:rsidTr="001B27DF">
        <w:trPr>
          <w:trHeight w:val="534"/>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32ECC294" w14:textId="77777777" w:rsidR="0073141C" w:rsidRPr="003C7765" w:rsidRDefault="0073141C" w:rsidP="0029724C">
            <w:pPr>
              <w:spacing w:line="220" w:lineRule="exact"/>
              <w:ind w:left="158"/>
              <w:rPr>
                <w:rFonts w:ascii="Century Gothic" w:hAnsi="Century Gothic" w:cstheme="minorHAnsi"/>
                <w:b w:val="0"/>
                <w:sz w:val="18"/>
                <w:szCs w:val="18"/>
              </w:rPr>
            </w:pPr>
            <w:r w:rsidRPr="003C7765">
              <w:rPr>
                <w:rFonts w:ascii="Century Gothic" w:hAnsi="Century Gothic" w:cstheme="minorHAnsi"/>
                <w:sz w:val="18"/>
                <w:szCs w:val="18"/>
              </w:rPr>
              <w:t>Girls ages 15 to 19</w:t>
            </w:r>
          </w:p>
        </w:tc>
        <w:tc>
          <w:tcPr>
            <w:tcW w:w="3870" w:type="dxa"/>
            <w:gridSpan w:val="2"/>
          </w:tcPr>
          <w:p w14:paraId="3FF1807B"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What is your age?</w:t>
            </w:r>
          </w:p>
        </w:tc>
        <w:tc>
          <w:tcPr>
            <w:tcW w:w="3240" w:type="dxa"/>
          </w:tcPr>
          <w:p w14:paraId="2EDACAEC"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Must be 15</w:t>
            </w:r>
            <w:r>
              <w:rPr>
                <w:rFonts w:ascii="Century Gothic" w:hAnsi="Century Gothic" w:cstheme="minorHAnsi"/>
                <w:sz w:val="18"/>
                <w:szCs w:val="18"/>
              </w:rPr>
              <w:t>–</w:t>
            </w:r>
            <w:r w:rsidRPr="003C7765">
              <w:rPr>
                <w:rFonts w:ascii="Century Gothic" w:hAnsi="Century Gothic" w:cstheme="minorHAnsi"/>
                <w:sz w:val="18"/>
                <w:szCs w:val="18"/>
              </w:rPr>
              <w:t>19</w:t>
            </w:r>
          </w:p>
        </w:tc>
      </w:tr>
      <w:tr w:rsidR="0073141C" w:rsidRPr="003C7765" w14:paraId="47065E11" w14:textId="77777777" w:rsidTr="001B27DF">
        <w:trPr>
          <w:cnfStyle w:val="000000100000" w:firstRow="0" w:lastRow="0" w:firstColumn="0" w:lastColumn="0" w:oddVBand="0" w:evenVBand="0" w:oddHBand="1" w:evenHBand="0"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1980" w:type="dxa"/>
            <w:vMerge/>
          </w:tcPr>
          <w:p w14:paraId="286E2896" w14:textId="77777777" w:rsidR="0073141C" w:rsidRPr="003C7765" w:rsidRDefault="0073141C" w:rsidP="0029724C">
            <w:pPr>
              <w:spacing w:line="220" w:lineRule="exact"/>
              <w:ind w:left="158"/>
              <w:rPr>
                <w:rFonts w:ascii="Century Gothic" w:hAnsi="Century Gothic" w:cstheme="minorHAnsi"/>
                <w:sz w:val="18"/>
                <w:szCs w:val="18"/>
              </w:rPr>
            </w:pPr>
          </w:p>
        </w:tc>
        <w:tc>
          <w:tcPr>
            <w:tcW w:w="3870" w:type="dxa"/>
            <w:gridSpan w:val="2"/>
          </w:tcPr>
          <w:p w14:paraId="2517DCB5"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What was your sex at birth?</w:t>
            </w:r>
          </w:p>
        </w:tc>
        <w:tc>
          <w:tcPr>
            <w:tcW w:w="3240" w:type="dxa"/>
          </w:tcPr>
          <w:p w14:paraId="1F7AD9E8"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Must answer female</w:t>
            </w:r>
          </w:p>
        </w:tc>
      </w:tr>
      <w:tr w:rsidR="0073141C" w:rsidRPr="003C7765" w14:paraId="49BD5D52" w14:textId="77777777" w:rsidTr="001B27DF">
        <w:trPr>
          <w:trHeight w:val="264"/>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5A538246" w14:textId="77777777" w:rsidR="0073141C" w:rsidRPr="003C7765" w:rsidRDefault="0073141C" w:rsidP="0029724C">
            <w:pPr>
              <w:spacing w:line="220" w:lineRule="exact"/>
              <w:ind w:left="158"/>
              <w:rPr>
                <w:rFonts w:ascii="Century Gothic" w:hAnsi="Century Gothic" w:cstheme="minorHAnsi"/>
                <w:b w:val="0"/>
                <w:color w:val="000000" w:themeColor="text1"/>
                <w:sz w:val="18"/>
                <w:szCs w:val="18"/>
              </w:rPr>
            </w:pPr>
            <w:r w:rsidRPr="003C7765">
              <w:rPr>
                <w:rFonts w:ascii="Century Gothic" w:hAnsi="Century Gothic" w:cstheme="minorHAnsi"/>
                <w:color w:val="000000" w:themeColor="text1"/>
                <w:sz w:val="18"/>
                <w:szCs w:val="18"/>
              </w:rPr>
              <w:t xml:space="preserve">Resident women </w:t>
            </w:r>
          </w:p>
        </w:tc>
        <w:tc>
          <w:tcPr>
            <w:tcW w:w="3870" w:type="dxa"/>
            <w:gridSpan w:val="2"/>
          </w:tcPr>
          <w:p w14:paraId="50B997F0" w14:textId="77777777" w:rsidR="0073141C" w:rsidRPr="003C7765" w:rsidRDefault="0073141C" w:rsidP="0029724C">
            <w:pPr>
              <w:spacing w:line="220" w:lineRule="exact"/>
              <w:ind w:left="0"/>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Do you see yourself as a man or a woman</w:t>
            </w:r>
          </w:p>
        </w:tc>
        <w:tc>
          <w:tcPr>
            <w:tcW w:w="3240" w:type="dxa"/>
          </w:tcPr>
          <w:p w14:paraId="7B06AA3A"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Woman</w:t>
            </w:r>
          </w:p>
        </w:tc>
      </w:tr>
      <w:tr w:rsidR="0073141C" w:rsidRPr="003C7765" w14:paraId="19A2C19A" w14:textId="77777777" w:rsidTr="001B27DF">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1980" w:type="dxa"/>
            <w:vMerge/>
          </w:tcPr>
          <w:p w14:paraId="00B1DC26" w14:textId="77777777" w:rsidR="0073141C" w:rsidRPr="003C7765" w:rsidRDefault="0073141C" w:rsidP="0029724C">
            <w:pPr>
              <w:spacing w:line="220" w:lineRule="exact"/>
              <w:ind w:left="158"/>
              <w:rPr>
                <w:rFonts w:ascii="Century Gothic" w:hAnsi="Century Gothic" w:cstheme="minorHAnsi"/>
                <w:b w:val="0"/>
                <w:color w:val="000000" w:themeColor="text1"/>
                <w:sz w:val="18"/>
                <w:szCs w:val="18"/>
              </w:rPr>
            </w:pPr>
          </w:p>
        </w:tc>
        <w:tc>
          <w:tcPr>
            <w:tcW w:w="3870" w:type="dxa"/>
            <w:gridSpan w:val="2"/>
          </w:tcPr>
          <w:p w14:paraId="42574A9D" w14:textId="77777777" w:rsidR="0073141C" w:rsidRPr="003C7765" w:rsidRDefault="0073141C" w:rsidP="0029724C">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Do you live here at the venue?</w:t>
            </w:r>
          </w:p>
        </w:tc>
        <w:tc>
          <w:tcPr>
            <w:tcW w:w="3240" w:type="dxa"/>
          </w:tcPr>
          <w:p w14:paraId="29D63457"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Yes </w:t>
            </w:r>
          </w:p>
        </w:tc>
      </w:tr>
      <w:tr w:rsidR="00EA0F75" w:rsidRPr="003C7765" w14:paraId="5EB661FC" w14:textId="77777777" w:rsidTr="001B27DF">
        <w:trPr>
          <w:trHeight w:val="264"/>
        </w:trPr>
        <w:tc>
          <w:tcPr>
            <w:cnfStyle w:val="001000000000" w:firstRow="0" w:lastRow="0" w:firstColumn="1" w:lastColumn="0" w:oddVBand="0" w:evenVBand="0" w:oddHBand="0" w:evenHBand="0" w:firstRowFirstColumn="0" w:firstRowLastColumn="0" w:lastRowFirstColumn="0" w:lastRowLastColumn="0"/>
            <w:tcW w:w="9090" w:type="dxa"/>
            <w:gridSpan w:val="4"/>
            <w:shd w:val="clear" w:color="auto" w:fill="E6661F"/>
            <w:vAlign w:val="center"/>
          </w:tcPr>
          <w:p w14:paraId="3BE1C103" w14:textId="586FCE4E" w:rsidR="00EA0F75" w:rsidRPr="003C7765" w:rsidRDefault="00EA0F75" w:rsidP="00EA0F75">
            <w:pPr>
              <w:spacing w:line="220" w:lineRule="exact"/>
              <w:ind w:left="158"/>
              <w:rPr>
                <w:rFonts w:ascii="Century Gothic" w:hAnsi="Century Gothic" w:cstheme="minorHAnsi"/>
                <w:color w:val="000000" w:themeColor="text1"/>
                <w:sz w:val="18"/>
                <w:szCs w:val="18"/>
              </w:rPr>
            </w:pPr>
            <w:r w:rsidRPr="003C7765">
              <w:rPr>
                <w:rFonts w:ascii="Century Gothic" w:hAnsi="Century Gothic" w:cstheme="minorHAnsi"/>
                <w:color w:val="FFFFFF" w:themeColor="background1"/>
                <w:sz w:val="18"/>
                <w:szCs w:val="18"/>
              </w:rPr>
              <w:t xml:space="preserve">Other priority populations </w:t>
            </w:r>
          </w:p>
        </w:tc>
      </w:tr>
      <w:tr w:rsidR="0073141C" w:rsidRPr="003C7765" w14:paraId="1E065EE4" w14:textId="77777777" w:rsidTr="001B27DF">
        <w:trPr>
          <w:cnfStyle w:val="000000100000" w:firstRow="0" w:lastRow="0" w:firstColumn="0" w:lastColumn="0" w:oddVBand="0" w:evenVBand="0" w:oddHBand="1" w:evenHBand="0" w:firstRowFirstColumn="0" w:firstRowLastColumn="0" w:lastRowFirstColumn="0" w:lastRowLastColumn="0"/>
          <w:trHeight w:val="827"/>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15D9EED8" w14:textId="77777777" w:rsidR="0073141C" w:rsidRPr="003C7765" w:rsidRDefault="0073141C" w:rsidP="0029724C">
            <w:pPr>
              <w:spacing w:line="220" w:lineRule="exact"/>
              <w:ind w:left="158"/>
              <w:rPr>
                <w:rFonts w:ascii="Century Gothic" w:hAnsi="Century Gothic" w:cstheme="minorHAnsi"/>
                <w:b w:val="0"/>
                <w:color w:val="000000" w:themeColor="text1"/>
                <w:sz w:val="18"/>
                <w:szCs w:val="18"/>
              </w:rPr>
            </w:pPr>
            <w:r w:rsidRPr="003C7765">
              <w:rPr>
                <w:rFonts w:ascii="Century Gothic" w:hAnsi="Century Gothic" w:cstheme="minorHAnsi"/>
                <w:color w:val="000000" w:themeColor="text1"/>
                <w:sz w:val="18"/>
                <w:szCs w:val="18"/>
              </w:rPr>
              <w:t xml:space="preserve">Mobile people </w:t>
            </w:r>
          </w:p>
        </w:tc>
        <w:tc>
          <w:tcPr>
            <w:tcW w:w="3870" w:type="dxa"/>
            <w:gridSpan w:val="2"/>
          </w:tcPr>
          <w:p w14:paraId="64AC9654"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What is your main occupation when you are working? </w:t>
            </w:r>
          </w:p>
        </w:tc>
        <w:tc>
          <w:tcPr>
            <w:tcW w:w="3240" w:type="dxa"/>
          </w:tcPr>
          <w:p w14:paraId="4C1007C1"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Must answer: fishing or transportation</w:t>
            </w:r>
            <w:r>
              <w:rPr>
                <w:rFonts w:ascii="Century Gothic" w:hAnsi="Century Gothic" w:cstheme="minorHAnsi"/>
                <w:color w:val="000000" w:themeColor="text1"/>
                <w:sz w:val="18"/>
                <w:szCs w:val="18"/>
              </w:rPr>
              <w:t xml:space="preserve"> </w:t>
            </w:r>
            <w:r w:rsidRPr="003C7765">
              <w:rPr>
                <w:rFonts w:ascii="Century Gothic" w:hAnsi="Century Gothic" w:cstheme="minorHAnsi"/>
                <w:color w:val="000000" w:themeColor="text1"/>
                <w:sz w:val="18"/>
                <w:szCs w:val="18"/>
              </w:rPr>
              <w:t xml:space="preserve"> </w:t>
            </w:r>
          </w:p>
        </w:tc>
      </w:tr>
      <w:tr w:rsidR="0073141C" w:rsidRPr="003C7765" w14:paraId="776DEC67" w14:textId="77777777" w:rsidTr="001B27DF">
        <w:trPr>
          <w:trHeight w:val="264"/>
        </w:trPr>
        <w:tc>
          <w:tcPr>
            <w:cnfStyle w:val="001000000000" w:firstRow="0" w:lastRow="0" w:firstColumn="1" w:lastColumn="0" w:oddVBand="0" w:evenVBand="0" w:oddHBand="0" w:evenHBand="0" w:firstRowFirstColumn="0" w:firstRowLastColumn="0" w:lastRowFirstColumn="0" w:lastRowLastColumn="0"/>
            <w:tcW w:w="1980" w:type="dxa"/>
            <w:vMerge/>
          </w:tcPr>
          <w:p w14:paraId="75731A41" w14:textId="77777777" w:rsidR="0073141C" w:rsidRPr="003C7765" w:rsidRDefault="0073141C" w:rsidP="0029724C">
            <w:pPr>
              <w:spacing w:line="220" w:lineRule="exact"/>
              <w:ind w:left="158"/>
              <w:rPr>
                <w:rFonts w:ascii="Century Gothic" w:hAnsi="Century Gothic" w:cstheme="minorHAnsi"/>
                <w:b w:val="0"/>
                <w:color w:val="000000" w:themeColor="text1"/>
                <w:sz w:val="18"/>
                <w:szCs w:val="18"/>
              </w:rPr>
            </w:pPr>
          </w:p>
        </w:tc>
        <w:tc>
          <w:tcPr>
            <w:tcW w:w="3870" w:type="dxa"/>
            <w:gridSpan w:val="2"/>
          </w:tcPr>
          <w:p w14:paraId="5BC3301D"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In what district do you live? </w:t>
            </w:r>
          </w:p>
        </w:tc>
        <w:tc>
          <w:tcPr>
            <w:tcW w:w="3240" w:type="dxa"/>
          </w:tcPr>
          <w:p w14:paraId="6A19B627"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District other than the district where the interview is conducted </w:t>
            </w:r>
          </w:p>
        </w:tc>
      </w:tr>
      <w:tr w:rsidR="0073141C" w:rsidRPr="003C7765" w14:paraId="3F513112" w14:textId="77777777" w:rsidTr="001B27DF">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4F131D62" w14:textId="77777777" w:rsidR="0073141C" w:rsidRPr="003C7765" w:rsidRDefault="0073141C" w:rsidP="0029724C">
            <w:pPr>
              <w:spacing w:line="220" w:lineRule="exact"/>
              <w:ind w:left="158"/>
              <w:rPr>
                <w:rFonts w:ascii="Century Gothic" w:hAnsi="Century Gothic" w:cstheme="minorHAnsi"/>
                <w:b w:val="0"/>
                <w:color w:val="000000" w:themeColor="text1"/>
                <w:sz w:val="18"/>
                <w:szCs w:val="18"/>
              </w:rPr>
            </w:pPr>
            <w:r w:rsidRPr="003C7765">
              <w:rPr>
                <w:rFonts w:ascii="Century Gothic" w:hAnsi="Century Gothic" w:cstheme="minorHAnsi"/>
                <w:color w:val="000000" w:themeColor="text1"/>
                <w:sz w:val="18"/>
                <w:szCs w:val="18"/>
              </w:rPr>
              <w:t xml:space="preserve">Male clients of sex workers </w:t>
            </w:r>
          </w:p>
        </w:tc>
        <w:tc>
          <w:tcPr>
            <w:tcW w:w="3870" w:type="dxa"/>
            <w:gridSpan w:val="2"/>
          </w:tcPr>
          <w:p w14:paraId="2B5B1D15" w14:textId="77777777" w:rsidR="0073141C" w:rsidRPr="003C7765" w:rsidRDefault="0073141C" w:rsidP="0029724C">
            <w:pPr>
              <w:spacing w:line="220" w:lineRule="exact"/>
              <w:ind w:left="1440" w:hanging="1282"/>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sz w:val="18"/>
                <w:szCs w:val="18"/>
              </w:rPr>
              <w:t>What was your sex at birth?</w:t>
            </w:r>
          </w:p>
        </w:tc>
        <w:tc>
          <w:tcPr>
            <w:tcW w:w="3240" w:type="dxa"/>
          </w:tcPr>
          <w:p w14:paraId="6177785B"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sz w:val="18"/>
                <w:szCs w:val="18"/>
              </w:rPr>
              <w:t>Must answer male</w:t>
            </w:r>
          </w:p>
        </w:tc>
      </w:tr>
      <w:tr w:rsidR="0073141C" w:rsidRPr="003C7765" w14:paraId="4CEB3B37" w14:textId="77777777" w:rsidTr="001B27DF">
        <w:trPr>
          <w:trHeight w:val="270"/>
        </w:trPr>
        <w:tc>
          <w:tcPr>
            <w:cnfStyle w:val="001000000000" w:firstRow="0" w:lastRow="0" w:firstColumn="1" w:lastColumn="0" w:oddVBand="0" w:evenVBand="0" w:oddHBand="0" w:evenHBand="0" w:firstRowFirstColumn="0" w:firstRowLastColumn="0" w:lastRowFirstColumn="0" w:lastRowLastColumn="0"/>
            <w:tcW w:w="1980" w:type="dxa"/>
            <w:vMerge/>
          </w:tcPr>
          <w:p w14:paraId="28D45C9A" w14:textId="77777777" w:rsidR="0073141C" w:rsidRPr="003C7765" w:rsidRDefault="0073141C" w:rsidP="0029724C">
            <w:pPr>
              <w:spacing w:line="220" w:lineRule="exact"/>
              <w:ind w:left="158"/>
              <w:rPr>
                <w:rFonts w:ascii="Century Gothic" w:hAnsi="Century Gothic" w:cstheme="minorHAnsi"/>
                <w:b w:val="0"/>
                <w:color w:val="000000" w:themeColor="text1"/>
                <w:sz w:val="18"/>
                <w:szCs w:val="18"/>
              </w:rPr>
            </w:pPr>
          </w:p>
        </w:tc>
        <w:tc>
          <w:tcPr>
            <w:tcW w:w="3870" w:type="dxa"/>
            <w:gridSpan w:val="2"/>
          </w:tcPr>
          <w:p w14:paraId="75F14A59" w14:textId="77777777" w:rsidR="0073141C" w:rsidRPr="003C7765" w:rsidRDefault="0073141C" w:rsidP="0029724C">
            <w:pPr>
              <w:spacing w:line="220" w:lineRule="exact"/>
              <w:ind w:left="162" w:hanging="4"/>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sz w:val="18"/>
                <w:szCs w:val="18"/>
              </w:rPr>
              <w:t>In the past three months, have you paid a woman to have sex with you?</w:t>
            </w:r>
          </w:p>
        </w:tc>
        <w:tc>
          <w:tcPr>
            <w:tcW w:w="3240" w:type="dxa"/>
          </w:tcPr>
          <w:p w14:paraId="44BE2055"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Must answer yes</w:t>
            </w:r>
          </w:p>
        </w:tc>
      </w:tr>
      <w:tr w:rsidR="0073141C" w:rsidRPr="003C7765" w14:paraId="10155CEE" w14:textId="77777777" w:rsidTr="001B27DF">
        <w:trPr>
          <w:cnfStyle w:val="000000100000" w:firstRow="0" w:lastRow="0" w:firstColumn="0" w:lastColumn="0" w:oddVBand="0" w:evenVBand="0" w:oddHBand="1" w:evenHBand="0" w:firstRowFirstColumn="0" w:firstRowLastColumn="0" w:lastRowFirstColumn="0" w:lastRowLastColumn="0"/>
          <w:trHeight w:val="732"/>
        </w:trPr>
        <w:tc>
          <w:tcPr>
            <w:cnfStyle w:val="001000000000" w:firstRow="0" w:lastRow="0" w:firstColumn="1" w:lastColumn="0" w:oddVBand="0" w:evenVBand="0" w:oddHBand="0" w:evenHBand="0" w:firstRowFirstColumn="0" w:firstRowLastColumn="0" w:lastRowFirstColumn="0" w:lastRowLastColumn="0"/>
            <w:tcW w:w="1980" w:type="dxa"/>
          </w:tcPr>
          <w:p w14:paraId="774B7AC1" w14:textId="77777777" w:rsidR="0073141C" w:rsidRPr="003C7765" w:rsidRDefault="0073141C" w:rsidP="0029724C">
            <w:pPr>
              <w:spacing w:line="220" w:lineRule="exact"/>
              <w:ind w:left="158"/>
              <w:rPr>
                <w:rFonts w:ascii="Century Gothic" w:hAnsi="Century Gothic" w:cstheme="minorHAnsi"/>
                <w:b w:val="0"/>
                <w:color w:val="000000" w:themeColor="text1"/>
                <w:sz w:val="18"/>
                <w:szCs w:val="18"/>
              </w:rPr>
            </w:pPr>
            <w:r w:rsidRPr="003C7765">
              <w:rPr>
                <w:rFonts w:ascii="Century Gothic" w:hAnsi="Century Gothic" w:cstheme="minorHAnsi"/>
                <w:color w:val="000000" w:themeColor="text1"/>
                <w:sz w:val="18"/>
                <w:szCs w:val="18"/>
              </w:rPr>
              <w:lastRenderedPageBreak/>
              <w:t>Victims of rape</w:t>
            </w:r>
          </w:p>
        </w:tc>
        <w:tc>
          <w:tcPr>
            <w:tcW w:w="3870" w:type="dxa"/>
            <w:gridSpan w:val="2"/>
          </w:tcPr>
          <w:p w14:paraId="25B12CC9"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sz w:val="18"/>
                <w:szCs w:val="18"/>
              </w:rPr>
              <w:t>In the past 12 months, have you been forced to have sex against your will?</w:t>
            </w:r>
          </w:p>
        </w:tc>
        <w:tc>
          <w:tcPr>
            <w:tcW w:w="3240" w:type="dxa"/>
          </w:tcPr>
          <w:p w14:paraId="190FD970" w14:textId="77777777" w:rsidR="0073141C" w:rsidRPr="003C7765" w:rsidRDefault="0073141C" w:rsidP="0029724C">
            <w:pPr>
              <w:spacing w:line="220" w:lineRule="exact"/>
              <w:ind w:left="0"/>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Pr>
                <w:rFonts w:ascii="Century Gothic" w:hAnsi="Century Gothic" w:cstheme="minorHAnsi"/>
                <w:color w:val="000000" w:themeColor="text1"/>
                <w:sz w:val="18"/>
                <w:szCs w:val="18"/>
              </w:rPr>
              <w:t xml:space="preserve">   </w:t>
            </w:r>
            <w:r w:rsidRPr="003C7765">
              <w:rPr>
                <w:rFonts w:ascii="Century Gothic" w:hAnsi="Century Gothic" w:cstheme="minorHAnsi"/>
                <w:color w:val="000000" w:themeColor="text1"/>
                <w:sz w:val="18"/>
                <w:szCs w:val="18"/>
              </w:rPr>
              <w:t xml:space="preserve">Must answer yes </w:t>
            </w:r>
          </w:p>
        </w:tc>
      </w:tr>
      <w:tr w:rsidR="0073141C" w:rsidRPr="003C7765" w14:paraId="10478CEC" w14:textId="77777777" w:rsidTr="001B27DF">
        <w:trPr>
          <w:trHeight w:val="816"/>
        </w:trPr>
        <w:tc>
          <w:tcPr>
            <w:cnfStyle w:val="001000000000" w:firstRow="0" w:lastRow="0" w:firstColumn="1" w:lastColumn="0" w:oddVBand="0" w:evenVBand="0" w:oddHBand="0" w:evenHBand="0" w:firstRowFirstColumn="0" w:firstRowLastColumn="0" w:lastRowFirstColumn="0" w:lastRowLastColumn="0"/>
            <w:tcW w:w="1980" w:type="dxa"/>
          </w:tcPr>
          <w:p w14:paraId="1E9AD5A1" w14:textId="77777777" w:rsidR="0073141C" w:rsidRPr="003C7765" w:rsidRDefault="0073141C" w:rsidP="0029724C">
            <w:pPr>
              <w:spacing w:line="220" w:lineRule="exact"/>
              <w:ind w:left="158"/>
              <w:rPr>
                <w:rFonts w:ascii="Century Gothic" w:hAnsi="Century Gothic" w:cstheme="minorHAnsi"/>
                <w:b w:val="0"/>
                <w:color w:val="000000" w:themeColor="text1"/>
                <w:sz w:val="18"/>
                <w:szCs w:val="18"/>
              </w:rPr>
            </w:pPr>
            <w:r w:rsidRPr="003C7765">
              <w:rPr>
                <w:rFonts w:ascii="Century Gothic" w:hAnsi="Century Gothic" w:cstheme="minorHAnsi"/>
                <w:color w:val="000000" w:themeColor="text1"/>
                <w:sz w:val="18"/>
                <w:szCs w:val="18"/>
              </w:rPr>
              <w:t xml:space="preserve">People in the fishing industry </w:t>
            </w:r>
          </w:p>
        </w:tc>
        <w:tc>
          <w:tcPr>
            <w:tcW w:w="3870" w:type="dxa"/>
            <w:gridSpan w:val="2"/>
          </w:tcPr>
          <w:p w14:paraId="350239AF"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What is your main occupation when you are working? </w:t>
            </w:r>
          </w:p>
        </w:tc>
        <w:tc>
          <w:tcPr>
            <w:tcW w:w="3240" w:type="dxa"/>
          </w:tcPr>
          <w:p w14:paraId="316BD142"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Must answer: fishing </w:t>
            </w:r>
          </w:p>
        </w:tc>
      </w:tr>
      <w:tr w:rsidR="0073141C" w:rsidRPr="003C7765" w14:paraId="46812E19" w14:textId="77777777" w:rsidTr="001B27DF">
        <w:trPr>
          <w:cnfStyle w:val="000000100000" w:firstRow="0" w:lastRow="0" w:firstColumn="0" w:lastColumn="0" w:oddVBand="0" w:evenVBand="0" w:oddHBand="1" w:evenHBand="0" w:firstRowFirstColumn="0" w:firstRowLastColumn="0" w:lastRowFirstColumn="0" w:lastRowLastColumn="0"/>
          <w:trHeight w:val="674"/>
        </w:trPr>
        <w:tc>
          <w:tcPr>
            <w:cnfStyle w:val="001000000000" w:firstRow="0" w:lastRow="0" w:firstColumn="1" w:lastColumn="0" w:oddVBand="0" w:evenVBand="0" w:oddHBand="0" w:evenHBand="0" w:firstRowFirstColumn="0" w:firstRowLastColumn="0" w:lastRowFirstColumn="0" w:lastRowLastColumn="0"/>
            <w:tcW w:w="1980" w:type="dxa"/>
          </w:tcPr>
          <w:p w14:paraId="23F5F933" w14:textId="77777777" w:rsidR="0073141C" w:rsidRPr="003C7765" w:rsidRDefault="0073141C" w:rsidP="0029724C">
            <w:pPr>
              <w:spacing w:line="220" w:lineRule="exact"/>
              <w:ind w:left="156"/>
              <w:rPr>
                <w:rFonts w:ascii="Century Gothic" w:hAnsi="Century Gothic" w:cstheme="minorHAnsi"/>
                <w:b w:val="0"/>
                <w:color w:val="000000" w:themeColor="text1"/>
                <w:sz w:val="18"/>
                <w:szCs w:val="18"/>
              </w:rPr>
            </w:pPr>
            <w:r w:rsidRPr="003C7765">
              <w:rPr>
                <w:rFonts w:ascii="Century Gothic" w:hAnsi="Century Gothic" w:cstheme="minorHAnsi"/>
                <w:color w:val="000000" w:themeColor="text1"/>
                <w:sz w:val="18"/>
                <w:szCs w:val="18"/>
              </w:rPr>
              <w:t xml:space="preserve">Transportation workers </w:t>
            </w:r>
          </w:p>
        </w:tc>
        <w:tc>
          <w:tcPr>
            <w:tcW w:w="3870" w:type="dxa"/>
            <w:gridSpan w:val="2"/>
          </w:tcPr>
          <w:p w14:paraId="2E65ED99"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What is your main occupation when you are working? </w:t>
            </w:r>
          </w:p>
        </w:tc>
        <w:tc>
          <w:tcPr>
            <w:tcW w:w="3240" w:type="dxa"/>
          </w:tcPr>
          <w:p w14:paraId="1758D8C8"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color w:val="000000" w:themeColor="text1"/>
                <w:sz w:val="18"/>
                <w:szCs w:val="18"/>
              </w:rPr>
              <w:t xml:space="preserve">Must answer: transportation </w:t>
            </w:r>
          </w:p>
        </w:tc>
      </w:tr>
      <w:tr w:rsidR="0073141C" w:rsidRPr="003C7765" w14:paraId="5C1C609B" w14:textId="77777777" w:rsidTr="001B27DF">
        <w:trPr>
          <w:trHeight w:val="264"/>
        </w:trPr>
        <w:tc>
          <w:tcPr>
            <w:cnfStyle w:val="001000000000" w:firstRow="0" w:lastRow="0" w:firstColumn="1" w:lastColumn="0" w:oddVBand="0" w:evenVBand="0" w:oddHBand="0" w:evenHBand="0" w:firstRowFirstColumn="0" w:firstRowLastColumn="0" w:lastRowFirstColumn="0" w:lastRowLastColumn="0"/>
            <w:tcW w:w="1980" w:type="dxa"/>
            <w:vMerge w:val="restart"/>
          </w:tcPr>
          <w:p w14:paraId="64D24CD2" w14:textId="77777777" w:rsidR="0073141C" w:rsidRPr="003C7765" w:rsidRDefault="0073141C" w:rsidP="0029724C">
            <w:pPr>
              <w:spacing w:line="220" w:lineRule="exact"/>
              <w:ind w:left="156"/>
              <w:rPr>
                <w:rFonts w:ascii="Century Gothic" w:hAnsi="Century Gothic" w:cstheme="minorHAnsi"/>
                <w:b w:val="0"/>
                <w:sz w:val="18"/>
                <w:szCs w:val="18"/>
              </w:rPr>
            </w:pPr>
            <w:r w:rsidRPr="003C7765">
              <w:rPr>
                <w:rFonts w:ascii="Century Gothic" w:hAnsi="Century Gothic" w:cstheme="minorHAnsi"/>
                <w:sz w:val="18"/>
                <w:szCs w:val="18"/>
              </w:rPr>
              <w:t>Bisexual men</w:t>
            </w:r>
          </w:p>
        </w:tc>
        <w:tc>
          <w:tcPr>
            <w:tcW w:w="3870" w:type="dxa"/>
            <w:gridSpan w:val="2"/>
          </w:tcPr>
          <w:p w14:paraId="72DA0906"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color w:val="000000" w:themeColor="text1"/>
                <w:sz w:val="18"/>
                <w:szCs w:val="18"/>
              </w:rPr>
              <w:t>Do you see yourself as a man or a woman?</w:t>
            </w:r>
          </w:p>
        </w:tc>
        <w:tc>
          <w:tcPr>
            <w:tcW w:w="3240" w:type="dxa"/>
          </w:tcPr>
          <w:p w14:paraId="31992B3C"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Must answer: man </w:t>
            </w:r>
          </w:p>
        </w:tc>
      </w:tr>
      <w:tr w:rsidR="0073141C" w:rsidRPr="003C7765" w14:paraId="1875684A" w14:textId="77777777" w:rsidTr="001B27DF">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1980" w:type="dxa"/>
            <w:vMerge/>
          </w:tcPr>
          <w:p w14:paraId="47B302E9" w14:textId="77777777" w:rsidR="0073141C" w:rsidRPr="003C7765" w:rsidRDefault="0073141C" w:rsidP="0029724C">
            <w:pPr>
              <w:spacing w:line="220" w:lineRule="exact"/>
              <w:ind w:left="156"/>
              <w:rPr>
                <w:rFonts w:ascii="Century Gothic" w:hAnsi="Century Gothic" w:cstheme="minorHAnsi"/>
                <w:sz w:val="18"/>
                <w:szCs w:val="18"/>
              </w:rPr>
            </w:pPr>
          </w:p>
        </w:tc>
        <w:tc>
          <w:tcPr>
            <w:tcW w:w="3870" w:type="dxa"/>
            <w:gridSpan w:val="2"/>
          </w:tcPr>
          <w:p w14:paraId="39836E00"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color w:val="000000" w:themeColor="text1"/>
                <w:sz w:val="18"/>
                <w:szCs w:val="18"/>
              </w:rPr>
            </w:pPr>
            <w:r w:rsidRPr="003C7765">
              <w:rPr>
                <w:rFonts w:ascii="Century Gothic" w:hAnsi="Century Gothic" w:cstheme="minorHAnsi"/>
                <w:sz w:val="18"/>
                <w:szCs w:val="18"/>
              </w:rPr>
              <w:t>In the past 12 months, approximately how many men have you had sex with?</w:t>
            </w:r>
          </w:p>
        </w:tc>
        <w:tc>
          <w:tcPr>
            <w:tcW w:w="3240" w:type="dxa"/>
          </w:tcPr>
          <w:p w14:paraId="021FC92D" w14:textId="77777777" w:rsidR="0073141C" w:rsidRPr="003C7765" w:rsidRDefault="0073141C" w:rsidP="0029724C">
            <w:pPr>
              <w:spacing w:line="220" w:lineRule="exact"/>
              <w:ind w:left="158"/>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Answer must be greater than zero</w:t>
            </w:r>
          </w:p>
        </w:tc>
      </w:tr>
      <w:tr w:rsidR="0073141C" w:rsidRPr="003C7765" w14:paraId="1F7CBCA0" w14:textId="77777777" w:rsidTr="001B27DF">
        <w:trPr>
          <w:trHeight w:val="264"/>
        </w:trPr>
        <w:tc>
          <w:tcPr>
            <w:cnfStyle w:val="001000000000" w:firstRow="0" w:lastRow="0" w:firstColumn="1" w:lastColumn="0" w:oddVBand="0" w:evenVBand="0" w:oddHBand="0" w:evenHBand="0" w:firstRowFirstColumn="0" w:firstRowLastColumn="0" w:lastRowFirstColumn="0" w:lastRowLastColumn="0"/>
            <w:tcW w:w="1980" w:type="dxa"/>
            <w:vMerge/>
          </w:tcPr>
          <w:p w14:paraId="6B2EA76A" w14:textId="77777777" w:rsidR="0073141C" w:rsidRPr="003C7765" w:rsidRDefault="0073141C" w:rsidP="0029724C">
            <w:pPr>
              <w:spacing w:line="220" w:lineRule="exact"/>
              <w:ind w:left="156"/>
              <w:rPr>
                <w:rFonts w:ascii="Century Gothic" w:hAnsi="Century Gothic" w:cstheme="minorHAnsi"/>
                <w:b w:val="0"/>
                <w:sz w:val="18"/>
                <w:szCs w:val="18"/>
              </w:rPr>
            </w:pPr>
          </w:p>
        </w:tc>
        <w:tc>
          <w:tcPr>
            <w:tcW w:w="3870" w:type="dxa"/>
            <w:gridSpan w:val="2"/>
          </w:tcPr>
          <w:p w14:paraId="77D977C1"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In total, how many women have you had sex with in the past 12 months (not including trans women)?</w:t>
            </w:r>
          </w:p>
        </w:tc>
        <w:tc>
          <w:tcPr>
            <w:tcW w:w="3240" w:type="dxa"/>
          </w:tcPr>
          <w:p w14:paraId="6CD416D4" w14:textId="77777777" w:rsidR="0073141C" w:rsidRPr="003C7765" w:rsidRDefault="0073141C" w:rsidP="0029724C">
            <w:pPr>
              <w:spacing w:line="220" w:lineRule="exact"/>
              <w:ind w:left="158"/>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C7765">
              <w:rPr>
                <w:rFonts w:ascii="Century Gothic" w:hAnsi="Century Gothic" w:cstheme="minorHAnsi"/>
                <w:sz w:val="18"/>
                <w:szCs w:val="18"/>
              </w:rPr>
              <w:t xml:space="preserve">Answer must be greater than zero </w:t>
            </w:r>
          </w:p>
        </w:tc>
      </w:tr>
    </w:tbl>
    <w:p w14:paraId="5399D677" w14:textId="77777777" w:rsidR="0073141C" w:rsidRPr="0073141C" w:rsidRDefault="0073141C" w:rsidP="0073141C">
      <w:pPr>
        <w:ind w:left="0"/>
        <w:jc w:val="both"/>
        <w:rPr>
          <w:rFonts w:ascii="Century Gothic" w:hAnsi="Century Gothic"/>
          <w:b/>
          <w:bCs/>
          <w:sz w:val="20"/>
          <w:szCs w:val="20"/>
        </w:rPr>
      </w:pPr>
    </w:p>
    <w:p w14:paraId="6812FADD" w14:textId="77777777" w:rsidR="00196116" w:rsidRDefault="00196116">
      <w:pPr>
        <w:spacing w:after="200" w:line="276" w:lineRule="auto"/>
        <w:ind w:left="0"/>
        <w:jc w:val="both"/>
      </w:pPr>
      <w:r>
        <w:br w:type="page"/>
      </w:r>
    </w:p>
    <w:p w14:paraId="4133D5CE" w14:textId="35E68EB9" w:rsidR="002D57C9" w:rsidRPr="002D57C9" w:rsidRDefault="002D57C9" w:rsidP="002D57C9">
      <w:pPr>
        <w:ind w:left="0"/>
        <w:rPr>
          <w:rFonts w:ascii="Century Gothic" w:hAnsi="Century Gothic"/>
          <w:b/>
          <w:bCs/>
          <w:sz w:val="20"/>
          <w:szCs w:val="20"/>
        </w:rPr>
      </w:pPr>
      <w:r w:rsidRPr="002D57C9">
        <w:rPr>
          <w:rFonts w:ascii="Century Gothic" w:hAnsi="Century Gothic"/>
          <w:b/>
          <w:bCs/>
          <w:sz w:val="20"/>
          <w:szCs w:val="20"/>
        </w:rPr>
        <w:lastRenderedPageBreak/>
        <w:t>Worksheet 8.1. Training Materials and Fieldwork Forms Required</w:t>
      </w:r>
    </w:p>
    <w:tbl>
      <w:tblPr>
        <w:tblStyle w:val="ListTable3-Accent11"/>
        <w:tblW w:w="8550" w:type="dxa"/>
        <w:tblInd w:w="265" w:type="dxa"/>
        <w:tblLook w:val="04A0" w:firstRow="1" w:lastRow="0" w:firstColumn="1" w:lastColumn="0" w:noHBand="0" w:noVBand="1"/>
      </w:tblPr>
      <w:tblGrid>
        <w:gridCol w:w="4410"/>
        <w:gridCol w:w="1800"/>
        <w:gridCol w:w="2340"/>
      </w:tblGrid>
      <w:tr w:rsidR="002D57C9" w:rsidRPr="008C10AE" w14:paraId="390445C9" w14:textId="77777777" w:rsidTr="00E934DA">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4410" w:type="dxa"/>
          </w:tcPr>
          <w:p w14:paraId="7C9E2642" w14:textId="4255225D" w:rsidR="002D57C9" w:rsidRPr="002D57C9" w:rsidRDefault="002D57C9" w:rsidP="00E934DA">
            <w:pPr>
              <w:spacing w:line="220" w:lineRule="exact"/>
              <w:ind w:left="158"/>
              <w:rPr>
                <w:rFonts w:ascii="Century Gothic" w:hAnsi="Century Gothic" w:cstheme="minorHAnsi"/>
                <w:sz w:val="18"/>
                <w:szCs w:val="18"/>
              </w:rPr>
            </w:pPr>
            <w:r w:rsidRPr="002D57C9">
              <w:rPr>
                <w:rFonts w:ascii="Century Gothic" w:hAnsi="Century Gothic" w:cstheme="minorHAnsi"/>
                <w:sz w:val="18"/>
                <w:szCs w:val="18"/>
              </w:rPr>
              <w:t xml:space="preserve"> </w:t>
            </w:r>
          </w:p>
        </w:tc>
        <w:tc>
          <w:tcPr>
            <w:tcW w:w="1800" w:type="dxa"/>
          </w:tcPr>
          <w:p w14:paraId="5A2EBDCB" w14:textId="77224AC5" w:rsidR="002D57C9" w:rsidRPr="002D57C9" w:rsidRDefault="002D57C9" w:rsidP="00E934DA">
            <w:pPr>
              <w:spacing w:line="220" w:lineRule="exact"/>
              <w:ind w:left="158"/>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c>
          <w:tcPr>
            <w:tcW w:w="2340" w:type="dxa"/>
          </w:tcPr>
          <w:p w14:paraId="4E33EC7D" w14:textId="1623D154" w:rsidR="002D57C9" w:rsidRPr="002D57C9" w:rsidRDefault="002D57C9" w:rsidP="00E934DA">
            <w:pPr>
              <w:spacing w:line="220" w:lineRule="exact"/>
              <w:ind w:left="158"/>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2D57C9" w:rsidRPr="008C10AE" w14:paraId="3B6AAC7E" w14:textId="77777777" w:rsidTr="002E03B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410" w:type="dxa"/>
          </w:tcPr>
          <w:p w14:paraId="73F609B5" w14:textId="77777777"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Overview of the PLACE Method </w:t>
            </w:r>
          </w:p>
        </w:tc>
        <w:tc>
          <w:tcPr>
            <w:tcW w:w="1800" w:type="dxa"/>
          </w:tcPr>
          <w:p w14:paraId="40DF4EDA" w14:textId="799B5DCD"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c>
          <w:tcPr>
            <w:tcW w:w="2340" w:type="dxa"/>
          </w:tcPr>
          <w:p w14:paraId="51E0E2D3" w14:textId="5463ADF1"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2D57C9" w:rsidRPr="008C10AE" w14:paraId="5E0A869B" w14:textId="77777777" w:rsidTr="002E03B2">
        <w:trPr>
          <w:trHeight w:val="432"/>
        </w:trPr>
        <w:tc>
          <w:tcPr>
            <w:cnfStyle w:val="001000000000" w:firstRow="0" w:lastRow="0" w:firstColumn="1" w:lastColumn="0" w:oddVBand="0" w:evenVBand="0" w:oddHBand="0" w:evenHBand="0" w:firstRowFirstColumn="0" w:firstRowLastColumn="0" w:lastRowFirstColumn="0" w:lastRowLastColumn="0"/>
            <w:tcW w:w="4410" w:type="dxa"/>
            <w:tcBorders>
              <w:top w:val="single" w:sz="4" w:space="0" w:color="4F81BD" w:themeColor="accent1"/>
              <w:bottom w:val="single" w:sz="4" w:space="0" w:color="4F81BD" w:themeColor="accent1"/>
            </w:tcBorders>
          </w:tcPr>
          <w:p w14:paraId="06683093" w14:textId="77777777"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Review and approval process</w:t>
            </w:r>
          </w:p>
        </w:tc>
        <w:tc>
          <w:tcPr>
            <w:tcW w:w="1800" w:type="dxa"/>
            <w:tcBorders>
              <w:top w:val="single" w:sz="4" w:space="0" w:color="4F81BD" w:themeColor="accent1"/>
              <w:bottom w:val="single" w:sz="4" w:space="0" w:color="4F81BD" w:themeColor="accent1"/>
            </w:tcBorders>
          </w:tcPr>
          <w:p w14:paraId="661C1FDD" w14:textId="586A7396"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c>
          <w:tcPr>
            <w:tcW w:w="2340" w:type="dxa"/>
            <w:tcBorders>
              <w:top w:val="single" w:sz="4" w:space="0" w:color="4F81BD" w:themeColor="accent1"/>
              <w:bottom w:val="single" w:sz="4" w:space="0" w:color="4F81BD" w:themeColor="accent1"/>
            </w:tcBorders>
          </w:tcPr>
          <w:p w14:paraId="5FFF3E6B" w14:textId="0F14D018"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2D57C9" w:rsidRPr="008C10AE" w14:paraId="6D64B183" w14:textId="77777777" w:rsidTr="002E03B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410" w:type="dxa"/>
          </w:tcPr>
          <w:p w14:paraId="54DACC30" w14:textId="77777777"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How to be a good supervisor</w:t>
            </w:r>
          </w:p>
        </w:tc>
        <w:tc>
          <w:tcPr>
            <w:tcW w:w="1800" w:type="dxa"/>
          </w:tcPr>
          <w:p w14:paraId="68D82C25" w14:textId="06E133E9"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c>
          <w:tcPr>
            <w:tcW w:w="2340" w:type="dxa"/>
          </w:tcPr>
          <w:p w14:paraId="4822780F" w14:textId="2C7FDE85"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2D57C9" w:rsidRPr="008C10AE" w14:paraId="3346C21C" w14:textId="77777777" w:rsidTr="002E03B2">
        <w:trPr>
          <w:trHeight w:val="432"/>
        </w:trPr>
        <w:tc>
          <w:tcPr>
            <w:cnfStyle w:val="001000000000" w:firstRow="0" w:lastRow="0" w:firstColumn="1" w:lastColumn="0" w:oddVBand="0" w:evenVBand="0" w:oddHBand="0" w:evenHBand="0" w:firstRowFirstColumn="0" w:firstRowLastColumn="0" w:lastRowFirstColumn="0" w:lastRowLastColumn="0"/>
            <w:tcW w:w="4410" w:type="dxa"/>
            <w:tcBorders>
              <w:top w:val="single" w:sz="4" w:space="0" w:color="4F81BD" w:themeColor="accent1"/>
              <w:bottom w:val="single" w:sz="4" w:space="0" w:color="4F81BD" w:themeColor="accent1"/>
            </w:tcBorders>
          </w:tcPr>
          <w:p w14:paraId="4AFAD52B" w14:textId="77777777"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How to be a good interviewer</w:t>
            </w:r>
          </w:p>
        </w:tc>
        <w:tc>
          <w:tcPr>
            <w:tcW w:w="1800" w:type="dxa"/>
            <w:tcBorders>
              <w:top w:val="single" w:sz="4" w:space="0" w:color="4F81BD" w:themeColor="accent1"/>
              <w:bottom w:val="single" w:sz="4" w:space="0" w:color="4F81BD" w:themeColor="accent1"/>
            </w:tcBorders>
          </w:tcPr>
          <w:p w14:paraId="13D09FBA" w14:textId="08913323"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c>
          <w:tcPr>
            <w:tcW w:w="2340" w:type="dxa"/>
            <w:tcBorders>
              <w:top w:val="single" w:sz="4" w:space="0" w:color="4F81BD" w:themeColor="accent1"/>
              <w:bottom w:val="single" w:sz="4" w:space="0" w:color="4F81BD" w:themeColor="accent1"/>
            </w:tcBorders>
          </w:tcPr>
          <w:p w14:paraId="458C5286" w14:textId="408857D4"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2D57C9" w:rsidRPr="008C10AE" w14:paraId="0CDA2584" w14:textId="77777777" w:rsidTr="002E03B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410" w:type="dxa"/>
          </w:tcPr>
          <w:p w14:paraId="3C91876F" w14:textId="31CC736C"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Ethical </w:t>
            </w:r>
            <w:r>
              <w:rPr>
                <w:rFonts w:ascii="Century Gothic" w:hAnsi="Century Gothic" w:cstheme="minorHAnsi"/>
                <w:sz w:val="18"/>
                <w:szCs w:val="18"/>
              </w:rPr>
              <w:t>i</w:t>
            </w:r>
            <w:r w:rsidRPr="002D57C9">
              <w:rPr>
                <w:rFonts w:ascii="Century Gothic" w:hAnsi="Century Gothic" w:cstheme="minorHAnsi"/>
                <w:sz w:val="18"/>
                <w:szCs w:val="18"/>
              </w:rPr>
              <w:t xml:space="preserve">ssues </w:t>
            </w:r>
          </w:p>
        </w:tc>
        <w:tc>
          <w:tcPr>
            <w:tcW w:w="1800" w:type="dxa"/>
          </w:tcPr>
          <w:p w14:paraId="3605904E" w14:textId="45636FC0"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c>
          <w:tcPr>
            <w:tcW w:w="2340" w:type="dxa"/>
          </w:tcPr>
          <w:p w14:paraId="0E7DD828" w14:textId="499E2CBE"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2D57C9" w:rsidRPr="008C10AE" w14:paraId="48E4EE31" w14:textId="77777777" w:rsidTr="002E03B2">
        <w:trPr>
          <w:trHeight w:val="432"/>
        </w:trPr>
        <w:tc>
          <w:tcPr>
            <w:cnfStyle w:val="001000000000" w:firstRow="0" w:lastRow="0" w:firstColumn="1" w:lastColumn="0" w:oddVBand="0" w:evenVBand="0" w:oddHBand="0" w:evenHBand="0" w:firstRowFirstColumn="0" w:firstRowLastColumn="0" w:lastRowFirstColumn="0" w:lastRowLastColumn="0"/>
            <w:tcW w:w="4410" w:type="dxa"/>
            <w:tcBorders>
              <w:top w:val="single" w:sz="4" w:space="0" w:color="4F81BD" w:themeColor="accent1"/>
              <w:bottom w:val="single" w:sz="4" w:space="0" w:color="4F81BD" w:themeColor="accent1"/>
            </w:tcBorders>
          </w:tcPr>
          <w:p w14:paraId="27DDE829" w14:textId="375F5B31"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Logistics and </w:t>
            </w:r>
            <w:r>
              <w:rPr>
                <w:rFonts w:ascii="Century Gothic" w:hAnsi="Century Gothic" w:cstheme="minorHAnsi"/>
                <w:sz w:val="18"/>
                <w:szCs w:val="18"/>
              </w:rPr>
              <w:t>b</w:t>
            </w:r>
            <w:r w:rsidRPr="002D57C9">
              <w:rPr>
                <w:rFonts w:ascii="Century Gothic" w:hAnsi="Century Gothic" w:cstheme="minorHAnsi"/>
                <w:sz w:val="18"/>
                <w:szCs w:val="18"/>
              </w:rPr>
              <w:t>udgeting</w:t>
            </w:r>
          </w:p>
        </w:tc>
        <w:tc>
          <w:tcPr>
            <w:tcW w:w="1800" w:type="dxa"/>
            <w:tcBorders>
              <w:top w:val="single" w:sz="4" w:space="0" w:color="4F81BD" w:themeColor="accent1"/>
              <w:bottom w:val="single" w:sz="4" w:space="0" w:color="4F81BD" w:themeColor="accent1"/>
            </w:tcBorders>
          </w:tcPr>
          <w:p w14:paraId="07203102" w14:textId="12C2EEC5"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c>
          <w:tcPr>
            <w:tcW w:w="2340" w:type="dxa"/>
            <w:tcBorders>
              <w:top w:val="single" w:sz="4" w:space="0" w:color="4F81BD" w:themeColor="accent1"/>
              <w:bottom w:val="single" w:sz="4" w:space="0" w:color="4F81BD" w:themeColor="accent1"/>
            </w:tcBorders>
          </w:tcPr>
          <w:p w14:paraId="7904D178" w14:textId="54274EDD"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2D57C9" w:rsidRPr="008C10AE" w14:paraId="3CE95404" w14:textId="77777777" w:rsidTr="002E03B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410" w:type="dxa"/>
          </w:tcPr>
          <w:p w14:paraId="1192A28C" w14:textId="77777777"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Team building and disciplinary actions </w:t>
            </w:r>
          </w:p>
        </w:tc>
        <w:tc>
          <w:tcPr>
            <w:tcW w:w="1800" w:type="dxa"/>
          </w:tcPr>
          <w:p w14:paraId="4172990B" w14:textId="5B4EC31F"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c>
          <w:tcPr>
            <w:tcW w:w="2340" w:type="dxa"/>
          </w:tcPr>
          <w:p w14:paraId="64662013" w14:textId="030945F6"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2D57C9" w:rsidRPr="008C10AE" w14:paraId="32899B17" w14:textId="77777777" w:rsidTr="002E03B2">
        <w:trPr>
          <w:trHeight w:val="432"/>
        </w:trPr>
        <w:tc>
          <w:tcPr>
            <w:cnfStyle w:val="001000000000" w:firstRow="0" w:lastRow="0" w:firstColumn="1" w:lastColumn="0" w:oddVBand="0" w:evenVBand="0" w:oddHBand="0" w:evenHBand="0" w:firstRowFirstColumn="0" w:firstRowLastColumn="0" w:lastRowFirstColumn="0" w:lastRowLastColumn="0"/>
            <w:tcW w:w="4410" w:type="dxa"/>
            <w:tcBorders>
              <w:top w:val="single" w:sz="4" w:space="0" w:color="4F81BD" w:themeColor="accent1"/>
              <w:bottom w:val="single" w:sz="4" w:space="0" w:color="4F81BD" w:themeColor="accent1"/>
            </w:tcBorders>
          </w:tcPr>
          <w:p w14:paraId="5E48F27F" w14:textId="77777777"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Safety precautions </w:t>
            </w:r>
          </w:p>
        </w:tc>
        <w:tc>
          <w:tcPr>
            <w:tcW w:w="1800" w:type="dxa"/>
            <w:tcBorders>
              <w:top w:val="single" w:sz="4" w:space="0" w:color="4F81BD" w:themeColor="accent1"/>
              <w:bottom w:val="single" w:sz="4" w:space="0" w:color="4F81BD" w:themeColor="accent1"/>
            </w:tcBorders>
          </w:tcPr>
          <w:p w14:paraId="2F8BD232" w14:textId="77A06801"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c>
          <w:tcPr>
            <w:tcW w:w="2340" w:type="dxa"/>
            <w:tcBorders>
              <w:top w:val="single" w:sz="4" w:space="0" w:color="4F81BD" w:themeColor="accent1"/>
              <w:bottom w:val="single" w:sz="4" w:space="0" w:color="4F81BD" w:themeColor="accent1"/>
            </w:tcBorders>
          </w:tcPr>
          <w:p w14:paraId="220B9CC3" w14:textId="15CDA165"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2D57C9" w:rsidRPr="008C10AE" w14:paraId="7ED1607A" w14:textId="77777777" w:rsidTr="002E03B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410" w:type="dxa"/>
          </w:tcPr>
          <w:p w14:paraId="640F8850" w14:textId="77777777"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Sensitivity training on key populations </w:t>
            </w:r>
          </w:p>
        </w:tc>
        <w:tc>
          <w:tcPr>
            <w:tcW w:w="1800" w:type="dxa"/>
          </w:tcPr>
          <w:p w14:paraId="42ED3F6D" w14:textId="5FC2F635"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c>
          <w:tcPr>
            <w:tcW w:w="2340" w:type="dxa"/>
          </w:tcPr>
          <w:p w14:paraId="22A714B0" w14:textId="0CB56DEC"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2D57C9" w:rsidRPr="008C10AE" w14:paraId="05F487C8" w14:textId="77777777" w:rsidTr="002E03B2">
        <w:trPr>
          <w:trHeight w:val="432"/>
        </w:trPr>
        <w:tc>
          <w:tcPr>
            <w:cnfStyle w:val="001000000000" w:firstRow="0" w:lastRow="0" w:firstColumn="1" w:lastColumn="0" w:oddVBand="0" w:evenVBand="0" w:oddHBand="0" w:evenHBand="0" w:firstRowFirstColumn="0" w:firstRowLastColumn="0" w:lastRowFirstColumn="0" w:lastRowLastColumn="0"/>
            <w:tcW w:w="4410" w:type="dxa"/>
            <w:tcBorders>
              <w:top w:val="single" w:sz="4" w:space="0" w:color="4F81BD" w:themeColor="accent1"/>
              <w:bottom w:val="single" w:sz="4" w:space="0" w:color="4F81BD" w:themeColor="accent1"/>
            </w:tcBorders>
          </w:tcPr>
          <w:p w14:paraId="416F1F88" w14:textId="77777777"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Grounds for dismissal </w:t>
            </w:r>
          </w:p>
        </w:tc>
        <w:tc>
          <w:tcPr>
            <w:tcW w:w="1800" w:type="dxa"/>
            <w:tcBorders>
              <w:top w:val="single" w:sz="4" w:space="0" w:color="4F81BD" w:themeColor="accent1"/>
              <w:bottom w:val="single" w:sz="4" w:space="0" w:color="4F81BD" w:themeColor="accent1"/>
            </w:tcBorders>
          </w:tcPr>
          <w:p w14:paraId="5F197DF2" w14:textId="556C353B"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c>
          <w:tcPr>
            <w:tcW w:w="2340" w:type="dxa"/>
            <w:tcBorders>
              <w:top w:val="single" w:sz="4" w:space="0" w:color="4F81BD" w:themeColor="accent1"/>
              <w:bottom w:val="single" w:sz="4" w:space="0" w:color="4F81BD" w:themeColor="accent1"/>
            </w:tcBorders>
          </w:tcPr>
          <w:p w14:paraId="70018913" w14:textId="2746B321"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2D57C9" w:rsidRPr="008C10AE" w14:paraId="0D97DBFC" w14:textId="77777777" w:rsidTr="002E03B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410" w:type="dxa"/>
          </w:tcPr>
          <w:p w14:paraId="1109AA19" w14:textId="77777777"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How to use a tablet and upload data</w:t>
            </w:r>
          </w:p>
        </w:tc>
        <w:tc>
          <w:tcPr>
            <w:tcW w:w="1800" w:type="dxa"/>
          </w:tcPr>
          <w:p w14:paraId="3ACF3B87" w14:textId="3342FA71"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c>
          <w:tcPr>
            <w:tcW w:w="2340" w:type="dxa"/>
          </w:tcPr>
          <w:p w14:paraId="3B2B7798" w14:textId="5E52BBE6"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2D57C9" w:rsidRPr="008C10AE" w14:paraId="3D982893" w14:textId="77777777" w:rsidTr="002E03B2">
        <w:trPr>
          <w:trHeight w:val="432"/>
        </w:trPr>
        <w:tc>
          <w:tcPr>
            <w:cnfStyle w:val="001000000000" w:firstRow="0" w:lastRow="0" w:firstColumn="1" w:lastColumn="0" w:oddVBand="0" w:evenVBand="0" w:oddHBand="0" w:evenHBand="0" w:firstRowFirstColumn="0" w:firstRowLastColumn="0" w:lastRowFirstColumn="0" w:lastRowLastColumn="0"/>
            <w:tcW w:w="4410" w:type="dxa"/>
            <w:tcBorders>
              <w:top w:val="single" w:sz="4" w:space="0" w:color="4F81BD" w:themeColor="accent1"/>
              <w:bottom w:val="single" w:sz="4" w:space="0" w:color="4F81BD" w:themeColor="accent1"/>
            </w:tcBorders>
          </w:tcPr>
          <w:p w14:paraId="15DF1D41" w14:textId="77777777"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What is GPS and how to take coordinates </w:t>
            </w:r>
          </w:p>
        </w:tc>
        <w:tc>
          <w:tcPr>
            <w:tcW w:w="1800" w:type="dxa"/>
            <w:tcBorders>
              <w:top w:val="single" w:sz="4" w:space="0" w:color="4F81BD" w:themeColor="accent1"/>
              <w:bottom w:val="single" w:sz="4" w:space="0" w:color="4F81BD" w:themeColor="accent1"/>
            </w:tcBorders>
          </w:tcPr>
          <w:p w14:paraId="2B71FDC3" w14:textId="2B8E8B02"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c>
          <w:tcPr>
            <w:tcW w:w="2340" w:type="dxa"/>
            <w:tcBorders>
              <w:top w:val="single" w:sz="4" w:space="0" w:color="4F81BD" w:themeColor="accent1"/>
              <w:bottom w:val="single" w:sz="4" w:space="0" w:color="4F81BD" w:themeColor="accent1"/>
            </w:tcBorders>
          </w:tcPr>
          <w:p w14:paraId="4F20EFB1" w14:textId="26FF4843"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2D57C9" w:rsidRPr="008C10AE" w14:paraId="5612EC0F" w14:textId="77777777" w:rsidTr="002E03B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410" w:type="dxa"/>
          </w:tcPr>
          <w:p w14:paraId="11596FFD" w14:textId="579EEF3B"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How to implement the </w:t>
            </w:r>
            <w:r>
              <w:rPr>
                <w:rFonts w:ascii="Century Gothic" w:hAnsi="Century Gothic" w:cstheme="minorHAnsi"/>
                <w:sz w:val="18"/>
                <w:szCs w:val="18"/>
              </w:rPr>
              <w:t>d</w:t>
            </w:r>
            <w:r w:rsidRPr="002D57C9">
              <w:rPr>
                <w:rFonts w:ascii="Century Gothic" w:hAnsi="Century Gothic" w:cstheme="minorHAnsi"/>
                <w:sz w:val="18"/>
                <w:szCs w:val="18"/>
              </w:rPr>
              <w:t xml:space="preserve">istrict </w:t>
            </w:r>
            <w:r>
              <w:rPr>
                <w:rFonts w:ascii="Century Gothic" w:hAnsi="Century Gothic" w:cstheme="minorHAnsi"/>
                <w:sz w:val="18"/>
                <w:szCs w:val="18"/>
              </w:rPr>
              <w:t>l</w:t>
            </w:r>
            <w:r w:rsidRPr="002D57C9">
              <w:rPr>
                <w:rFonts w:ascii="Century Gothic" w:hAnsi="Century Gothic" w:cstheme="minorHAnsi"/>
                <w:sz w:val="18"/>
                <w:szCs w:val="18"/>
              </w:rPr>
              <w:t xml:space="preserve">aunch </w:t>
            </w:r>
          </w:p>
        </w:tc>
        <w:tc>
          <w:tcPr>
            <w:tcW w:w="1800" w:type="dxa"/>
          </w:tcPr>
          <w:p w14:paraId="2F29F58F" w14:textId="167789EB"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c>
          <w:tcPr>
            <w:tcW w:w="2340" w:type="dxa"/>
          </w:tcPr>
          <w:p w14:paraId="77BE2EB6" w14:textId="2A8406C9"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2D57C9" w:rsidRPr="008C10AE" w14:paraId="54DB5CFA" w14:textId="77777777" w:rsidTr="002E03B2">
        <w:trPr>
          <w:trHeight w:val="432"/>
        </w:trPr>
        <w:tc>
          <w:tcPr>
            <w:cnfStyle w:val="001000000000" w:firstRow="0" w:lastRow="0" w:firstColumn="1" w:lastColumn="0" w:oddVBand="0" w:evenVBand="0" w:oddHBand="0" w:evenHBand="0" w:firstRowFirstColumn="0" w:firstRowLastColumn="0" w:lastRowFirstColumn="0" w:lastRowLastColumn="0"/>
            <w:tcW w:w="4410" w:type="dxa"/>
            <w:tcBorders>
              <w:top w:val="single" w:sz="4" w:space="0" w:color="4F81BD" w:themeColor="accent1"/>
              <w:bottom w:val="single" w:sz="4" w:space="0" w:color="4F81BD" w:themeColor="accent1"/>
            </w:tcBorders>
          </w:tcPr>
          <w:p w14:paraId="2EF6E3AD" w14:textId="169E3871"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How to </w:t>
            </w:r>
            <w:r>
              <w:rPr>
                <w:rFonts w:ascii="Century Gothic" w:hAnsi="Century Gothic" w:cstheme="minorHAnsi"/>
                <w:sz w:val="18"/>
                <w:szCs w:val="18"/>
              </w:rPr>
              <w:t>i</w:t>
            </w:r>
            <w:r w:rsidRPr="002D57C9">
              <w:rPr>
                <w:rFonts w:ascii="Century Gothic" w:hAnsi="Century Gothic" w:cstheme="minorHAnsi"/>
                <w:sz w:val="18"/>
                <w:szCs w:val="18"/>
              </w:rPr>
              <w:t xml:space="preserve">dentify </w:t>
            </w:r>
            <w:r>
              <w:rPr>
                <w:rFonts w:ascii="Century Gothic" w:hAnsi="Century Gothic" w:cstheme="minorHAnsi"/>
                <w:sz w:val="18"/>
                <w:szCs w:val="18"/>
              </w:rPr>
              <w:t>PPAs</w:t>
            </w:r>
            <w:r w:rsidRPr="002D57C9">
              <w:rPr>
                <w:rFonts w:ascii="Century Gothic" w:hAnsi="Century Gothic" w:cstheme="minorHAnsi"/>
                <w:sz w:val="18"/>
                <w:szCs w:val="18"/>
              </w:rPr>
              <w:t xml:space="preserve"> </w:t>
            </w:r>
          </w:p>
        </w:tc>
        <w:tc>
          <w:tcPr>
            <w:tcW w:w="1800" w:type="dxa"/>
            <w:tcBorders>
              <w:top w:val="single" w:sz="4" w:space="0" w:color="4F81BD" w:themeColor="accent1"/>
              <w:bottom w:val="single" w:sz="4" w:space="0" w:color="4F81BD" w:themeColor="accent1"/>
            </w:tcBorders>
          </w:tcPr>
          <w:p w14:paraId="508930B9" w14:textId="02F2CD13"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c>
          <w:tcPr>
            <w:tcW w:w="2340" w:type="dxa"/>
            <w:tcBorders>
              <w:top w:val="single" w:sz="4" w:space="0" w:color="4F81BD" w:themeColor="accent1"/>
              <w:bottom w:val="single" w:sz="4" w:space="0" w:color="4F81BD" w:themeColor="accent1"/>
            </w:tcBorders>
          </w:tcPr>
          <w:p w14:paraId="3A1F10FC" w14:textId="26051BB2"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2D57C9" w:rsidRPr="008C10AE" w14:paraId="2AC8F374" w14:textId="77777777" w:rsidTr="002E03B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410" w:type="dxa"/>
          </w:tcPr>
          <w:p w14:paraId="7E8ABCF5" w14:textId="77777777"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Introduction to Form A, Form B, Form C </w:t>
            </w:r>
          </w:p>
        </w:tc>
        <w:tc>
          <w:tcPr>
            <w:tcW w:w="1800" w:type="dxa"/>
          </w:tcPr>
          <w:p w14:paraId="2B7FF08D" w14:textId="37B1F711"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c>
          <w:tcPr>
            <w:tcW w:w="2340" w:type="dxa"/>
          </w:tcPr>
          <w:p w14:paraId="663C1A47" w14:textId="2D044ADD"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2D57C9" w:rsidRPr="008C10AE" w14:paraId="2E1507C7" w14:textId="77777777" w:rsidTr="002E03B2">
        <w:trPr>
          <w:trHeight w:val="432"/>
        </w:trPr>
        <w:tc>
          <w:tcPr>
            <w:cnfStyle w:val="001000000000" w:firstRow="0" w:lastRow="0" w:firstColumn="1" w:lastColumn="0" w:oddVBand="0" w:evenVBand="0" w:oddHBand="0" w:evenHBand="0" w:firstRowFirstColumn="0" w:firstRowLastColumn="0" w:lastRowFirstColumn="0" w:lastRowLastColumn="0"/>
            <w:tcW w:w="4410" w:type="dxa"/>
            <w:tcBorders>
              <w:top w:val="single" w:sz="4" w:space="0" w:color="4F81BD" w:themeColor="accent1"/>
              <w:bottom w:val="single" w:sz="4" w:space="0" w:color="4F81BD" w:themeColor="accent1"/>
            </w:tcBorders>
          </w:tcPr>
          <w:p w14:paraId="7A3084ED" w14:textId="7F719910"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Review of all consent forms and consent process</w:t>
            </w:r>
          </w:p>
        </w:tc>
        <w:tc>
          <w:tcPr>
            <w:tcW w:w="1800" w:type="dxa"/>
            <w:tcBorders>
              <w:top w:val="single" w:sz="4" w:space="0" w:color="4F81BD" w:themeColor="accent1"/>
              <w:bottom w:val="single" w:sz="4" w:space="0" w:color="4F81BD" w:themeColor="accent1"/>
            </w:tcBorders>
          </w:tcPr>
          <w:p w14:paraId="3268657E" w14:textId="4160249D"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c>
          <w:tcPr>
            <w:tcW w:w="2340" w:type="dxa"/>
            <w:tcBorders>
              <w:top w:val="single" w:sz="4" w:space="0" w:color="4F81BD" w:themeColor="accent1"/>
              <w:bottom w:val="single" w:sz="4" w:space="0" w:color="4F81BD" w:themeColor="accent1"/>
            </w:tcBorders>
          </w:tcPr>
          <w:p w14:paraId="6A0A741A" w14:textId="18B8D9E7"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2D57C9" w:rsidRPr="008C10AE" w14:paraId="286DF100" w14:textId="77777777" w:rsidTr="002E03B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410" w:type="dxa"/>
          </w:tcPr>
          <w:p w14:paraId="77D81A35" w14:textId="77777777"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Forms A, B, C content, question-by-question review </w:t>
            </w:r>
          </w:p>
        </w:tc>
        <w:tc>
          <w:tcPr>
            <w:tcW w:w="1800" w:type="dxa"/>
          </w:tcPr>
          <w:p w14:paraId="387256F2" w14:textId="206978EC"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c>
          <w:tcPr>
            <w:tcW w:w="2340" w:type="dxa"/>
          </w:tcPr>
          <w:p w14:paraId="157E46C7" w14:textId="068C2FB0"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2D57C9" w:rsidRPr="008C10AE" w14:paraId="3D0D74E1" w14:textId="77777777" w:rsidTr="002E03B2">
        <w:trPr>
          <w:trHeight w:val="432"/>
        </w:trPr>
        <w:tc>
          <w:tcPr>
            <w:cnfStyle w:val="001000000000" w:firstRow="0" w:lastRow="0" w:firstColumn="1" w:lastColumn="0" w:oddVBand="0" w:evenVBand="0" w:oddHBand="0" w:evenHBand="0" w:firstRowFirstColumn="0" w:firstRowLastColumn="0" w:lastRowFirstColumn="0" w:lastRowLastColumn="0"/>
            <w:tcW w:w="4410" w:type="dxa"/>
            <w:tcBorders>
              <w:top w:val="single" w:sz="4" w:space="0" w:color="4F81BD" w:themeColor="accent1"/>
              <w:bottom w:val="single" w:sz="4" w:space="0" w:color="4F81BD" w:themeColor="accent1"/>
            </w:tcBorders>
          </w:tcPr>
          <w:p w14:paraId="1CC34307" w14:textId="4E03B95E"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Creating the master list from Form A</w:t>
            </w:r>
          </w:p>
        </w:tc>
        <w:tc>
          <w:tcPr>
            <w:tcW w:w="1800" w:type="dxa"/>
            <w:tcBorders>
              <w:top w:val="single" w:sz="4" w:space="0" w:color="4F81BD" w:themeColor="accent1"/>
              <w:bottom w:val="single" w:sz="4" w:space="0" w:color="4F81BD" w:themeColor="accent1"/>
            </w:tcBorders>
          </w:tcPr>
          <w:p w14:paraId="09EF1599" w14:textId="0950C011"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c>
          <w:tcPr>
            <w:tcW w:w="2340" w:type="dxa"/>
            <w:tcBorders>
              <w:top w:val="single" w:sz="4" w:space="0" w:color="4F81BD" w:themeColor="accent1"/>
              <w:bottom w:val="single" w:sz="4" w:space="0" w:color="4F81BD" w:themeColor="accent1"/>
            </w:tcBorders>
          </w:tcPr>
          <w:p w14:paraId="341C4EF2" w14:textId="4B0E3254"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2D57C9" w:rsidRPr="008C10AE" w14:paraId="35EF14CD" w14:textId="77777777" w:rsidTr="002E03B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410" w:type="dxa"/>
          </w:tcPr>
          <w:p w14:paraId="4849A2D8" w14:textId="77777777"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Forms A, B, C Fieldwork Forms </w:t>
            </w:r>
          </w:p>
        </w:tc>
        <w:tc>
          <w:tcPr>
            <w:tcW w:w="1800" w:type="dxa"/>
          </w:tcPr>
          <w:p w14:paraId="4BF920C5" w14:textId="79E506D7"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c>
          <w:tcPr>
            <w:tcW w:w="2340" w:type="dxa"/>
          </w:tcPr>
          <w:p w14:paraId="2F6AF96A" w14:textId="7AAD8D9D"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2D57C9" w:rsidRPr="008C10AE" w14:paraId="37B5DFC5" w14:textId="77777777" w:rsidTr="002E03B2">
        <w:trPr>
          <w:trHeight w:val="432"/>
        </w:trPr>
        <w:tc>
          <w:tcPr>
            <w:cnfStyle w:val="001000000000" w:firstRow="0" w:lastRow="0" w:firstColumn="1" w:lastColumn="0" w:oddVBand="0" w:evenVBand="0" w:oddHBand="0" w:evenHBand="0" w:firstRowFirstColumn="0" w:firstRowLastColumn="0" w:lastRowFirstColumn="0" w:lastRowLastColumn="0"/>
            <w:tcW w:w="4410" w:type="dxa"/>
            <w:tcBorders>
              <w:top w:val="single" w:sz="4" w:space="0" w:color="4F81BD" w:themeColor="accent1"/>
              <w:bottom w:val="single" w:sz="4" w:space="0" w:color="4F81BD" w:themeColor="accent1"/>
            </w:tcBorders>
          </w:tcPr>
          <w:p w14:paraId="2FFDC647" w14:textId="7E6947E0"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Selecting a sample from the master list </w:t>
            </w:r>
          </w:p>
        </w:tc>
        <w:tc>
          <w:tcPr>
            <w:tcW w:w="1800" w:type="dxa"/>
            <w:tcBorders>
              <w:top w:val="single" w:sz="4" w:space="0" w:color="4F81BD" w:themeColor="accent1"/>
              <w:bottom w:val="single" w:sz="4" w:space="0" w:color="4F81BD" w:themeColor="accent1"/>
            </w:tcBorders>
          </w:tcPr>
          <w:p w14:paraId="35AC6869" w14:textId="62446EEC"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c>
          <w:tcPr>
            <w:tcW w:w="2340" w:type="dxa"/>
            <w:tcBorders>
              <w:top w:val="single" w:sz="4" w:space="0" w:color="4F81BD" w:themeColor="accent1"/>
              <w:bottom w:val="single" w:sz="4" w:space="0" w:color="4F81BD" w:themeColor="accent1"/>
            </w:tcBorders>
          </w:tcPr>
          <w:p w14:paraId="322E5D16" w14:textId="6F1EBCB7"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2D57C9" w:rsidRPr="008C10AE" w14:paraId="2B164305" w14:textId="77777777" w:rsidTr="002E03B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410" w:type="dxa"/>
          </w:tcPr>
          <w:p w14:paraId="1DA9F401" w14:textId="1E61F59A"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Selecting </w:t>
            </w:r>
            <w:r>
              <w:rPr>
                <w:rFonts w:ascii="Century Gothic" w:hAnsi="Century Gothic" w:cstheme="minorHAnsi"/>
                <w:sz w:val="18"/>
                <w:szCs w:val="18"/>
              </w:rPr>
              <w:t>p</w:t>
            </w:r>
            <w:r w:rsidRPr="002D57C9">
              <w:rPr>
                <w:rFonts w:ascii="Century Gothic" w:hAnsi="Century Gothic" w:cstheme="minorHAnsi"/>
                <w:sz w:val="18"/>
                <w:szCs w:val="18"/>
              </w:rPr>
              <w:t>articipants for Form C</w:t>
            </w:r>
          </w:p>
        </w:tc>
        <w:tc>
          <w:tcPr>
            <w:tcW w:w="1800" w:type="dxa"/>
          </w:tcPr>
          <w:p w14:paraId="1C028C01" w14:textId="766047A5"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c>
          <w:tcPr>
            <w:tcW w:w="2340" w:type="dxa"/>
          </w:tcPr>
          <w:p w14:paraId="28C1BA56" w14:textId="093A9BEA"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2D57C9" w:rsidRPr="008C10AE" w14:paraId="0154DF70" w14:textId="77777777" w:rsidTr="002E03B2">
        <w:trPr>
          <w:trHeight w:val="432"/>
        </w:trPr>
        <w:tc>
          <w:tcPr>
            <w:cnfStyle w:val="001000000000" w:firstRow="0" w:lastRow="0" w:firstColumn="1" w:lastColumn="0" w:oddVBand="0" w:evenVBand="0" w:oddHBand="0" w:evenHBand="0" w:firstRowFirstColumn="0" w:firstRowLastColumn="0" w:lastRowFirstColumn="0" w:lastRowLastColumn="0"/>
            <w:tcW w:w="4410" w:type="dxa"/>
          </w:tcPr>
          <w:p w14:paraId="1015DF20" w14:textId="3EF7C2D4"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Testing and counseling protocol </w:t>
            </w:r>
          </w:p>
        </w:tc>
        <w:tc>
          <w:tcPr>
            <w:tcW w:w="1800" w:type="dxa"/>
          </w:tcPr>
          <w:p w14:paraId="321D8CF7" w14:textId="66A98511"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c>
          <w:tcPr>
            <w:tcW w:w="2340" w:type="dxa"/>
          </w:tcPr>
          <w:p w14:paraId="32B5BE5E" w14:textId="287C14FC"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2D57C9" w:rsidRPr="008C10AE" w14:paraId="1265EF72" w14:textId="77777777" w:rsidTr="002E03B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410" w:type="dxa"/>
          </w:tcPr>
          <w:p w14:paraId="300C8383" w14:textId="77777777"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Creating district reports </w:t>
            </w:r>
          </w:p>
        </w:tc>
        <w:tc>
          <w:tcPr>
            <w:tcW w:w="1800" w:type="dxa"/>
          </w:tcPr>
          <w:p w14:paraId="6B1DF86D" w14:textId="1062CE65"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c>
          <w:tcPr>
            <w:tcW w:w="2340" w:type="dxa"/>
          </w:tcPr>
          <w:p w14:paraId="77D07002" w14:textId="3B3DCB22" w:rsidR="002D57C9" w:rsidRPr="002D57C9" w:rsidRDefault="002D57C9" w:rsidP="00E934DA">
            <w:pPr>
              <w:spacing w:line="220" w:lineRule="exact"/>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2D57C9" w:rsidRPr="008C10AE" w14:paraId="6D563086" w14:textId="77777777" w:rsidTr="002E03B2">
        <w:trPr>
          <w:trHeight w:val="432"/>
        </w:trPr>
        <w:tc>
          <w:tcPr>
            <w:cnfStyle w:val="001000000000" w:firstRow="0" w:lastRow="0" w:firstColumn="1" w:lastColumn="0" w:oddVBand="0" w:evenVBand="0" w:oddHBand="0" w:evenHBand="0" w:firstRowFirstColumn="0" w:firstRowLastColumn="0" w:lastRowFirstColumn="0" w:lastRowLastColumn="0"/>
            <w:tcW w:w="4410" w:type="dxa"/>
          </w:tcPr>
          <w:p w14:paraId="6B9F9F7C" w14:textId="77777777"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Creating maps </w:t>
            </w:r>
          </w:p>
        </w:tc>
        <w:tc>
          <w:tcPr>
            <w:tcW w:w="1800" w:type="dxa"/>
          </w:tcPr>
          <w:p w14:paraId="65B6454A" w14:textId="3994BDC7"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c>
          <w:tcPr>
            <w:tcW w:w="2340" w:type="dxa"/>
          </w:tcPr>
          <w:p w14:paraId="1C8D21CB" w14:textId="4CA6AB0C" w:rsidR="002D57C9" w:rsidRPr="002D57C9" w:rsidRDefault="002D57C9" w:rsidP="00E934DA">
            <w:pPr>
              <w:spacing w:line="220" w:lineRule="exact"/>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2D57C9" w:rsidRPr="008C10AE" w14:paraId="7726AF1E" w14:textId="77777777" w:rsidTr="002E03B2">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410" w:type="dxa"/>
          </w:tcPr>
          <w:p w14:paraId="1E908555" w14:textId="1CFF71C8" w:rsidR="002D57C9" w:rsidRPr="002D57C9" w:rsidRDefault="002D57C9" w:rsidP="00E934DA">
            <w:pPr>
              <w:spacing w:line="220" w:lineRule="exact"/>
              <w:ind w:left="0"/>
              <w:rPr>
                <w:rFonts w:ascii="Century Gothic" w:hAnsi="Century Gothic" w:cstheme="minorHAnsi"/>
                <w:b w:val="0"/>
                <w:bCs w:val="0"/>
                <w:sz w:val="18"/>
                <w:szCs w:val="18"/>
              </w:rPr>
            </w:pPr>
            <w:r w:rsidRPr="002D57C9">
              <w:rPr>
                <w:rFonts w:ascii="Century Gothic" w:hAnsi="Century Gothic" w:cstheme="minorHAnsi"/>
                <w:sz w:val="18"/>
                <w:szCs w:val="18"/>
              </w:rPr>
              <w:t xml:space="preserve">Implementing </w:t>
            </w:r>
            <w:r w:rsidR="00E53DA3">
              <w:rPr>
                <w:rFonts w:ascii="Century Gothic" w:hAnsi="Century Gothic" w:cstheme="minorHAnsi"/>
                <w:sz w:val="18"/>
                <w:szCs w:val="18"/>
              </w:rPr>
              <w:t>f</w:t>
            </w:r>
            <w:r w:rsidRPr="002D57C9">
              <w:rPr>
                <w:rFonts w:ascii="Century Gothic" w:hAnsi="Century Gothic" w:cstheme="minorHAnsi"/>
                <w:sz w:val="18"/>
                <w:szCs w:val="18"/>
              </w:rPr>
              <w:t xml:space="preserve">eedback workshops </w:t>
            </w:r>
          </w:p>
        </w:tc>
        <w:tc>
          <w:tcPr>
            <w:tcW w:w="1800" w:type="dxa"/>
          </w:tcPr>
          <w:p w14:paraId="2957E313" w14:textId="1A4140E7" w:rsidR="002D57C9" w:rsidRPr="002D57C9" w:rsidRDefault="002D57C9" w:rsidP="00E934DA">
            <w:pPr>
              <w:spacing w:line="220" w:lineRule="exact"/>
              <w:ind w:left="158"/>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c>
          <w:tcPr>
            <w:tcW w:w="2340" w:type="dxa"/>
          </w:tcPr>
          <w:p w14:paraId="2BAF1789" w14:textId="30FCC114" w:rsidR="002D57C9" w:rsidRPr="002D57C9" w:rsidRDefault="002D57C9" w:rsidP="00E934DA">
            <w:pPr>
              <w:spacing w:line="220" w:lineRule="exact"/>
              <w:ind w:left="158"/>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bl>
    <w:p w14:paraId="01D601C8" w14:textId="0A0EFB0D" w:rsidR="004F4DAF" w:rsidRDefault="004F4DAF" w:rsidP="004F4DAF"/>
    <w:p w14:paraId="7BC1C756" w14:textId="5409261E" w:rsidR="004F4DAF" w:rsidRDefault="004F4DAF" w:rsidP="004F4DAF"/>
    <w:p w14:paraId="2F317823" w14:textId="7A25FB45" w:rsidR="00C44F95" w:rsidRPr="008D3DBE" w:rsidRDefault="00C44F95" w:rsidP="00C44F95">
      <w:pPr>
        <w:pStyle w:val="Heading1"/>
        <w:rPr>
          <w:bdr w:val="none" w:sz="0" w:space="0" w:color="auto"/>
          <w:lang w:val="en-GB"/>
        </w:rPr>
      </w:pPr>
      <w:bookmarkStart w:id="131" w:name="_Toc17830128"/>
      <w:r w:rsidRPr="00C44F95">
        <w:rPr>
          <w:bdr w:val="none" w:sz="0" w:space="0" w:color="auto"/>
          <w:lang w:val="en-GB"/>
        </w:rPr>
        <w:lastRenderedPageBreak/>
        <w:t>APPENDIX B. Legal Framework Discussion Guide</w:t>
      </w:r>
      <w:bookmarkEnd w:id="131"/>
      <w:r w:rsidRPr="00C44F95">
        <w:rPr>
          <w:bdr w:val="none" w:sz="0" w:space="0" w:color="auto"/>
          <w:lang w:val="en-GB"/>
        </w:rPr>
        <w:t xml:space="preserve">  </w:t>
      </w:r>
    </w:p>
    <w:tbl>
      <w:tblPr>
        <w:tblStyle w:val="ListTable3-Accent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8853"/>
      </w:tblGrid>
      <w:tr w:rsidR="00C44F95" w:rsidRPr="00C44F95" w14:paraId="55D746DA" w14:textId="77777777" w:rsidTr="00A2708F">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625" w:type="dxa"/>
          </w:tcPr>
          <w:p w14:paraId="17DAA7DD" w14:textId="77777777" w:rsidR="00C44F95" w:rsidRPr="00C44F95" w:rsidRDefault="00C44F95" w:rsidP="00A2708F">
            <w:pPr>
              <w:spacing w:after="0" w:line="240" w:lineRule="auto"/>
              <w:ind w:left="0"/>
              <w:contextualSpacing/>
              <w:jc w:val="center"/>
              <w:rPr>
                <w:rFonts w:ascii="Century Gothic" w:eastAsia="Calibri" w:hAnsi="Century Gothic" w:cstheme="minorHAnsi"/>
                <w:sz w:val="18"/>
                <w:szCs w:val="18"/>
                <w:bdr w:val="none" w:sz="0" w:space="0" w:color="auto"/>
              </w:rPr>
            </w:pPr>
          </w:p>
        </w:tc>
        <w:tc>
          <w:tcPr>
            <w:tcW w:w="9445" w:type="dxa"/>
          </w:tcPr>
          <w:p w14:paraId="0CEC070D" w14:textId="77777777" w:rsidR="00C44F95" w:rsidRPr="00C44F95" w:rsidRDefault="00C44F95" w:rsidP="00A2708F">
            <w:pPr>
              <w:spacing w:after="0" w:line="240" w:lineRule="auto"/>
              <w:ind w:left="0"/>
              <w:contextualSpacing/>
              <w:cnfStyle w:val="100000000000" w:firstRow="1" w:lastRow="0" w:firstColumn="0" w:lastColumn="0" w:oddVBand="0" w:evenVBand="0" w:oddHBand="0" w:evenHBand="0" w:firstRowFirstColumn="0" w:firstRowLastColumn="0" w:lastRowFirstColumn="0" w:lastRowLastColumn="0"/>
              <w:rPr>
                <w:rFonts w:ascii="Century Gothic" w:eastAsia="Calibri" w:hAnsi="Century Gothic" w:cstheme="minorHAnsi"/>
                <w:b w:val="0"/>
                <w:bCs w:val="0"/>
                <w:sz w:val="18"/>
                <w:szCs w:val="18"/>
                <w:bdr w:val="none" w:sz="0" w:space="0" w:color="auto"/>
              </w:rPr>
            </w:pPr>
            <w:r w:rsidRPr="00C44F95">
              <w:rPr>
                <w:rFonts w:ascii="Century Gothic" w:eastAsia="Calibri" w:hAnsi="Century Gothic" w:cstheme="minorHAnsi"/>
                <w:sz w:val="18"/>
                <w:szCs w:val="18"/>
                <w:bdr w:val="none" w:sz="0" w:space="0" w:color="auto"/>
              </w:rPr>
              <w:t xml:space="preserve">Stakeholder discussion questions to assess legal environment of key populations </w:t>
            </w:r>
          </w:p>
        </w:tc>
      </w:tr>
      <w:tr w:rsidR="00C44F95" w:rsidRPr="00C44F95" w14:paraId="4CA75F51"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70" w:type="dxa"/>
            <w:gridSpan w:val="2"/>
          </w:tcPr>
          <w:p w14:paraId="3EC5FDD3" w14:textId="77777777" w:rsidR="00C44F95" w:rsidRPr="00C44F95" w:rsidRDefault="00C44F95" w:rsidP="00A2708F">
            <w:pPr>
              <w:spacing w:after="0" w:line="240" w:lineRule="auto"/>
              <w:ind w:left="72"/>
              <w:contextualSpacing/>
              <w:rPr>
                <w:rFonts w:ascii="Century Gothic" w:eastAsia="Calibri" w:hAnsi="Century Gothic" w:cstheme="minorHAnsi"/>
                <w:b w:val="0"/>
                <w:bCs w:val="0"/>
                <w:sz w:val="18"/>
                <w:szCs w:val="18"/>
                <w:bdr w:val="none" w:sz="0" w:space="0" w:color="auto"/>
              </w:rPr>
            </w:pPr>
            <w:r w:rsidRPr="00C44F95">
              <w:rPr>
                <w:rFonts w:ascii="Century Gothic" w:eastAsia="Calibri" w:hAnsi="Century Gothic" w:cstheme="minorHAnsi"/>
                <w:sz w:val="18"/>
                <w:szCs w:val="18"/>
                <w:bdr w:val="none" w:sz="0" w:space="0" w:color="auto"/>
              </w:rPr>
              <w:t xml:space="preserve">Question </w:t>
            </w:r>
          </w:p>
        </w:tc>
      </w:tr>
      <w:tr w:rsidR="00C44F95" w:rsidRPr="00C44F95" w14:paraId="13874BC2" w14:textId="77777777" w:rsidTr="00A2708F">
        <w:trPr>
          <w:trHeight w:val="1502"/>
        </w:trPr>
        <w:tc>
          <w:tcPr>
            <w:cnfStyle w:val="001000000000" w:firstRow="0" w:lastRow="0" w:firstColumn="1" w:lastColumn="0" w:oddVBand="0" w:evenVBand="0" w:oddHBand="0" w:evenHBand="0" w:firstRowFirstColumn="0" w:firstRowLastColumn="0" w:lastRowFirstColumn="0" w:lastRowLastColumn="0"/>
            <w:tcW w:w="625" w:type="dxa"/>
          </w:tcPr>
          <w:p w14:paraId="4C009432" w14:textId="77777777" w:rsidR="00C44F95" w:rsidRPr="00C44F95" w:rsidRDefault="00C44F95" w:rsidP="00A03519">
            <w:pPr>
              <w:numPr>
                <w:ilvl w:val="0"/>
                <w:numId w:val="69"/>
              </w:numPr>
              <w:spacing w:after="0" w:line="240" w:lineRule="auto"/>
              <w:ind w:left="433" w:hanging="271"/>
              <w:contextualSpacing/>
              <w:rPr>
                <w:rFonts w:ascii="Century Gothic" w:eastAsia="Calibri" w:hAnsi="Century Gothic" w:cstheme="minorHAnsi"/>
                <w:sz w:val="18"/>
                <w:szCs w:val="18"/>
                <w:bdr w:val="none" w:sz="0" w:space="0" w:color="auto"/>
              </w:rPr>
            </w:pPr>
          </w:p>
        </w:tc>
        <w:tc>
          <w:tcPr>
            <w:tcW w:w="9445" w:type="dxa"/>
          </w:tcPr>
          <w:p w14:paraId="4D421FF9" w14:textId="77777777" w:rsidR="00C44F95" w:rsidRPr="00C44F95" w:rsidRDefault="00C44F95" w:rsidP="00A2708F">
            <w:pPr>
              <w:spacing w:after="0" w:line="240" w:lineRule="auto"/>
              <w:ind w:left="0"/>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What are the official local and national laws that affect key populations? In practice, how are these laws applied? What penalties are enforced?</w:t>
            </w:r>
          </w:p>
          <w:p w14:paraId="7CD17D2D" w14:textId="77777777" w:rsidR="00C44F95" w:rsidRPr="00C44F95" w:rsidRDefault="00C44F95" w:rsidP="00A2708F">
            <w:pPr>
              <w:spacing w:after="0" w:line="240" w:lineRule="auto"/>
              <w:ind w:left="72"/>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p>
          <w:p w14:paraId="0BBC32DE" w14:textId="77777777" w:rsidR="00C44F95" w:rsidRPr="00C44F95" w:rsidRDefault="00C44F95" w:rsidP="00A2708F">
            <w:pPr>
              <w:spacing w:after="0" w:line="240" w:lineRule="auto"/>
              <w:ind w:left="72"/>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_________________________________________________________________________________</w:t>
            </w:r>
          </w:p>
          <w:p w14:paraId="4DF82A84" w14:textId="77777777" w:rsidR="00C44F95" w:rsidRPr="00C44F95" w:rsidRDefault="00C44F95" w:rsidP="00A2708F">
            <w:pPr>
              <w:spacing w:after="0" w:line="240" w:lineRule="auto"/>
              <w:ind w:left="72"/>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p>
          <w:p w14:paraId="4483E8D0" w14:textId="77777777" w:rsidR="00C44F95" w:rsidRPr="00C44F95" w:rsidRDefault="00C44F95" w:rsidP="00A2708F">
            <w:pPr>
              <w:spacing w:after="0" w:line="240" w:lineRule="auto"/>
              <w:ind w:left="72"/>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_________________________________________________________________________________</w:t>
            </w:r>
          </w:p>
        </w:tc>
      </w:tr>
      <w:tr w:rsidR="00C44F95" w:rsidRPr="00C44F95" w14:paraId="29449AA7" w14:textId="77777777" w:rsidTr="00A2708F">
        <w:trPr>
          <w:cnfStyle w:val="000000100000" w:firstRow="0" w:lastRow="0" w:firstColumn="0" w:lastColumn="0" w:oddVBand="0" w:evenVBand="0" w:oddHBand="1" w:evenHBand="0" w:firstRowFirstColumn="0" w:firstRowLastColumn="0" w:lastRowFirstColumn="0" w:lastRowLastColumn="0"/>
          <w:trHeight w:val="1610"/>
        </w:trPr>
        <w:tc>
          <w:tcPr>
            <w:cnfStyle w:val="001000000000" w:firstRow="0" w:lastRow="0" w:firstColumn="1" w:lastColumn="0" w:oddVBand="0" w:evenVBand="0" w:oddHBand="0" w:evenHBand="0" w:firstRowFirstColumn="0" w:firstRowLastColumn="0" w:lastRowFirstColumn="0" w:lastRowLastColumn="0"/>
            <w:tcW w:w="625" w:type="dxa"/>
          </w:tcPr>
          <w:p w14:paraId="4871FCEF" w14:textId="77777777" w:rsidR="00C44F95" w:rsidRPr="00C44F95" w:rsidRDefault="00C44F95" w:rsidP="00A03519">
            <w:pPr>
              <w:numPr>
                <w:ilvl w:val="0"/>
                <w:numId w:val="69"/>
              </w:numPr>
              <w:spacing w:after="0" w:line="240" w:lineRule="auto"/>
              <w:ind w:left="612" w:hanging="450"/>
              <w:contextualSpacing/>
              <w:rPr>
                <w:rFonts w:ascii="Century Gothic" w:eastAsia="Calibri" w:hAnsi="Century Gothic" w:cstheme="minorHAnsi"/>
                <w:sz w:val="18"/>
                <w:szCs w:val="18"/>
                <w:bdr w:val="none" w:sz="0" w:space="0" w:color="auto"/>
              </w:rPr>
            </w:pPr>
          </w:p>
        </w:tc>
        <w:tc>
          <w:tcPr>
            <w:tcW w:w="9445" w:type="dxa"/>
          </w:tcPr>
          <w:p w14:paraId="58014426" w14:textId="77777777" w:rsidR="00C44F95" w:rsidRPr="00C44F95" w:rsidRDefault="00C44F95" w:rsidP="00A2708F">
            <w:pPr>
              <w:spacing w:after="0" w:line="240" w:lineRule="auto"/>
              <w:ind w:left="0"/>
              <w:contextualSpacing/>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heme="minorHAnsi"/>
                <w:b/>
                <w:bCs/>
                <w:sz w:val="18"/>
                <w:szCs w:val="18"/>
                <w:bdr w:val="none" w:sz="0" w:space="0" w:color="auto"/>
              </w:rPr>
            </w:pPr>
            <w:r w:rsidRPr="00C44F95">
              <w:rPr>
                <w:rFonts w:ascii="Century Gothic" w:eastAsia="Calibri" w:hAnsi="Century Gothic" w:cstheme="minorHAnsi"/>
                <w:sz w:val="18"/>
                <w:szCs w:val="18"/>
                <w:bdr w:val="none" w:sz="0" w:space="0" w:color="auto"/>
              </w:rPr>
              <w:t>What protective laws are in place that affect key populations? What laws protect people living with HIV from discrimination? What laws specify protections for KEY Populations</w:t>
            </w:r>
            <w:r w:rsidRPr="00C44F95">
              <w:rPr>
                <w:rFonts w:ascii="Century Gothic" w:eastAsia="Calibri" w:hAnsi="Century Gothic" w:cstheme="minorHAnsi"/>
                <w:b/>
                <w:bCs/>
                <w:sz w:val="18"/>
                <w:szCs w:val="18"/>
                <w:bdr w:val="none" w:sz="0" w:space="0" w:color="auto"/>
              </w:rPr>
              <w:t xml:space="preserve"> </w:t>
            </w:r>
          </w:p>
          <w:p w14:paraId="43A05227" w14:textId="77777777" w:rsidR="00C44F95" w:rsidRPr="00C44F95" w:rsidRDefault="00C44F95" w:rsidP="00A2708F">
            <w:pPr>
              <w:spacing w:after="0" w:line="240" w:lineRule="auto"/>
              <w:ind w:left="0"/>
              <w:contextualSpacing/>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heme="minorHAnsi"/>
                <w:sz w:val="18"/>
                <w:szCs w:val="18"/>
                <w:bdr w:val="none" w:sz="0" w:space="0" w:color="auto"/>
              </w:rPr>
            </w:pPr>
          </w:p>
          <w:p w14:paraId="787C6EAB" w14:textId="77777777" w:rsidR="00C44F95" w:rsidRPr="00C44F95" w:rsidRDefault="00C44F95" w:rsidP="00A2708F">
            <w:pPr>
              <w:spacing w:after="0" w:line="240" w:lineRule="auto"/>
              <w:ind w:left="72"/>
              <w:contextualSpacing/>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_________________________________________________________________________________</w:t>
            </w:r>
          </w:p>
          <w:p w14:paraId="58AE816B" w14:textId="77777777" w:rsidR="00C44F95" w:rsidRPr="00C44F95" w:rsidRDefault="00C44F95" w:rsidP="00A2708F">
            <w:pPr>
              <w:spacing w:after="0" w:line="240" w:lineRule="auto"/>
              <w:ind w:left="72"/>
              <w:contextualSpacing/>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heme="minorHAnsi"/>
                <w:sz w:val="18"/>
                <w:szCs w:val="18"/>
                <w:bdr w:val="none" w:sz="0" w:space="0" w:color="auto"/>
              </w:rPr>
            </w:pPr>
          </w:p>
          <w:p w14:paraId="39A7C3E8" w14:textId="77777777" w:rsidR="00C44F95" w:rsidRPr="00C44F95" w:rsidRDefault="00C44F95" w:rsidP="00A2708F">
            <w:pPr>
              <w:spacing w:after="0" w:line="240" w:lineRule="auto"/>
              <w:ind w:left="72"/>
              <w:contextualSpacing/>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_________________________________________________________________________________</w:t>
            </w:r>
          </w:p>
          <w:p w14:paraId="7413738B" w14:textId="77777777" w:rsidR="00C44F95" w:rsidRPr="00C44F95" w:rsidRDefault="00C44F95" w:rsidP="00A2708F">
            <w:pPr>
              <w:spacing w:after="0" w:line="240" w:lineRule="auto"/>
              <w:ind w:left="0"/>
              <w:contextualSpacing/>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heme="minorHAnsi"/>
                <w:sz w:val="18"/>
                <w:szCs w:val="18"/>
                <w:bdr w:val="none" w:sz="0" w:space="0" w:color="auto"/>
              </w:rPr>
            </w:pPr>
          </w:p>
        </w:tc>
      </w:tr>
      <w:tr w:rsidR="00C44F95" w:rsidRPr="00C44F95" w14:paraId="4D567B52" w14:textId="77777777" w:rsidTr="00A2708F">
        <w:trPr>
          <w:trHeight w:val="1502"/>
        </w:trPr>
        <w:tc>
          <w:tcPr>
            <w:cnfStyle w:val="001000000000" w:firstRow="0" w:lastRow="0" w:firstColumn="1" w:lastColumn="0" w:oddVBand="0" w:evenVBand="0" w:oddHBand="0" w:evenHBand="0" w:firstRowFirstColumn="0" w:firstRowLastColumn="0" w:lastRowFirstColumn="0" w:lastRowLastColumn="0"/>
            <w:tcW w:w="625" w:type="dxa"/>
          </w:tcPr>
          <w:p w14:paraId="47EDB596" w14:textId="77777777" w:rsidR="00C44F95" w:rsidRPr="00C44F95" w:rsidRDefault="00C44F95" w:rsidP="00A03519">
            <w:pPr>
              <w:numPr>
                <w:ilvl w:val="0"/>
                <w:numId w:val="69"/>
              </w:numPr>
              <w:spacing w:after="0" w:line="240" w:lineRule="auto"/>
              <w:ind w:left="612" w:hanging="450"/>
              <w:contextualSpacing/>
              <w:rPr>
                <w:rFonts w:ascii="Century Gothic" w:eastAsia="Calibri" w:hAnsi="Century Gothic" w:cstheme="minorHAnsi"/>
                <w:sz w:val="18"/>
                <w:szCs w:val="18"/>
                <w:bdr w:val="none" w:sz="0" w:space="0" w:color="auto"/>
              </w:rPr>
            </w:pPr>
          </w:p>
        </w:tc>
        <w:tc>
          <w:tcPr>
            <w:tcW w:w="9445" w:type="dxa"/>
          </w:tcPr>
          <w:p w14:paraId="055C08D2" w14:textId="77777777" w:rsidR="00C44F95" w:rsidRPr="00C44F95" w:rsidRDefault="00C44F95" w:rsidP="00A2708F">
            <w:pPr>
              <w:spacing w:after="0" w:line="240" w:lineRule="auto"/>
              <w:ind w:left="0"/>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 xml:space="preserve">What punitive laws are in place that affect key populations? What laws present obstacles to access to HIV services for KEY Populations? </w:t>
            </w:r>
          </w:p>
          <w:p w14:paraId="36CB2526" w14:textId="77777777" w:rsidR="00C44F95" w:rsidRPr="00C44F95" w:rsidRDefault="00C44F95" w:rsidP="00A2708F">
            <w:pPr>
              <w:spacing w:after="0" w:line="240" w:lineRule="auto"/>
              <w:ind w:left="72"/>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 xml:space="preserve">Responses </w:t>
            </w:r>
          </w:p>
          <w:p w14:paraId="2A5CF9DF" w14:textId="77777777" w:rsidR="00C44F95" w:rsidRPr="00C44F95" w:rsidRDefault="00C44F95" w:rsidP="00A2708F">
            <w:pPr>
              <w:spacing w:after="0" w:line="240" w:lineRule="auto"/>
              <w:ind w:left="72"/>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_________________________________________________________________________________</w:t>
            </w:r>
          </w:p>
          <w:p w14:paraId="4BEABC66" w14:textId="77777777" w:rsidR="00C44F95" w:rsidRPr="00C44F95" w:rsidRDefault="00C44F95" w:rsidP="00A2708F">
            <w:pPr>
              <w:spacing w:after="0" w:line="240" w:lineRule="auto"/>
              <w:ind w:left="72"/>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p>
          <w:p w14:paraId="074A6D79" w14:textId="77777777" w:rsidR="00C44F95" w:rsidRPr="00C44F95" w:rsidRDefault="00C44F95" w:rsidP="00A2708F">
            <w:pPr>
              <w:spacing w:after="0" w:line="240" w:lineRule="auto"/>
              <w:ind w:left="72"/>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_________________________________________________________________________________</w:t>
            </w:r>
          </w:p>
        </w:tc>
      </w:tr>
      <w:tr w:rsidR="00C44F95" w:rsidRPr="00C44F95" w14:paraId="4B296C07" w14:textId="77777777" w:rsidTr="00A2708F">
        <w:trPr>
          <w:cnfStyle w:val="000000100000" w:firstRow="0" w:lastRow="0" w:firstColumn="0" w:lastColumn="0" w:oddVBand="0" w:evenVBand="0" w:oddHBand="1" w:evenHBand="0" w:firstRowFirstColumn="0" w:firstRowLastColumn="0" w:lastRowFirstColumn="0" w:lastRowLastColumn="0"/>
          <w:trHeight w:val="1124"/>
        </w:trPr>
        <w:tc>
          <w:tcPr>
            <w:cnfStyle w:val="001000000000" w:firstRow="0" w:lastRow="0" w:firstColumn="1" w:lastColumn="0" w:oddVBand="0" w:evenVBand="0" w:oddHBand="0" w:evenHBand="0" w:firstRowFirstColumn="0" w:firstRowLastColumn="0" w:lastRowFirstColumn="0" w:lastRowLastColumn="0"/>
            <w:tcW w:w="625" w:type="dxa"/>
          </w:tcPr>
          <w:p w14:paraId="09C5D3C1" w14:textId="77777777" w:rsidR="00C44F95" w:rsidRPr="00C44F95" w:rsidRDefault="00C44F95" w:rsidP="00A03519">
            <w:pPr>
              <w:numPr>
                <w:ilvl w:val="0"/>
                <w:numId w:val="69"/>
              </w:numPr>
              <w:spacing w:after="0" w:line="240" w:lineRule="auto"/>
              <w:ind w:left="612" w:hanging="450"/>
              <w:contextualSpacing/>
              <w:rPr>
                <w:rFonts w:ascii="Century Gothic" w:eastAsia="Calibri" w:hAnsi="Century Gothic" w:cstheme="minorHAnsi"/>
                <w:sz w:val="18"/>
                <w:szCs w:val="18"/>
                <w:bdr w:val="none" w:sz="0" w:space="0" w:color="auto"/>
              </w:rPr>
            </w:pPr>
          </w:p>
        </w:tc>
        <w:tc>
          <w:tcPr>
            <w:tcW w:w="9445" w:type="dxa"/>
          </w:tcPr>
          <w:p w14:paraId="05595A39" w14:textId="77777777" w:rsidR="00C44F95" w:rsidRPr="00C44F95" w:rsidRDefault="00C44F95" w:rsidP="00A2708F">
            <w:pPr>
              <w:spacing w:after="0" w:line="240" w:lineRule="auto"/>
              <w:ind w:left="0"/>
              <w:contextualSpacing/>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 xml:space="preserve">What laws criminalize same sex-sex activities between consenting adults? </w:t>
            </w:r>
          </w:p>
          <w:p w14:paraId="4FE6FEA5" w14:textId="77777777" w:rsidR="00C44F95" w:rsidRPr="00C44F95" w:rsidRDefault="00C44F95" w:rsidP="00A2708F">
            <w:pPr>
              <w:spacing w:after="0" w:line="240" w:lineRule="auto"/>
              <w:ind w:left="72"/>
              <w:contextualSpacing/>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_________________________________________________________________________________</w:t>
            </w:r>
          </w:p>
          <w:p w14:paraId="6BC3D3C9" w14:textId="77777777" w:rsidR="00C44F95" w:rsidRPr="00C44F95" w:rsidRDefault="00C44F95" w:rsidP="00A2708F">
            <w:pPr>
              <w:spacing w:after="0" w:line="240" w:lineRule="auto"/>
              <w:ind w:left="72"/>
              <w:contextualSpacing/>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heme="minorHAnsi"/>
                <w:sz w:val="18"/>
                <w:szCs w:val="18"/>
                <w:bdr w:val="none" w:sz="0" w:space="0" w:color="auto"/>
              </w:rPr>
            </w:pPr>
          </w:p>
          <w:p w14:paraId="52A0A9AC" w14:textId="77777777" w:rsidR="00C44F95" w:rsidRPr="00C44F95" w:rsidRDefault="00C44F95" w:rsidP="00A2708F">
            <w:pPr>
              <w:spacing w:after="0" w:line="240" w:lineRule="auto"/>
              <w:ind w:left="72"/>
              <w:contextualSpacing/>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_________________________________________________________________________________</w:t>
            </w:r>
          </w:p>
          <w:p w14:paraId="789A1BCC" w14:textId="77777777" w:rsidR="00C44F95" w:rsidRPr="00C44F95" w:rsidRDefault="00C44F95" w:rsidP="00A2708F">
            <w:pPr>
              <w:spacing w:after="0" w:line="240" w:lineRule="auto"/>
              <w:ind w:left="612"/>
              <w:contextualSpacing/>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heme="minorHAnsi"/>
                <w:sz w:val="18"/>
                <w:szCs w:val="18"/>
                <w:bdr w:val="none" w:sz="0" w:space="0" w:color="auto"/>
              </w:rPr>
            </w:pPr>
          </w:p>
        </w:tc>
      </w:tr>
      <w:tr w:rsidR="00C44F95" w:rsidRPr="00C44F95" w14:paraId="2547F148" w14:textId="77777777" w:rsidTr="00A2708F">
        <w:trPr>
          <w:trHeight w:val="1232"/>
        </w:trPr>
        <w:tc>
          <w:tcPr>
            <w:cnfStyle w:val="001000000000" w:firstRow="0" w:lastRow="0" w:firstColumn="1" w:lastColumn="0" w:oddVBand="0" w:evenVBand="0" w:oddHBand="0" w:evenHBand="0" w:firstRowFirstColumn="0" w:firstRowLastColumn="0" w:lastRowFirstColumn="0" w:lastRowLastColumn="0"/>
            <w:tcW w:w="625" w:type="dxa"/>
            <w:tcBorders>
              <w:top w:val="single" w:sz="4" w:space="0" w:color="auto"/>
            </w:tcBorders>
          </w:tcPr>
          <w:p w14:paraId="0F221965" w14:textId="77777777" w:rsidR="00C44F95" w:rsidRPr="00C44F95" w:rsidRDefault="00C44F95" w:rsidP="00A03519">
            <w:pPr>
              <w:numPr>
                <w:ilvl w:val="0"/>
                <w:numId w:val="69"/>
              </w:numPr>
              <w:spacing w:after="0" w:line="240" w:lineRule="auto"/>
              <w:ind w:left="612" w:hanging="450"/>
              <w:contextualSpacing/>
              <w:rPr>
                <w:rFonts w:ascii="Century Gothic" w:eastAsia="Calibri" w:hAnsi="Century Gothic" w:cstheme="minorHAnsi"/>
                <w:sz w:val="18"/>
                <w:szCs w:val="18"/>
                <w:bdr w:val="none" w:sz="0" w:space="0" w:color="auto"/>
              </w:rPr>
            </w:pPr>
          </w:p>
        </w:tc>
        <w:tc>
          <w:tcPr>
            <w:tcW w:w="9445" w:type="dxa"/>
            <w:tcBorders>
              <w:top w:val="single" w:sz="4" w:space="0" w:color="auto"/>
            </w:tcBorders>
          </w:tcPr>
          <w:p w14:paraId="2A34EACB" w14:textId="77777777" w:rsidR="00C44F95" w:rsidRPr="00C44F95" w:rsidRDefault="00C44F95" w:rsidP="00A2708F">
            <w:pPr>
              <w:spacing w:after="0" w:line="240" w:lineRule="auto"/>
              <w:ind w:left="0"/>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 xml:space="preserve">What laws deem sex work (prostitution) to be illegal? </w:t>
            </w:r>
          </w:p>
          <w:p w14:paraId="4B2042F0" w14:textId="77777777" w:rsidR="00C44F95" w:rsidRPr="00C44F95" w:rsidRDefault="00C44F95" w:rsidP="00A2708F">
            <w:pPr>
              <w:spacing w:after="0" w:line="240" w:lineRule="auto"/>
              <w:ind w:left="0"/>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p>
          <w:p w14:paraId="2FB4DF2F" w14:textId="77777777" w:rsidR="00C44F95" w:rsidRPr="00C44F95" w:rsidRDefault="00C44F95" w:rsidP="00A2708F">
            <w:pPr>
              <w:spacing w:after="0" w:line="240" w:lineRule="auto"/>
              <w:ind w:left="72"/>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_________________________________________________________________________________</w:t>
            </w:r>
          </w:p>
          <w:p w14:paraId="48E2DA6D" w14:textId="77777777" w:rsidR="00C44F95" w:rsidRPr="00C44F95" w:rsidRDefault="00C44F95" w:rsidP="00A2708F">
            <w:pPr>
              <w:spacing w:after="0" w:line="240" w:lineRule="auto"/>
              <w:ind w:left="72"/>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p>
          <w:p w14:paraId="41E264F5" w14:textId="77777777" w:rsidR="00C44F95" w:rsidRPr="00C44F95" w:rsidRDefault="00C44F95" w:rsidP="00A2708F">
            <w:pPr>
              <w:spacing w:after="0" w:line="240" w:lineRule="auto"/>
              <w:ind w:left="72"/>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_________________________________________________________________________________</w:t>
            </w:r>
          </w:p>
        </w:tc>
      </w:tr>
      <w:tr w:rsidR="00C44F95" w:rsidRPr="00C44F95" w14:paraId="489EBC5D" w14:textId="77777777" w:rsidTr="00A2708F">
        <w:trPr>
          <w:cnfStyle w:val="000000100000" w:firstRow="0" w:lastRow="0" w:firstColumn="0" w:lastColumn="0" w:oddVBand="0" w:evenVBand="0" w:oddHBand="1" w:evenHBand="0" w:firstRowFirstColumn="0" w:firstRowLastColumn="0" w:lastRowFirstColumn="0" w:lastRowLastColumn="0"/>
          <w:trHeight w:val="1223"/>
        </w:trPr>
        <w:tc>
          <w:tcPr>
            <w:cnfStyle w:val="001000000000" w:firstRow="0" w:lastRow="0" w:firstColumn="1" w:lastColumn="0" w:oddVBand="0" w:evenVBand="0" w:oddHBand="0" w:evenHBand="0" w:firstRowFirstColumn="0" w:firstRowLastColumn="0" w:lastRowFirstColumn="0" w:lastRowLastColumn="0"/>
            <w:tcW w:w="625" w:type="dxa"/>
          </w:tcPr>
          <w:p w14:paraId="54002EAC" w14:textId="77777777" w:rsidR="00C44F95" w:rsidRPr="00C44F95" w:rsidRDefault="00C44F95" w:rsidP="00A03519">
            <w:pPr>
              <w:numPr>
                <w:ilvl w:val="0"/>
                <w:numId w:val="69"/>
              </w:numPr>
              <w:spacing w:after="0" w:line="240" w:lineRule="auto"/>
              <w:ind w:left="612" w:hanging="450"/>
              <w:contextualSpacing/>
              <w:rPr>
                <w:rFonts w:ascii="Century Gothic" w:eastAsia="Calibri" w:hAnsi="Century Gothic" w:cstheme="minorHAnsi"/>
                <w:sz w:val="18"/>
                <w:szCs w:val="18"/>
                <w:bdr w:val="none" w:sz="0" w:space="0" w:color="auto"/>
              </w:rPr>
            </w:pPr>
          </w:p>
        </w:tc>
        <w:tc>
          <w:tcPr>
            <w:tcW w:w="9445" w:type="dxa"/>
          </w:tcPr>
          <w:p w14:paraId="260B5C52" w14:textId="77777777" w:rsidR="00C44F95" w:rsidRPr="00C44F95" w:rsidRDefault="00C44F95" w:rsidP="00A2708F">
            <w:pPr>
              <w:spacing w:after="0" w:line="240" w:lineRule="auto"/>
              <w:ind w:left="0"/>
              <w:contextualSpacing/>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 xml:space="preserve">What kind of compulsory treatment is available (e.g., methadone maintenance) for PWID? </w:t>
            </w:r>
          </w:p>
          <w:p w14:paraId="1CE1757B" w14:textId="77777777" w:rsidR="00C44F95" w:rsidRPr="00C44F95" w:rsidRDefault="00C44F95" w:rsidP="00A2708F">
            <w:pPr>
              <w:spacing w:after="0" w:line="240" w:lineRule="auto"/>
              <w:ind w:left="0"/>
              <w:contextualSpacing/>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heme="minorHAnsi"/>
                <w:sz w:val="18"/>
                <w:szCs w:val="18"/>
                <w:bdr w:val="none" w:sz="0" w:space="0" w:color="auto"/>
              </w:rPr>
            </w:pPr>
          </w:p>
          <w:p w14:paraId="1064B24C" w14:textId="77777777" w:rsidR="00C44F95" w:rsidRPr="00C44F95" w:rsidRDefault="00C44F95" w:rsidP="00A2708F">
            <w:pPr>
              <w:spacing w:after="0" w:line="240" w:lineRule="auto"/>
              <w:ind w:left="72"/>
              <w:contextualSpacing/>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_________________________________________________________________________________</w:t>
            </w:r>
          </w:p>
          <w:p w14:paraId="0218D372" w14:textId="77777777" w:rsidR="00C44F95" w:rsidRPr="00C44F95" w:rsidRDefault="00C44F95" w:rsidP="00A2708F">
            <w:pPr>
              <w:spacing w:after="0" w:line="240" w:lineRule="auto"/>
              <w:ind w:left="72"/>
              <w:contextualSpacing/>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heme="minorHAnsi"/>
                <w:sz w:val="18"/>
                <w:szCs w:val="18"/>
                <w:bdr w:val="none" w:sz="0" w:space="0" w:color="auto"/>
              </w:rPr>
            </w:pPr>
          </w:p>
          <w:p w14:paraId="0D747AFC" w14:textId="77777777" w:rsidR="00C44F95" w:rsidRPr="00C44F95" w:rsidRDefault="00C44F95" w:rsidP="00A2708F">
            <w:pPr>
              <w:spacing w:after="0" w:line="240" w:lineRule="auto"/>
              <w:ind w:left="72"/>
              <w:contextualSpacing/>
              <w:cnfStyle w:val="000000100000" w:firstRow="0" w:lastRow="0" w:firstColumn="0" w:lastColumn="0" w:oddVBand="0" w:evenVBand="0" w:oddHBand="1"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_________________________________________________________________________________</w:t>
            </w:r>
          </w:p>
        </w:tc>
      </w:tr>
      <w:tr w:rsidR="00C44F95" w:rsidRPr="00C44F95" w14:paraId="5488CC50" w14:textId="77777777" w:rsidTr="00A2708F">
        <w:trPr>
          <w:trHeight w:val="1963"/>
        </w:trPr>
        <w:tc>
          <w:tcPr>
            <w:cnfStyle w:val="001000000000" w:firstRow="0" w:lastRow="0" w:firstColumn="1" w:lastColumn="0" w:oddVBand="0" w:evenVBand="0" w:oddHBand="0" w:evenHBand="0" w:firstRowFirstColumn="0" w:firstRowLastColumn="0" w:lastRowFirstColumn="0" w:lastRowLastColumn="0"/>
            <w:tcW w:w="625" w:type="dxa"/>
          </w:tcPr>
          <w:p w14:paraId="0CAD09B7" w14:textId="77777777" w:rsidR="00C44F95" w:rsidRPr="00C44F95" w:rsidRDefault="00C44F95" w:rsidP="00A03519">
            <w:pPr>
              <w:numPr>
                <w:ilvl w:val="0"/>
                <w:numId w:val="69"/>
              </w:numPr>
              <w:spacing w:after="0" w:line="240" w:lineRule="auto"/>
              <w:ind w:left="612" w:hanging="450"/>
              <w:contextualSpacing/>
              <w:rPr>
                <w:rFonts w:ascii="Century Gothic" w:eastAsia="Calibri" w:hAnsi="Century Gothic" w:cstheme="minorHAnsi"/>
                <w:sz w:val="18"/>
                <w:szCs w:val="18"/>
                <w:bdr w:val="none" w:sz="0" w:space="0" w:color="auto"/>
              </w:rPr>
            </w:pPr>
          </w:p>
        </w:tc>
        <w:tc>
          <w:tcPr>
            <w:tcW w:w="9445" w:type="dxa"/>
          </w:tcPr>
          <w:p w14:paraId="655A615C" w14:textId="77777777" w:rsidR="00C44F95" w:rsidRPr="00C44F95" w:rsidRDefault="00C44F95" w:rsidP="00A2708F">
            <w:pPr>
              <w:spacing w:after="0" w:line="240" w:lineRule="auto"/>
              <w:ind w:left="0"/>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 xml:space="preserve">What offenses carry the death penalty as a sentencing option (for example, drug offenses or same-sex sexual activities)?  </w:t>
            </w:r>
          </w:p>
          <w:p w14:paraId="5755E2E2" w14:textId="77777777" w:rsidR="00C44F95" w:rsidRPr="00C44F95" w:rsidRDefault="00C44F95" w:rsidP="00A2708F">
            <w:pPr>
              <w:spacing w:after="0" w:line="240" w:lineRule="auto"/>
              <w:ind w:left="0"/>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p>
          <w:p w14:paraId="14EDD77D" w14:textId="77777777" w:rsidR="00C44F95" w:rsidRPr="00C44F95" w:rsidRDefault="00C44F95" w:rsidP="00A2708F">
            <w:pPr>
              <w:spacing w:after="0" w:line="240" w:lineRule="auto"/>
              <w:ind w:left="72"/>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_________________________________________________________________________________</w:t>
            </w:r>
          </w:p>
          <w:p w14:paraId="037092A8" w14:textId="77777777" w:rsidR="00C44F95" w:rsidRPr="00C44F95" w:rsidRDefault="00C44F95" w:rsidP="00A2708F">
            <w:pPr>
              <w:spacing w:after="0" w:line="240" w:lineRule="auto"/>
              <w:ind w:left="72"/>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p>
          <w:p w14:paraId="10B6EC02" w14:textId="77777777" w:rsidR="00C44F95" w:rsidRPr="00C44F95" w:rsidRDefault="00C44F95" w:rsidP="00A2708F">
            <w:pPr>
              <w:spacing w:after="0" w:line="240" w:lineRule="auto"/>
              <w:ind w:left="72"/>
              <w:contextualSpacing/>
              <w:cnfStyle w:val="000000000000" w:firstRow="0" w:lastRow="0" w:firstColumn="0" w:lastColumn="0" w:oddVBand="0" w:evenVBand="0" w:oddHBand="0" w:evenHBand="0" w:firstRowFirstColumn="0" w:firstRowLastColumn="0" w:lastRowFirstColumn="0" w:lastRowLastColumn="0"/>
              <w:rPr>
                <w:rFonts w:ascii="Century Gothic" w:eastAsia="Calibri" w:hAnsi="Century Gothic" w:cstheme="minorHAnsi"/>
                <w:sz w:val="18"/>
                <w:szCs w:val="18"/>
                <w:bdr w:val="none" w:sz="0" w:space="0" w:color="auto"/>
              </w:rPr>
            </w:pPr>
            <w:r w:rsidRPr="00C44F95">
              <w:rPr>
                <w:rFonts w:ascii="Century Gothic" w:eastAsia="Calibri" w:hAnsi="Century Gothic" w:cstheme="minorHAnsi"/>
                <w:sz w:val="18"/>
                <w:szCs w:val="18"/>
                <w:bdr w:val="none" w:sz="0" w:space="0" w:color="auto"/>
              </w:rPr>
              <w:t>_________________________________________________________________________________</w:t>
            </w:r>
          </w:p>
        </w:tc>
      </w:tr>
    </w:tbl>
    <w:p w14:paraId="1F12ECC2" w14:textId="77777777" w:rsidR="00C44F95" w:rsidRPr="00C44F95" w:rsidRDefault="00C44F95" w:rsidP="00C44F95">
      <w:pPr>
        <w:rPr>
          <w:rFonts w:ascii="Century Gothic" w:hAnsi="Century Gothic"/>
          <w:sz w:val="18"/>
          <w:szCs w:val="18"/>
        </w:rPr>
      </w:pPr>
    </w:p>
    <w:p w14:paraId="3411A432" w14:textId="77777777" w:rsidR="00C44F95" w:rsidRPr="00C44F95" w:rsidRDefault="00C44F95" w:rsidP="00C44F95">
      <w:pPr>
        <w:rPr>
          <w:rFonts w:ascii="Century Gothic" w:hAnsi="Century Gothic"/>
          <w:sz w:val="18"/>
          <w:szCs w:val="18"/>
        </w:rPr>
      </w:pPr>
    </w:p>
    <w:p w14:paraId="4E609C2A" w14:textId="77777777" w:rsidR="009C4A66" w:rsidRDefault="009C4A66" w:rsidP="00CC2A01">
      <w:pPr>
        <w:pStyle w:val="Heading2"/>
      </w:pPr>
    </w:p>
    <w:p w14:paraId="084A6C1D" w14:textId="77777777" w:rsidR="009C4A66" w:rsidRDefault="009C4A66">
      <w:pPr>
        <w:spacing w:after="200" w:line="276" w:lineRule="auto"/>
        <w:ind w:left="0"/>
        <w:jc w:val="both"/>
        <w:rPr>
          <w:rFonts w:ascii="Century Gothic" w:hAnsi="Century Gothic"/>
          <w:b/>
          <w:color w:val="215868" w:themeColor="accent5" w:themeShade="80"/>
          <w:sz w:val="24"/>
          <w:szCs w:val="24"/>
        </w:rPr>
      </w:pPr>
      <w:r>
        <w:br w:type="page"/>
      </w:r>
    </w:p>
    <w:p w14:paraId="2A2244B7" w14:textId="4488F74B" w:rsidR="009C4A66" w:rsidRDefault="009C4A66" w:rsidP="009C4A66">
      <w:pPr>
        <w:pStyle w:val="Heading1"/>
        <w:rPr>
          <w:bdr w:val="none" w:sz="0" w:space="0" w:color="auto"/>
        </w:rPr>
      </w:pPr>
      <w:bookmarkStart w:id="132" w:name="_Toc17830129"/>
      <w:r w:rsidRPr="009C4A66">
        <w:rPr>
          <w:bdr w:val="none" w:sz="0" w:space="0" w:color="auto"/>
        </w:rPr>
        <w:lastRenderedPageBreak/>
        <w:t>Appendix C. Key Population Stakeholder Consultation GUIDE</w:t>
      </w:r>
      <w:bookmarkEnd w:id="132"/>
      <w:r>
        <w:rPr>
          <w:bdr w:val="none" w:sz="0" w:space="0" w:color="auto"/>
        </w:rPr>
        <w:t xml:space="preserve">  </w:t>
      </w:r>
    </w:p>
    <w:p w14:paraId="7FB2F273" w14:textId="77777777" w:rsidR="009C4A66" w:rsidRPr="00027B94" w:rsidRDefault="009C4A66" w:rsidP="009C4A66"/>
    <w:p w14:paraId="0F0C1B0B" w14:textId="61D3E35E" w:rsidR="009C4A66" w:rsidRPr="001F161E" w:rsidRDefault="009C4A66" w:rsidP="009C4A66">
      <w:pPr>
        <w:pStyle w:val="Heading2"/>
        <w:rPr>
          <w:bdr w:val="none" w:sz="0" w:space="0" w:color="auto"/>
        </w:rPr>
      </w:pPr>
      <w:bookmarkStart w:id="133" w:name="_Toc15782003"/>
      <w:bookmarkStart w:id="134" w:name="_Toc17830130"/>
      <w:r>
        <w:rPr>
          <w:bdr w:val="none" w:sz="0" w:space="0" w:color="auto"/>
        </w:rPr>
        <w:t xml:space="preserve">Preparation </w:t>
      </w:r>
      <w:r w:rsidR="0051673A">
        <w:rPr>
          <w:bdr w:val="none" w:sz="0" w:space="0" w:color="auto"/>
        </w:rPr>
        <w:t>and</w:t>
      </w:r>
      <w:r>
        <w:rPr>
          <w:bdr w:val="none" w:sz="0" w:space="0" w:color="auto"/>
        </w:rPr>
        <w:t xml:space="preserve"> Recruitment</w:t>
      </w:r>
      <w:bookmarkEnd w:id="133"/>
      <w:bookmarkEnd w:id="134"/>
      <w:r>
        <w:rPr>
          <w:bdr w:val="none" w:sz="0" w:space="0" w:color="auto"/>
        </w:rPr>
        <w:t xml:space="preserve"> </w:t>
      </w:r>
    </w:p>
    <w:p w14:paraId="5E7632CF" w14:textId="0F32DD65" w:rsidR="009C4A66" w:rsidRPr="009C4A66" w:rsidRDefault="009C4A66" w:rsidP="009C4A66">
      <w:pPr>
        <w:ind w:left="0"/>
        <w:rPr>
          <w:rFonts w:eastAsia="Calibri" w:cs="Calibri"/>
          <w:bdr w:val="none" w:sz="0" w:space="0" w:color="auto"/>
        </w:rPr>
      </w:pPr>
      <w:r w:rsidRPr="009C4A66">
        <w:rPr>
          <w:rFonts w:eastAsia="Calibri" w:cs="Calibri"/>
          <w:b/>
          <w:bdr w:val="none" w:sz="0" w:space="0" w:color="auto"/>
        </w:rPr>
        <w:t xml:space="preserve">Recruitment </w:t>
      </w:r>
      <w:r w:rsidR="00ED7395">
        <w:rPr>
          <w:rFonts w:eastAsia="Calibri" w:cs="Calibri"/>
          <w:b/>
          <w:bdr w:val="none" w:sz="0" w:space="0" w:color="auto"/>
        </w:rPr>
        <w:t>g</w:t>
      </w:r>
      <w:r w:rsidR="00ED7395" w:rsidRPr="009C4A66">
        <w:rPr>
          <w:rFonts w:eastAsia="Calibri" w:cs="Calibri"/>
          <w:b/>
          <w:bdr w:val="none" w:sz="0" w:space="0" w:color="auto"/>
        </w:rPr>
        <w:t>uidance</w:t>
      </w:r>
      <w:r w:rsidRPr="009C4A66">
        <w:rPr>
          <w:rFonts w:eastAsia="Calibri" w:cs="Calibri"/>
          <w:b/>
          <w:bdr w:val="none" w:sz="0" w:space="0" w:color="auto"/>
        </w:rPr>
        <w:t xml:space="preserve">: </w:t>
      </w:r>
      <w:r w:rsidRPr="009C4A66">
        <w:rPr>
          <w:rFonts w:eastAsia="Calibri" w:cs="Calibri"/>
          <w:bdr w:val="none" w:sz="0" w:space="0" w:color="auto"/>
        </w:rPr>
        <w:t xml:space="preserve">Recruit both key opinion leaders and typical members. The following questions can be adapted and expanded for use in one-on-one interviews or in focus group discussions with four to eight people. The recruitment method and format of the discussion should be chosen to best fit the local setting. </w:t>
      </w:r>
    </w:p>
    <w:p w14:paraId="3DB7BDCA" w14:textId="6F6C5EA8" w:rsidR="009C4A66" w:rsidRPr="009C4A66" w:rsidRDefault="009C4A66" w:rsidP="009C4A66">
      <w:pPr>
        <w:ind w:left="0"/>
        <w:rPr>
          <w:rFonts w:eastAsia="Calibri" w:cs="Calibri"/>
          <w:bdr w:val="none" w:sz="0" w:space="0" w:color="auto"/>
        </w:rPr>
      </w:pPr>
      <w:r w:rsidRPr="009C4A66">
        <w:rPr>
          <w:rFonts w:eastAsia="Calibri" w:cs="Calibri"/>
          <w:b/>
          <w:bCs/>
          <w:bdr w:val="none" w:sz="0" w:space="0" w:color="auto"/>
        </w:rPr>
        <w:t xml:space="preserve">Characteristics of the </w:t>
      </w:r>
      <w:r w:rsidR="00ED7395" w:rsidRPr="009C4A66">
        <w:rPr>
          <w:rFonts w:eastAsia="Calibri" w:cs="Calibri"/>
          <w:b/>
          <w:bCs/>
          <w:bdr w:val="none" w:sz="0" w:space="0" w:color="auto"/>
        </w:rPr>
        <w:t>discussion leader</w:t>
      </w:r>
      <w:r w:rsidRPr="009C4A66">
        <w:rPr>
          <w:rFonts w:eastAsia="Calibri" w:cs="Calibri"/>
          <w:b/>
          <w:bCs/>
          <w:bdr w:val="none" w:sz="0" w:space="0" w:color="auto"/>
        </w:rPr>
        <w:t>:</w:t>
      </w:r>
      <w:r w:rsidRPr="009C4A66">
        <w:rPr>
          <w:rFonts w:eastAsia="Calibri" w:cs="Calibri"/>
          <w:bdr w:val="none" w:sz="0" w:space="0" w:color="auto"/>
        </w:rPr>
        <w:t xml:space="preserve"> Ideally, the discussion leader will be familiar with the populations and will have had training and/or experience using qualitative methods to gather information. </w:t>
      </w:r>
    </w:p>
    <w:p w14:paraId="7F6B0146" w14:textId="3D6F4C8C" w:rsidR="009C4A66" w:rsidRPr="009C4A66" w:rsidRDefault="009C4A66" w:rsidP="009C4A66">
      <w:pPr>
        <w:ind w:left="0"/>
        <w:rPr>
          <w:rFonts w:eastAsia="Calibri" w:cs="Calibri"/>
          <w:bdr w:val="none" w:sz="0" w:space="0" w:color="auto"/>
        </w:rPr>
      </w:pPr>
      <w:r w:rsidRPr="009C4A66">
        <w:rPr>
          <w:rFonts w:eastAsia="Calibri" w:cs="Calibri"/>
          <w:b/>
          <w:bCs/>
          <w:bdr w:val="none" w:sz="0" w:space="0" w:color="auto"/>
        </w:rPr>
        <w:t xml:space="preserve">Prior to </w:t>
      </w:r>
      <w:r w:rsidR="00ED7395" w:rsidRPr="009C4A66">
        <w:rPr>
          <w:rFonts w:eastAsia="Calibri" w:cs="Calibri"/>
          <w:b/>
          <w:bCs/>
          <w:bdr w:val="none" w:sz="0" w:space="0" w:color="auto"/>
        </w:rPr>
        <w:t>beginning the discussion</w:t>
      </w:r>
      <w:r w:rsidRPr="009C4A66">
        <w:rPr>
          <w:rFonts w:eastAsia="Calibri" w:cs="Calibri"/>
          <w:b/>
          <w:bCs/>
          <w:bdr w:val="none" w:sz="0" w:space="0" w:color="auto"/>
        </w:rPr>
        <w:t xml:space="preserve">: </w:t>
      </w:r>
      <w:r w:rsidRPr="009C4A66">
        <w:rPr>
          <w:rFonts w:eastAsia="Calibri" w:cs="Calibri"/>
          <w:bdr w:val="none" w:sz="0" w:space="0" w:color="auto"/>
        </w:rPr>
        <w:t>You may wish to circle or highlight the questions you plan to ask before the conversation begins. You may also write down any additional questions you plan to ask.</w:t>
      </w:r>
    </w:p>
    <w:p w14:paraId="359831A8" w14:textId="183FEB01" w:rsidR="009C4A66" w:rsidRPr="009C4A66" w:rsidRDefault="009C4A66" w:rsidP="009C4A66">
      <w:pPr>
        <w:ind w:left="0"/>
        <w:rPr>
          <w:rFonts w:eastAsia="Calibri" w:cs="Calibri"/>
          <w:bdr w:val="none" w:sz="0" w:space="0" w:color="auto"/>
        </w:rPr>
      </w:pPr>
      <w:r w:rsidRPr="009C4A66">
        <w:rPr>
          <w:rFonts w:eastAsia="Calibri" w:cs="Calibri"/>
          <w:b/>
          <w:bCs/>
          <w:bdr w:val="none" w:sz="0" w:space="0" w:color="auto"/>
        </w:rPr>
        <w:t xml:space="preserve">Beginning the </w:t>
      </w:r>
      <w:r w:rsidR="00ED7395" w:rsidRPr="009C4A66">
        <w:rPr>
          <w:rFonts w:eastAsia="Calibri" w:cs="Calibri"/>
          <w:b/>
          <w:bCs/>
          <w:bdr w:val="none" w:sz="0" w:space="0" w:color="auto"/>
        </w:rPr>
        <w:t>discus</w:t>
      </w:r>
      <w:r w:rsidRPr="009C4A66">
        <w:rPr>
          <w:rFonts w:eastAsia="Calibri" w:cs="Calibri"/>
          <w:b/>
          <w:bCs/>
          <w:bdr w:val="none" w:sz="0" w:space="0" w:color="auto"/>
        </w:rPr>
        <w:t>sion:</w:t>
      </w:r>
      <w:r w:rsidRPr="009C4A66">
        <w:rPr>
          <w:rFonts w:eastAsia="Calibri" w:cs="Calibri"/>
          <w:bdr w:val="none" w:sz="0" w:space="0" w:color="auto"/>
        </w:rPr>
        <w:t xml:space="preserve"> Begin the interactions by providing a brief overview of the PLACE activities that are planned. Highlight the fact that maps of venue identified by PLACE are not published and that the method identifies places where people meet new sexual partners and includes all types of people including sex workers and men who have sex with men. </w:t>
      </w:r>
    </w:p>
    <w:p w14:paraId="1A51DD6C" w14:textId="2D6423F7" w:rsidR="009C4A66" w:rsidRPr="009C4A66" w:rsidRDefault="009C4A66" w:rsidP="009C4A66">
      <w:pPr>
        <w:ind w:left="0"/>
        <w:rPr>
          <w:rFonts w:eastAsia="Calibri" w:cs="Calibri"/>
          <w:bdr w:val="none" w:sz="0" w:space="0" w:color="auto"/>
        </w:rPr>
      </w:pPr>
      <w:r w:rsidRPr="009C4A66">
        <w:rPr>
          <w:rFonts w:eastAsia="Calibri" w:cs="Calibri"/>
          <w:bdr w:val="none" w:sz="0" w:space="0" w:color="auto"/>
        </w:rPr>
        <w:t xml:space="preserve">Next, use the </w:t>
      </w:r>
      <w:r w:rsidR="00ED7395">
        <w:rPr>
          <w:rFonts w:eastAsia="Calibri" w:cs="Calibri"/>
          <w:bdr w:val="none" w:sz="0" w:space="0" w:color="auto"/>
        </w:rPr>
        <w:t xml:space="preserve">“Key Populations </w:t>
      </w:r>
      <w:r w:rsidRPr="009C4A66">
        <w:rPr>
          <w:rFonts w:eastAsia="Calibri" w:cs="Calibri"/>
          <w:bdr w:val="none" w:sz="0" w:space="0" w:color="auto"/>
        </w:rPr>
        <w:t>Consultation Guide: The Questions</w:t>
      </w:r>
      <w:r w:rsidR="00ED7395">
        <w:rPr>
          <w:rFonts w:eastAsia="Calibri" w:cs="Calibri"/>
          <w:bdr w:val="none" w:sz="0" w:space="0" w:color="auto"/>
        </w:rPr>
        <w:t>”</w:t>
      </w:r>
      <w:r w:rsidRPr="009C4A66">
        <w:rPr>
          <w:rFonts w:eastAsia="Calibri" w:cs="Calibri"/>
          <w:bdr w:val="none" w:sz="0" w:space="0" w:color="auto"/>
        </w:rPr>
        <w:t xml:space="preserve"> form</w:t>
      </w:r>
      <w:r w:rsidR="00ED7395">
        <w:rPr>
          <w:rFonts w:eastAsia="Calibri" w:cs="Calibri"/>
          <w:bdr w:val="none" w:sz="0" w:space="0" w:color="auto"/>
        </w:rPr>
        <w:t>, which begins on the next page</w:t>
      </w:r>
      <w:r w:rsidRPr="009C4A66">
        <w:rPr>
          <w:rFonts w:eastAsia="Calibri" w:cs="Calibri"/>
          <w:bdr w:val="none" w:sz="0" w:space="0" w:color="auto"/>
        </w:rPr>
        <w:t xml:space="preserve">. Assign a number to the conversation so you can keep track of it. Use this number on each page of your notes.  Record the date and location where the conversation is taking place. Write down a description of whom you are speaking with (include only their role, position, or connection to key populations; do not write down their name). </w:t>
      </w:r>
    </w:p>
    <w:p w14:paraId="3DBB3E9B" w14:textId="77777777" w:rsidR="009C4A66" w:rsidRPr="009C4A66" w:rsidRDefault="009C4A66" w:rsidP="009C4A66">
      <w:pPr>
        <w:ind w:left="0"/>
        <w:rPr>
          <w:rFonts w:eastAsia="Calibri" w:cs="Calibri"/>
          <w:bdr w:val="none" w:sz="0" w:space="0" w:color="auto"/>
        </w:rPr>
      </w:pPr>
      <w:r w:rsidRPr="009C4A66">
        <w:rPr>
          <w:rFonts w:eastAsia="Calibri" w:cs="Calibri"/>
          <w:bdr w:val="none" w:sz="0" w:space="0" w:color="auto"/>
        </w:rPr>
        <w:t xml:space="preserve">Take some brief notes below each question while you are conducting the consultation to help you remember what the respondent says. As soon as possible after you have completed the consultation, expand your notes with more details from your memory of the conversation. Also write down follow-up questions you might have forgotten to ask or new questions that come to mind based on the information you have learned. </w:t>
      </w:r>
    </w:p>
    <w:p w14:paraId="535D9653" w14:textId="77777777" w:rsidR="009C4A66" w:rsidRPr="008D3DBE" w:rsidRDefault="009C4A66" w:rsidP="009C4A66">
      <w:pPr>
        <w:spacing w:after="0" w:line="240" w:lineRule="auto"/>
        <w:ind w:left="810"/>
        <w:rPr>
          <w:rFonts w:ascii="Calibri" w:eastAsia="Calibri" w:hAnsi="Calibri" w:cs="Calibri"/>
          <w:b/>
          <w:sz w:val="24"/>
          <w:szCs w:val="24"/>
          <w:bdr w:val="none" w:sz="0" w:space="0" w:color="auto"/>
        </w:rPr>
      </w:pPr>
    </w:p>
    <w:p w14:paraId="485CDC12" w14:textId="77777777" w:rsidR="009C4A66" w:rsidRDefault="009C4A66" w:rsidP="009C4A66">
      <w:pPr>
        <w:spacing w:after="200" w:line="276" w:lineRule="auto"/>
        <w:ind w:left="0"/>
        <w:jc w:val="both"/>
        <w:rPr>
          <w:rFonts w:ascii="Calibri" w:eastAsia="Calibri" w:hAnsi="Calibri" w:cs="Calibri"/>
          <w:b/>
          <w:sz w:val="24"/>
          <w:szCs w:val="24"/>
          <w:bdr w:val="none" w:sz="0" w:space="0" w:color="auto"/>
        </w:rPr>
      </w:pPr>
      <w:r>
        <w:rPr>
          <w:rFonts w:ascii="Calibri" w:eastAsia="Calibri" w:hAnsi="Calibri" w:cs="Calibri"/>
          <w:b/>
          <w:sz w:val="24"/>
          <w:szCs w:val="24"/>
          <w:bdr w:val="none" w:sz="0" w:space="0" w:color="auto"/>
        </w:rPr>
        <w:br w:type="page"/>
      </w:r>
    </w:p>
    <w:p w14:paraId="2D738A4A" w14:textId="177C75A3" w:rsidR="009C4A66" w:rsidRPr="008D3DBE" w:rsidRDefault="00ED7395" w:rsidP="00ED7395">
      <w:pPr>
        <w:pStyle w:val="Heading2"/>
        <w:rPr>
          <w:bdr w:val="none" w:sz="0" w:space="0" w:color="auto"/>
        </w:rPr>
      </w:pPr>
      <w:bookmarkStart w:id="135" w:name="_Toc15782004"/>
      <w:bookmarkStart w:id="136" w:name="_Toc17830131"/>
      <w:r>
        <w:rPr>
          <w:bdr w:val="none" w:sz="0" w:space="0" w:color="auto"/>
        </w:rPr>
        <w:lastRenderedPageBreak/>
        <w:t>Key</w:t>
      </w:r>
      <w:r w:rsidRPr="008D3DBE">
        <w:rPr>
          <w:bdr w:val="none" w:sz="0" w:space="0" w:color="auto"/>
        </w:rPr>
        <w:t xml:space="preserve"> Population </w:t>
      </w:r>
      <w:r w:rsidR="009C4A66" w:rsidRPr="008D3DBE">
        <w:rPr>
          <w:bdr w:val="none" w:sz="0" w:space="0" w:color="auto"/>
        </w:rPr>
        <w:t>Stakeholder Consultation Guide</w:t>
      </w:r>
      <w:r w:rsidR="009C4A66">
        <w:rPr>
          <w:bdr w:val="none" w:sz="0" w:space="0" w:color="auto"/>
        </w:rPr>
        <w:t>: The Questions</w:t>
      </w:r>
      <w:bookmarkEnd w:id="135"/>
      <w:bookmarkEnd w:id="136"/>
      <w:r w:rsidR="009C4A66">
        <w:rPr>
          <w:bdr w:val="none" w:sz="0" w:space="0" w:color="auto"/>
        </w:rPr>
        <w:t xml:space="preserve"> </w:t>
      </w:r>
    </w:p>
    <w:p w14:paraId="448CF400" w14:textId="77777777" w:rsidR="009C4A66" w:rsidRDefault="009C4A66" w:rsidP="009C4A66">
      <w:pPr>
        <w:spacing w:after="0" w:line="360" w:lineRule="auto"/>
        <w:ind w:left="810"/>
        <w:rPr>
          <w:rFonts w:ascii="Calibri" w:eastAsia="Calibri" w:hAnsi="Calibri" w:cs="Calibri"/>
          <w:b/>
          <w:sz w:val="24"/>
          <w:szCs w:val="24"/>
          <w:bdr w:val="none" w:sz="0" w:space="0" w:color="auto"/>
        </w:rPr>
      </w:pPr>
    </w:p>
    <w:p w14:paraId="6E7989E6" w14:textId="77777777" w:rsidR="009C4A66" w:rsidRPr="00ED7395" w:rsidRDefault="009C4A66" w:rsidP="009C4A66">
      <w:pPr>
        <w:spacing w:after="0" w:line="360" w:lineRule="auto"/>
        <w:ind w:left="0"/>
        <w:rPr>
          <w:rFonts w:eastAsia="Calibri" w:cs="Calibri"/>
          <w:b/>
          <w:bdr w:val="none" w:sz="0" w:space="0" w:color="auto"/>
        </w:rPr>
      </w:pPr>
      <w:r w:rsidRPr="00ED7395">
        <w:rPr>
          <w:rFonts w:eastAsia="Calibri" w:cs="Calibri"/>
          <w:b/>
          <w:bdr w:val="none" w:sz="0" w:space="0" w:color="auto"/>
        </w:rPr>
        <w:t>Conversation #:___________________</w:t>
      </w:r>
    </w:p>
    <w:p w14:paraId="47AC3DF5" w14:textId="77777777" w:rsidR="009C4A66" w:rsidRPr="00ED7395" w:rsidRDefault="009C4A66" w:rsidP="009C4A66">
      <w:pPr>
        <w:spacing w:after="0" w:line="360" w:lineRule="auto"/>
        <w:ind w:left="0"/>
        <w:rPr>
          <w:rFonts w:eastAsia="Calibri" w:cs="Calibri"/>
          <w:b/>
          <w:bdr w:val="none" w:sz="0" w:space="0" w:color="auto"/>
        </w:rPr>
      </w:pPr>
      <w:r w:rsidRPr="00ED7395">
        <w:rPr>
          <w:rFonts w:eastAsia="Calibri" w:cs="Calibri"/>
          <w:b/>
          <w:bdr w:val="none" w:sz="0" w:space="0" w:color="auto"/>
        </w:rPr>
        <w:t>Date: ___________________________</w:t>
      </w:r>
    </w:p>
    <w:p w14:paraId="35D1AE28" w14:textId="77777777" w:rsidR="009C4A66" w:rsidRPr="00ED7395" w:rsidRDefault="009C4A66" w:rsidP="009C4A66">
      <w:pPr>
        <w:spacing w:after="0" w:line="360" w:lineRule="auto"/>
        <w:ind w:left="0"/>
        <w:rPr>
          <w:rFonts w:eastAsia="Calibri" w:cs="Calibri"/>
          <w:b/>
          <w:bdr w:val="none" w:sz="0" w:space="0" w:color="auto"/>
        </w:rPr>
      </w:pPr>
      <w:r w:rsidRPr="00ED7395">
        <w:rPr>
          <w:rFonts w:eastAsia="Calibri" w:cs="Calibri"/>
          <w:b/>
          <w:bdr w:val="none" w:sz="0" w:space="0" w:color="auto"/>
        </w:rPr>
        <w:t>Location: ________________________</w:t>
      </w:r>
    </w:p>
    <w:p w14:paraId="4812F951" w14:textId="77777777" w:rsidR="009C4A66" w:rsidRPr="00ED7395" w:rsidRDefault="009C4A66" w:rsidP="009C4A66">
      <w:pPr>
        <w:spacing w:after="0" w:line="360" w:lineRule="auto"/>
        <w:ind w:left="0"/>
        <w:rPr>
          <w:rFonts w:eastAsia="Calibri" w:cs="Calibri"/>
          <w:b/>
          <w:bdr w:val="none" w:sz="0" w:space="0" w:color="auto"/>
        </w:rPr>
      </w:pPr>
      <w:r w:rsidRPr="00ED7395">
        <w:rPr>
          <w:rFonts w:eastAsia="Calibri" w:cs="Calibri"/>
          <w:b/>
          <w:bdr w:val="none" w:sz="0" w:space="0" w:color="auto"/>
        </w:rPr>
        <w:t>Number of respondents:____________</w:t>
      </w:r>
    </w:p>
    <w:p w14:paraId="1AF36887" w14:textId="77777777" w:rsidR="009C4A66" w:rsidRPr="00ED7395" w:rsidRDefault="009C4A66" w:rsidP="009C4A66">
      <w:pPr>
        <w:spacing w:after="0" w:line="360" w:lineRule="auto"/>
        <w:ind w:left="0"/>
        <w:rPr>
          <w:rFonts w:eastAsia="Calibri" w:cs="Calibri"/>
          <w:b/>
          <w:bdr w:val="none" w:sz="0" w:space="0" w:color="auto"/>
        </w:rPr>
      </w:pPr>
      <w:r w:rsidRPr="00ED7395">
        <w:rPr>
          <w:rFonts w:eastAsia="Calibri" w:cs="Calibri"/>
          <w:b/>
          <w:bdr w:val="none" w:sz="0" w:space="0" w:color="auto"/>
        </w:rPr>
        <w:t xml:space="preserve">Role of respondents </w:t>
      </w:r>
      <w:r w:rsidRPr="00ED7395">
        <w:rPr>
          <w:rFonts w:eastAsia="Calibri" w:cs="Calibri"/>
          <w:bdr w:val="none" w:sz="0" w:space="0" w:color="auto"/>
        </w:rPr>
        <w:t>(do not write down their names, just a description of their position, role, or reason for interviewing them):</w:t>
      </w:r>
      <w:r w:rsidRPr="00ED7395">
        <w:rPr>
          <w:rFonts w:eastAsia="Calibri" w:cs="Calibri"/>
          <w:b/>
          <w:bdr w:val="none" w:sz="0" w:space="0" w:color="auto"/>
        </w:rPr>
        <w:t>_______________________________</w:t>
      </w:r>
    </w:p>
    <w:p w14:paraId="06FDBD31" w14:textId="77777777" w:rsidR="009C4A66" w:rsidRPr="00ED7395" w:rsidRDefault="009C4A66" w:rsidP="009C4A66">
      <w:pPr>
        <w:spacing w:after="0" w:line="240" w:lineRule="auto"/>
        <w:ind w:left="360"/>
        <w:rPr>
          <w:rFonts w:eastAsia="Calibri" w:cs="Calibri"/>
          <w:b/>
          <w:bdr w:val="none" w:sz="0" w:space="0" w:color="auto"/>
        </w:rPr>
      </w:pPr>
    </w:p>
    <w:p w14:paraId="4F4FB27A" w14:textId="0E233DA4" w:rsidR="009C4A66" w:rsidRPr="00ED7395" w:rsidRDefault="009C4A66" w:rsidP="009C4A66">
      <w:pPr>
        <w:spacing w:after="0" w:line="240" w:lineRule="auto"/>
        <w:ind w:left="0"/>
        <w:rPr>
          <w:rFonts w:eastAsia="Calibri" w:cs="Calibri"/>
          <w:b/>
          <w:bdr w:val="none" w:sz="0" w:space="0" w:color="auto"/>
        </w:rPr>
      </w:pPr>
      <w:r w:rsidRPr="00ED7395">
        <w:rPr>
          <w:rFonts w:eastAsia="Calibri" w:cs="Calibri"/>
          <w:b/>
          <w:bdr w:val="none" w:sz="0" w:space="0" w:color="auto"/>
        </w:rPr>
        <w:t>Interview questions for sex workers (</w:t>
      </w:r>
      <w:r w:rsidR="00ED7395">
        <w:rPr>
          <w:rFonts w:eastAsia="Calibri" w:cs="Calibri"/>
          <w:b/>
          <w:bdr w:val="none" w:sz="0" w:space="0" w:color="auto"/>
        </w:rPr>
        <w:t>a</w:t>
      </w:r>
      <w:r w:rsidR="00ED7395" w:rsidRPr="00ED7395">
        <w:rPr>
          <w:rFonts w:eastAsia="Calibri" w:cs="Calibri"/>
          <w:b/>
          <w:bdr w:val="none" w:sz="0" w:space="0" w:color="auto"/>
        </w:rPr>
        <w:t xml:space="preserve">dapt </w:t>
      </w:r>
      <w:r w:rsidRPr="00ED7395">
        <w:rPr>
          <w:rFonts w:eastAsia="Calibri" w:cs="Calibri"/>
          <w:b/>
          <w:bdr w:val="none" w:sz="0" w:space="0" w:color="auto"/>
        </w:rPr>
        <w:t xml:space="preserve">as needed for </w:t>
      </w:r>
      <w:r w:rsidR="00ED7395">
        <w:rPr>
          <w:rFonts w:eastAsia="Calibri" w:cs="Calibri"/>
          <w:b/>
          <w:bdr w:val="none" w:sz="0" w:space="0" w:color="auto"/>
        </w:rPr>
        <w:t>men who have sex with men [MSM]</w:t>
      </w:r>
      <w:r w:rsidRPr="00ED7395">
        <w:rPr>
          <w:rFonts w:eastAsia="Calibri" w:cs="Calibri"/>
          <w:b/>
          <w:bdr w:val="none" w:sz="0" w:space="0" w:color="auto"/>
        </w:rPr>
        <w:t>)</w:t>
      </w:r>
    </w:p>
    <w:p w14:paraId="3F7EDC92" w14:textId="77777777" w:rsidR="009C4A66" w:rsidRPr="00ED7395" w:rsidRDefault="009C4A66" w:rsidP="009C4A66">
      <w:pPr>
        <w:spacing w:after="0" w:line="240" w:lineRule="auto"/>
        <w:ind w:left="360"/>
        <w:rPr>
          <w:rFonts w:eastAsia="Calibri" w:cs="Calibri"/>
          <w:b/>
          <w:bdr w:val="none" w:sz="0" w:space="0" w:color="auto"/>
        </w:rPr>
      </w:pPr>
    </w:p>
    <w:p w14:paraId="00E09640" w14:textId="77777777" w:rsidR="009C4A66" w:rsidRPr="00ED7395" w:rsidRDefault="009C4A66" w:rsidP="009C4A66">
      <w:pPr>
        <w:spacing w:after="0" w:line="240" w:lineRule="auto"/>
        <w:ind w:left="360"/>
        <w:rPr>
          <w:rFonts w:eastAsia="Calibri" w:cs="Calibri"/>
          <w:b/>
          <w:bdr w:val="none" w:sz="0" w:space="0" w:color="auto"/>
        </w:rPr>
      </w:pPr>
      <w:r w:rsidRPr="00ED7395">
        <w:rPr>
          <w:rFonts w:eastAsia="Calibri" w:cs="Calibri"/>
          <w:b/>
          <w:bdr w:val="none" w:sz="0" w:space="0" w:color="auto"/>
        </w:rPr>
        <w:t xml:space="preserve">Discussion: Where do people meet new sexual partners? At what types of venues?  </w:t>
      </w:r>
    </w:p>
    <w:p w14:paraId="42F0B41F" w14:textId="77777777" w:rsidR="009C4A66" w:rsidRPr="00ED7395" w:rsidRDefault="009C4A66" w:rsidP="009C4A66">
      <w:pPr>
        <w:spacing w:after="0" w:line="240" w:lineRule="auto"/>
        <w:ind w:left="360"/>
        <w:rPr>
          <w:rFonts w:eastAsia="Calibri" w:cs="Calibri"/>
          <w:b/>
          <w:bdr w:val="none" w:sz="0" w:space="0" w:color="auto"/>
        </w:rPr>
      </w:pPr>
    </w:p>
    <w:p w14:paraId="273ADCCF" w14:textId="77777777" w:rsidR="009C4A66" w:rsidRPr="00ED7395" w:rsidRDefault="009C4A66" w:rsidP="00A03519">
      <w:pPr>
        <w:numPr>
          <w:ilvl w:val="0"/>
          <w:numId w:val="71"/>
        </w:numPr>
        <w:tabs>
          <w:tab w:val="left" w:pos="1530"/>
        </w:tabs>
        <w:spacing w:after="160" w:line="276" w:lineRule="auto"/>
        <w:contextualSpacing/>
        <w:rPr>
          <w:rFonts w:eastAsia="Calibri" w:cs="Calibri"/>
          <w:bdr w:val="none" w:sz="0" w:space="0" w:color="auto"/>
        </w:rPr>
      </w:pPr>
      <w:r w:rsidRPr="00ED7395">
        <w:rPr>
          <w:rFonts w:eastAsia="Calibri" w:cs="Calibri"/>
          <w:bdr w:val="none" w:sz="0" w:space="0" w:color="auto"/>
        </w:rPr>
        <w:t xml:space="preserve">At what types of places do sex workers socialize/meet clients? </w:t>
      </w:r>
    </w:p>
    <w:p w14:paraId="1835C473" w14:textId="77777777" w:rsidR="009C4A66" w:rsidRPr="00ED7395" w:rsidRDefault="009C4A66" w:rsidP="00A03519">
      <w:pPr>
        <w:numPr>
          <w:ilvl w:val="0"/>
          <w:numId w:val="71"/>
        </w:numPr>
        <w:tabs>
          <w:tab w:val="left" w:pos="1530"/>
        </w:tabs>
        <w:spacing w:after="200" w:line="276" w:lineRule="auto"/>
        <w:contextualSpacing/>
        <w:rPr>
          <w:rFonts w:eastAsia="Calibri" w:cs="Calibri"/>
          <w:bdr w:val="none" w:sz="0" w:space="0" w:color="auto"/>
        </w:rPr>
      </w:pPr>
      <w:r w:rsidRPr="00ED7395">
        <w:rPr>
          <w:rFonts w:eastAsia="Calibri" w:cs="Calibri"/>
          <w:bdr w:val="none" w:sz="0" w:space="0" w:color="auto"/>
        </w:rPr>
        <w:t xml:space="preserve">How often do you recruit clients online or via phone and not in a public venue?  </w:t>
      </w:r>
    </w:p>
    <w:p w14:paraId="61BE1BAF" w14:textId="77777777" w:rsidR="009C4A66" w:rsidRPr="00ED7395" w:rsidRDefault="009C4A66" w:rsidP="00A03519">
      <w:pPr>
        <w:numPr>
          <w:ilvl w:val="0"/>
          <w:numId w:val="71"/>
        </w:numPr>
        <w:tabs>
          <w:tab w:val="left" w:pos="1530"/>
        </w:tabs>
        <w:spacing w:after="160" w:line="276" w:lineRule="auto"/>
        <w:contextualSpacing/>
        <w:rPr>
          <w:rFonts w:eastAsia="Calibri" w:cs="Calibri"/>
          <w:bdr w:val="none" w:sz="0" w:space="0" w:color="auto"/>
        </w:rPr>
      </w:pPr>
      <w:r w:rsidRPr="00ED7395">
        <w:rPr>
          <w:rFonts w:eastAsia="Calibri" w:cs="Calibri"/>
          <w:bdr w:val="none" w:sz="0" w:space="0" w:color="auto"/>
        </w:rPr>
        <w:t>Which sex workers do you think are not currently being reached by HIV- and AIDS-related health services? Where do these sex workers meet clients?</w:t>
      </w:r>
    </w:p>
    <w:p w14:paraId="5538F359" w14:textId="77777777" w:rsidR="009C4A66" w:rsidRPr="00ED7395" w:rsidRDefault="009C4A66" w:rsidP="00A03519">
      <w:pPr>
        <w:numPr>
          <w:ilvl w:val="0"/>
          <w:numId w:val="71"/>
        </w:numPr>
        <w:tabs>
          <w:tab w:val="left" w:pos="1530"/>
        </w:tabs>
        <w:spacing w:after="160" w:line="276" w:lineRule="auto"/>
        <w:contextualSpacing/>
        <w:rPr>
          <w:rFonts w:eastAsia="Calibri" w:cs="Calibri"/>
          <w:bdr w:val="none" w:sz="0" w:space="0" w:color="auto"/>
        </w:rPr>
      </w:pPr>
      <w:r w:rsidRPr="00ED7395">
        <w:rPr>
          <w:rFonts w:eastAsia="Calibri" w:cs="Calibri"/>
          <w:bdr w:val="none" w:sz="0" w:space="0" w:color="auto"/>
        </w:rPr>
        <w:t xml:space="preserve">Below is a generic list of venues where people meet new sexual partners or where people who inject drugs can be reached. . What recommendations to you have to make it more accurate? Which venue types are not applicable. Which venue types are missing? </w:t>
      </w:r>
    </w:p>
    <w:p w14:paraId="04DC70F5" w14:textId="6727364A" w:rsidR="009C4A66" w:rsidRPr="00ED7395" w:rsidRDefault="009C4A66" w:rsidP="00A03519">
      <w:pPr>
        <w:numPr>
          <w:ilvl w:val="0"/>
          <w:numId w:val="71"/>
        </w:numPr>
        <w:tabs>
          <w:tab w:val="left" w:pos="1530"/>
        </w:tabs>
        <w:spacing w:after="160" w:line="276" w:lineRule="auto"/>
        <w:contextualSpacing/>
        <w:rPr>
          <w:rFonts w:eastAsia="Calibri" w:cs="Calibri"/>
          <w:bdr w:val="none" w:sz="0" w:space="0" w:color="auto"/>
        </w:rPr>
      </w:pPr>
      <w:r w:rsidRPr="00ED7395">
        <w:rPr>
          <w:rFonts w:eastAsia="Calibri" w:cs="Calibri"/>
          <w:bdr w:val="none" w:sz="0" w:space="0" w:color="auto"/>
        </w:rPr>
        <w:t>Review the list of venue types. Add types that are missing. Adapt or drop any that are not applicable</w:t>
      </w:r>
      <w:r w:rsidR="00ED7395">
        <w:rPr>
          <w:rFonts w:eastAsia="Calibri" w:cs="Calibri"/>
          <w:bdr w:val="none" w:sz="0" w:space="0" w:color="auto"/>
        </w:rPr>
        <w:t>.</w:t>
      </w:r>
      <w:r w:rsidRPr="00ED7395">
        <w:rPr>
          <w:rFonts w:eastAsia="Calibri" w:cs="Calibri"/>
          <w:bdr w:val="none" w:sz="0" w:space="0" w:color="auto"/>
        </w:rPr>
        <w:t xml:space="preserve"> </w:t>
      </w:r>
    </w:p>
    <w:p w14:paraId="17E60F65" w14:textId="77777777" w:rsidR="009C4A66" w:rsidRPr="00ED7395" w:rsidRDefault="009C4A66" w:rsidP="009C4A66">
      <w:pPr>
        <w:spacing w:after="0" w:line="360" w:lineRule="auto"/>
        <w:textAlignment w:val="baseline"/>
        <w:rPr>
          <w:rFonts w:eastAsia="Times New Roman" w:cs="Segoe UI"/>
          <w:b/>
          <w:bCs/>
          <w:color w:val="2F5496"/>
        </w:rPr>
      </w:pPr>
      <w:r w:rsidRPr="00ED7395">
        <w:rPr>
          <w:rFonts w:eastAsia="Times New Roman" w:cs="Segoe UI"/>
          <w:b/>
          <w:bCs/>
          <w:color w:val="2F5496"/>
          <w:lang w:val="en-GB"/>
        </w:rPr>
        <w:t> </w:t>
      </w:r>
      <w:r w:rsidRPr="00ED7395">
        <w:rPr>
          <w:rFonts w:eastAsia="Times New Roman" w:cs="Segoe UI"/>
          <w:b/>
          <w:bCs/>
          <w:color w:val="2F5496"/>
        </w:rPr>
        <w:t> </w:t>
      </w:r>
    </w:p>
    <w:p w14:paraId="6FE9457E" w14:textId="77777777" w:rsidR="009C4A66" w:rsidRPr="00ED7395" w:rsidRDefault="009C4A66" w:rsidP="009C4A66">
      <w:pPr>
        <w:rPr>
          <w:rFonts w:eastAsia="Times New Roman" w:cs="Arial"/>
          <w:b/>
          <w:bCs/>
          <w:lang w:val="en-GB"/>
        </w:rPr>
      </w:pPr>
      <w:r w:rsidRPr="00ED7395">
        <w:rPr>
          <w:rFonts w:eastAsia="Times New Roman" w:cs="Arial"/>
          <w:b/>
          <w:bCs/>
          <w:lang w:val="en-GB"/>
        </w:rPr>
        <w:br w:type="page"/>
      </w:r>
    </w:p>
    <w:tbl>
      <w:tblPr>
        <w:tblStyle w:val="ListTable6Colorful-Accent1"/>
        <w:tblW w:w="9720" w:type="dxa"/>
        <w:tblLook w:val="04A0" w:firstRow="1" w:lastRow="0" w:firstColumn="1" w:lastColumn="0" w:noHBand="0" w:noVBand="1"/>
      </w:tblPr>
      <w:tblGrid>
        <w:gridCol w:w="3330"/>
        <w:gridCol w:w="2340"/>
        <w:gridCol w:w="1985"/>
        <w:gridCol w:w="2065"/>
      </w:tblGrid>
      <w:tr w:rsidR="0035089C" w:rsidRPr="00ED7395" w14:paraId="1803C7AE" w14:textId="77777777" w:rsidTr="0035089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720" w:type="dxa"/>
            <w:gridSpan w:val="4"/>
            <w:shd w:val="clear" w:color="auto" w:fill="E6661F"/>
            <w:vAlign w:val="center"/>
          </w:tcPr>
          <w:p w14:paraId="4696889D" w14:textId="7298AC80" w:rsidR="0035089C" w:rsidRPr="0035089C" w:rsidRDefault="0035089C" w:rsidP="0035089C">
            <w:pPr>
              <w:spacing w:after="0" w:line="360" w:lineRule="auto"/>
              <w:ind w:left="0"/>
              <w:textAlignment w:val="baseline"/>
              <w:rPr>
                <w:rFonts w:ascii="Century Gothic" w:eastAsia="Times New Roman" w:hAnsi="Century Gothic" w:cs="Segoe UI"/>
                <w:color w:val="FFFFFF" w:themeColor="background1"/>
                <w:sz w:val="18"/>
                <w:szCs w:val="18"/>
              </w:rPr>
            </w:pPr>
            <w:r w:rsidRPr="0035089C">
              <w:rPr>
                <w:rFonts w:ascii="Century Gothic" w:hAnsi="Century Gothic"/>
                <w:color w:val="FFFFFF" w:themeColor="background1"/>
                <w:sz w:val="18"/>
                <w:szCs w:val="18"/>
              </w:rPr>
              <w:lastRenderedPageBreak/>
              <w:t xml:space="preserve">Venue Typology Worksheet </w:t>
            </w:r>
          </w:p>
        </w:tc>
      </w:tr>
      <w:tr w:rsidR="009C4A66" w:rsidRPr="00ED7395" w14:paraId="427BA3A6" w14:textId="77777777" w:rsidTr="0035089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330" w:type="dxa"/>
            <w:shd w:val="clear" w:color="auto" w:fill="F3B38F"/>
          </w:tcPr>
          <w:p w14:paraId="64100D1D" w14:textId="77777777" w:rsidR="009C4A66" w:rsidRPr="00ED7395" w:rsidRDefault="009C4A66" w:rsidP="00A2708F">
            <w:pPr>
              <w:spacing w:after="0" w:line="240" w:lineRule="auto"/>
              <w:ind w:left="71"/>
              <w:rPr>
                <w:rFonts w:ascii="Century Gothic" w:hAnsi="Century Gothic"/>
                <w:b w:val="0"/>
                <w:bCs w:val="0"/>
                <w:color w:val="000000" w:themeColor="text1"/>
                <w:sz w:val="18"/>
                <w:szCs w:val="18"/>
              </w:rPr>
            </w:pPr>
            <w:r w:rsidRPr="00ED7395">
              <w:rPr>
                <w:rFonts w:ascii="Century Gothic" w:hAnsi="Century Gothic"/>
                <w:color w:val="000000" w:themeColor="text1"/>
                <w:sz w:val="18"/>
                <w:szCs w:val="18"/>
              </w:rPr>
              <w:t xml:space="preserve">Venue Type </w:t>
            </w:r>
          </w:p>
        </w:tc>
        <w:tc>
          <w:tcPr>
            <w:tcW w:w="2340" w:type="dxa"/>
            <w:shd w:val="clear" w:color="auto" w:fill="F3B38F"/>
          </w:tcPr>
          <w:p w14:paraId="56D4067F" w14:textId="77777777" w:rsidR="009C4A66" w:rsidRPr="00ED7395" w:rsidRDefault="009C4A66" w:rsidP="00A2708F">
            <w:pPr>
              <w:spacing w:after="0" w:line="240" w:lineRule="auto"/>
              <w:ind w:left="252"/>
              <w:jc w:val="center"/>
              <w:textAlignment w:val="baseline"/>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 xml:space="preserve">Relevant for Country Context? </w:t>
            </w:r>
          </w:p>
          <w:p w14:paraId="1F0A24BC" w14:textId="01F8E92B" w:rsidR="009C4A66" w:rsidRPr="00ED7395" w:rsidRDefault="009C4A66" w:rsidP="00A2708F">
            <w:pPr>
              <w:spacing w:after="0" w:line="240" w:lineRule="auto"/>
              <w:ind w:left="252"/>
              <w:jc w:val="center"/>
              <w:textAlignment w:val="baseline"/>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Segoe UI"/>
                <w:b w:val="0"/>
                <w:bCs w:val="0"/>
                <w:color w:val="000000" w:themeColor="text1"/>
                <w:sz w:val="18"/>
                <w:szCs w:val="18"/>
              </w:rPr>
            </w:pPr>
            <w:r w:rsidRPr="00ED7395">
              <w:rPr>
                <w:rFonts w:ascii="Century Gothic" w:eastAsia="Times New Roman" w:hAnsi="Century Gothic" w:cs="Segoe UI"/>
                <w:color w:val="000000" w:themeColor="text1"/>
                <w:sz w:val="18"/>
                <w:szCs w:val="18"/>
              </w:rPr>
              <w:t>C</w:t>
            </w:r>
            <w:r w:rsidR="00ED7395" w:rsidRPr="00ED7395">
              <w:rPr>
                <w:rFonts w:ascii="Century Gothic" w:eastAsia="Times New Roman" w:hAnsi="Century Gothic" w:cs="Segoe UI"/>
                <w:color w:val="000000" w:themeColor="text1"/>
                <w:sz w:val="18"/>
                <w:szCs w:val="18"/>
              </w:rPr>
              <w:t>ircle</w:t>
            </w:r>
            <w:r w:rsidRPr="00ED7395">
              <w:rPr>
                <w:rFonts w:ascii="Century Gothic" w:eastAsia="Times New Roman" w:hAnsi="Century Gothic" w:cs="Segoe UI"/>
                <w:color w:val="000000" w:themeColor="text1"/>
                <w:sz w:val="18"/>
                <w:szCs w:val="18"/>
              </w:rPr>
              <w:t xml:space="preserve"> YES </w:t>
            </w:r>
            <w:r w:rsidR="00ED7395" w:rsidRPr="00ED7395">
              <w:rPr>
                <w:rFonts w:ascii="Century Gothic" w:eastAsia="Times New Roman" w:hAnsi="Century Gothic" w:cs="Segoe UI"/>
                <w:color w:val="000000" w:themeColor="text1"/>
                <w:sz w:val="18"/>
                <w:szCs w:val="18"/>
              </w:rPr>
              <w:t>or</w:t>
            </w:r>
            <w:r w:rsidRPr="00ED7395">
              <w:rPr>
                <w:rFonts w:ascii="Century Gothic" w:eastAsia="Times New Roman" w:hAnsi="Century Gothic" w:cs="Segoe UI"/>
                <w:color w:val="000000" w:themeColor="text1"/>
                <w:sz w:val="18"/>
                <w:szCs w:val="18"/>
              </w:rPr>
              <w:t xml:space="preserve"> NO.</w:t>
            </w:r>
          </w:p>
        </w:tc>
        <w:tc>
          <w:tcPr>
            <w:tcW w:w="1985" w:type="dxa"/>
            <w:shd w:val="clear" w:color="auto" w:fill="F3B38F"/>
          </w:tcPr>
          <w:p w14:paraId="632FF7AB" w14:textId="77777777" w:rsidR="009C4A66" w:rsidRPr="00ED7395" w:rsidRDefault="009C4A66" w:rsidP="00A2708F">
            <w:pPr>
              <w:spacing w:after="0" w:line="240" w:lineRule="auto"/>
              <w:ind w:left="128"/>
              <w:jc w:val="center"/>
              <w:textAlignment w:val="baseline"/>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Segoe UI"/>
                <w:b w:val="0"/>
                <w:bCs w:val="0"/>
                <w:color w:val="000000" w:themeColor="text1"/>
                <w:sz w:val="18"/>
                <w:szCs w:val="18"/>
              </w:rPr>
            </w:pPr>
            <w:r w:rsidRPr="00ED7395">
              <w:rPr>
                <w:rFonts w:ascii="Century Gothic" w:eastAsia="Times New Roman" w:hAnsi="Century Gothic" w:cs="Segoe UI"/>
                <w:color w:val="000000" w:themeColor="text1"/>
                <w:sz w:val="18"/>
                <w:szCs w:val="18"/>
              </w:rPr>
              <w:t>Final Code</w:t>
            </w:r>
          </w:p>
        </w:tc>
        <w:tc>
          <w:tcPr>
            <w:tcW w:w="2065" w:type="dxa"/>
            <w:shd w:val="clear" w:color="auto" w:fill="F3B38F"/>
          </w:tcPr>
          <w:p w14:paraId="423D3DE0" w14:textId="77777777" w:rsidR="009C4A66" w:rsidRPr="00ED7395" w:rsidRDefault="009C4A66" w:rsidP="00A2708F">
            <w:pPr>
              <w:spacing w:after="0" w:line="240" w:lineRule="auto"/>
              <w:ind w:left="162"/>
              <w:jc w:val="both"/>
              <w:textAlignment w:val="baseline"/>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Segoe UI"/>
                <w:b w:val="0"/>
                <w:bCs w:val="0"/>
                <w:color w:val="000000" w:themeColor="text1"/>
                <w:sz w:val="18"/>
                <w:szCs w:val="18"/>
              </w:rPr>
            </w:pPr>
            <w:r w:rsidRPr="00ED7395">
              <w:rPr>
                <w:rFonts w:ascii="Century Gothic" w:eastAsia="Times New Roman" w:hAnsi="Century Gothic" w:cs="Segoe UI"/>
                <w:color w:val="000000" w:themeColor="text1"/>
                <w:sz w:val="18"/>
                <w:szCs w:val="18"/>
              </w:rPr>
              <w:t>Final Venue Type</w:t>
            </w:r>
          </w:p>
        </w:tc>
      </w:tr>
      <w:tr w:rsidR="00ED7395" w:rsidRPr="00ED7395" w14:paraId="214866A7" w14:textId="77777777" w:rsidTr="00ED7395">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3330" w:type="dxa"/>
          </w:tcPr>
          <w:p w14:paraId="1C41F904" w14:textId="63ED9548" w:rsidR="009C4A66" w:rsidRPr="00ED7395" w:rsidRDefault="009C4A66" w:rsidP="00A2708F">
            <w:pPr>
              <w:spacing w:after="0"/>
              <w:ind w:left="71"/>
              <w:rPr>
                <w:rFonts w:ascii="Century Gothic" w:hAnsi="Century Gothic"/>
                <w:color w:val="000000" w:themeColor="text1"/>
                <w:sz w:val="18"/>
                <w:szCs w:val="18"/>
              </w:rPr>
            </w:pPr>
            <w:r w:rsidRPr="00ED7395">
              <w:rPr>
                <w:rFonts w:ascii="Century Gothic" w:hAnsi="Century Gothic"/>
                <w:color w:val="000000" w:themeColor="text1"/>
                <w:sz w:val="18"/>
                <w:szCs w:val="18"/>
              </w:rPr>
              <w:t xml:space="preserve">Venues with </w:t>
            </w:r>
            <w:r w:rsidR="00ED7395" w:rsidRPr="00ED7395">
              <w:rPr>
                <w:rFonts w:ascii="Century Gothic" w:hAnsi="Century Gothic"/>
                <w:color w:val="000000" w:themeColor="text1"/>
                <w:sz w:val="18"/>
                <w:szCs w:val="18"/>
              </w:rPr>
              <w:t xml:space="preserve">alcohol or beds </w:t>
            </w:r>
          </w:p>
        </w:tc>
        <w:tc>
          <w:tcPr>
            <w:tcW w:w="2340" w:type="dxa"/>
          </w:tcPr>
          <w:p w14:paraId="29FABC89" w14:textId="77777777" w:rsidR="009C4A66" w:rsidRPr="00ED7395" w:rsidRDefault="009C4A66"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c>
          <w:tcPr>
            <w:tcW w:w="1985" w:type="dxa"/>
          </w:tcPr>
          <w:p w14:paraId="131FA273"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c>
          <w:tcPr>
            <w:tcW w:w="2065" w:type="dxa"/>
          </w:tcPr>
          <w:p w14:paraId="3FA7BE9D"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2889BD72" w14:textId="77777777" w:rsidTr="00A2708F">
        <w:tc>
          <w:tcPr>
            <w:cnfStyle w:val="001000000000" w:firstRow="0" w:lastRow="0" w:firstColumn="1" w:lastColumn="0" w:oddVBand="0" w:evenVBand="0" w:oddHBand="0" w:evenHBand="0" w:firstRowFirstColumn="0" w:firstRowLastColumn="0" w:lastRowFirstColumn="0" w:lastRowLastColumn="0"/>
            <w:tcW w:w="3330" w:type="dxa"/>
          </w:tcPr>
          <w:p w14:paraId="7196D16F" w14:textId="77777777" w:rsidR="009C4A66" w:rsidRPr="00ED7395" w:rsidRDefault="009C4A66" w:rsidP="00A2708F">
            <w:pPr>
              <w:spacing w:after="0" w:line="360" w:lineRule="auto"/>
              <w:ind w:left="71"/>
              <w:jc w:val="both"/>
              <w:textAlignment w:val="baseline"/>
              <w:rPr>
                <w:rFonts w:ascii="Century Gothic" w:eastAsia="Times New Roman" w:hAnsi="Century Gothic" w:cs="Segoe UI"/>
                <w:b w:val="0"/>
                <w:bCs w:val="0"/>
                <w:color w:val="000000" w:themeColor="text1"/>
                <w:sz w:val="18"/>
                <w:szCs w:val="18"/>
              </w:rPr>
            </w:pPr>
            <w:r w:rsidRPr="00ED7395">
              <w:rPr>
                <w:rFonts w:ascii="Century Gothic" w:hAnsi="Century Gothic"/>
                <w:b w:val="0"/>
                <w:bCs w:val="0"/>
                <w:color w:val="000000" w:themeColor="text1"/>
                <w:sz w:val="18"/>
                <w:szCs w:val="18"/>
              </w:rPr>
              <w:t xml:space="preserve">Formal bar   </w:t>
            </w:r>
          </w:p>
        </w:tc>
        <w:tc>
          <w:tcPr>
            <w:tcW w:w="2340" w:type="dxa"/>
          </w:tcPr>
          <w:p w14:paraId="41ED7514" w14:textId="43BA2B82" w:rsidR="009C4A66" w:rsidRPr="00ED7395" w:rsidRDefault="00014BB9" w:rsidP="00A2708F">
            <w:pPr>
              <w:spacing w:after="0" w:line="360" w:lineRule="auto"/>
              <w:ind w:left="252"/>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4DB14D84" w14:textId="77777777" w:rsidR="009C4A66" w:rsidRPr="00ED7395" w:rsidRDefault="009C4A66" w:rsidP="00A2708F">
            <w:pPr>
              <w:spacing w:after="0" w:line="360" w:lineRule="auto"/>
              <w:ind w:left="128"/>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1</w:t>
            </w:r>
          </w:p>
        </w:tc>
        <w:tc>
          <w:tcPr>
            <w:tcW w:w="2065" w:type="dxa"/>
          </w:tcPr>
          <w:p w14:paraId="25F7A536" w14:textId="22CCE7EB" w:rsidR="009C4A66" w:rsidRPr="00ED7395" w:rsidRDefault="009C4A66" w:rsidP="00A2708F">
            <w:pPr>
              <w:spacing w:after="0" w:line="360" w:lineRule="auto"/>
              <w:ind w:left="162"/>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 xml:space="preserve">Formal </w:t>
            </w:r>
            <w:r w:rsidR="00ED7395">
              <w:rPr>
                <w:rFonts w:ascii="Century Gothic" w:eastAsia="Times New Roman" w:hAnsi="Century Gothic" w:cs="Segoe UI"/>
                <w:color w:val="000000" w:themeColor="text1"/>
                <w:sz w:val="18"/>
                <w:szCs w:val="18"/>
              </w:rPr>
              <w:t>b</w:t>
            </w:r>
            <w:r w:rsidR="00ED7395" w:rsidRPr="00ED7395">
              <w:rPr>
                <w:rFonts w:ascii="Century Gothic" w:eastAsia="Times New Roman" w:hAnsi="Century Gothic" w:cs="Segoe UI"/>
                <w:color w:val="000000" w:themeColor="text1"/>
                <w:sz w:val="18"/>
                <w:szCs w:val="18"/>
              </w:rPr>
              <w:t xml:space="preserve">ar </w:t>
            </w:r>
          </w:p>
        </w:tc>
      </w:tr>
      <w:tr w:rsidR="009C4A66" w:rsidRPr="00ED7395" w14:paraId="12816B8B"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47357410" w14:textId="77777777" w:rsidR="009C4A66" w:rsidRPr="00ED7395" w:rsidRDefault="009C4A66" w:rsidP="00A2708F">
            <w:pPr>
              <w:spacing w:after="0" w:line="360" w:lineRule="auto"/>
              <w:ind w:left="71"/>
              <w:jc w:val="both"/>
              <w:textAlignment w:val="baseline"/>
              <w:rPr>
                <w:rFonts w:ascii="Century Gothic" w:eastAsia="Times New Roman" w:hAnsi="Century Gothic" w:cs="Segoe UI"/>
                <w:b w:val="0"/>
                <w:bCs w:val="0"/>
                <w:color w:val="000000" w:themeColor="text1"/>
                <w:sz w:val="18"/>
                <w:szCs w:val="18"/>
              </w:rPr>
            </w:pPr>
            <w:r w:rsidRPr="00ED7395">
              <w:rPr>
                <w:rFonts w:ascii="Century Gothic" w:hAnsi="Century Gothic"/>
                <w:b w:val="0"/>
                <w:bCs w:val="0"/>
                <w:color w:val="000000" w:themeColor="text1"/>
                <w:sz w:val="18"/>
                <w:szCs w:val="18"/>
              </w:rPr>
              <w:t xml:space="preserve">Informal bar   </w:t>
            </w:r>
          </w:p>
        </w:tc>
        <w:tc>
          <w:tcPr>
            <w:tcW w:w="2340" w:type="dxa"/>
          </w:tcPr>
          <w:p w14:paraId="68B265BF" w14:textId="774E36B9" w:rsidR="009C4A66" w:rsidRPr="00ED7395" w:rsidRDefault="00014BB9"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1EF64BB9"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2</w:t>
            </w:r>
          </w:p>
        </w:tc>
        <w:tc>
          <w:tcPr>
            <w:tcW w:w="2065" w:type="dxa"/>
          </w:tcPr>
          <w:p w14:paraId="69C3AAEE"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52887ACA" w14:textId="77777777" w:rsidTr="00A2708F">
        <w:tc>
          <w:tcPr>
            <w:cnfStyle w:val="001000000000" w:firstRow="0" w:lastRow="0" w:firstColumn="1" w:lastColumn="0" w:oddVBand="0" w:evenVBand="0" w:oddHBand="0" w:evenHBand="0" w:firstRowFirstColumn="0" w:firstRowLastColumn="0" w:lastRowFirstColumn="0" w:lastRowLastColumn="0"/>
            <w:tcW w:w="3330" w:type="dxa"/>
          </w:tcPr>
          <w:p w14:paraId="0A076960" w14:textId="77777777" w:rsidR="009C4A66" w:rsidRPr="00ED7395" w:rsidRDefault="009C4A66" w:rsidP="00A2708F">
            <w:pPr>
              <w:spacing w:after="0" w:line="360" w:lineRule="auto"/>
              <w:ind w:left="71"/>
              <w:jc w:val="both"/>
              <w:textAlignment w:val="baseline"/>
              <w:rPr>
                <w:rFonts w:ascii="Century Gothic" w:eastAsia="Times New Roman" w:hAnsi="Century Gothic" w:cs="Segoe UI"/>
                <w:b w:val="0"/>
                <w:bCs w:val="0"/>
                <w:color w:val="000000" w:themeColor="text1"/>
                <w:sz w:val="18"/>
                <w:szCs w:val="18"/>
              </w:rPr>
            </w:pPr>
            <w:r w:rsidRPr="00ED7395">
              <w:rPr>
                <w:rFonts w:ascii="Century Gothic" w:hAnsi="Century Gothic"/>
                <w:b w:val="0"/>
                <w:bCs w:val="0"/>
                <w:color w:val="000000" w:themeColor="text1"/>
                <w:sz w:val="18"/>
                <w:szCs w:val="18"/>
              </w:rPr>
              <w:t xml:space="preserve">Nightclub / disco    </w:t>
            </w:r>
          </w:p>
        </w:tc>
        <w:tc>
          <w:tcPr>
            <w:tcW w:w="2340" w:type="dxa"/>
          </w:tcPr>
          <w:p w14:paraId="59622BFD" w14:textId="37343972" w:rsidR="009C4A66" w:rsidRPr="00ED7395" w:rsidRDefault="00014BB9" w:rsidP="00A2708F">
            <w:pPr>
              <w:spacing w:after="0" w:line="360" w:lineRule="auto"/>
              <w:ind w:left="252"/>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263E77E1" w14:textId="77777777" w:rsidR="009C4A66" w:rsidRPr="00ED7395" w:rsidRDefault="009C4A66" w:rsidP="00A2708F">
            <w:pPr>
              <w:spacing w:after="0" w:line="360" w:lineRule="auto"/>
              <w:ind w:left="128"/>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3</w:t>
            </w:r>
          </w:p>
        </w:tc>
        <w:tc>
          <w:tcPr>
            <w:tcW w:w="2065" w:type="dxa"/>
          </w:tcPr>
          <w:p w14:paraId="4589CCF4" w14:textId="77777777" w:rsidR="009C4A66" w:rsidRPr="00ED7395" w:rsidRDefault="009C4A66" w:rsidP="00A2708F">
            <w:pPr>
              <w:spacing w:after="0" w:line="360" w:lineRule="auto"/>
              <w:ind w:left="162"/>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0CCC0379"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58DB8287" w14:textId="77777777" w:rsidR="009C4A66" w:rsidRPr="00ED7395" w:rsidRDefault="009C4A66" w:rsidP="00A2708F">
            <w:pPr>
              <w:spacing w:after="0" w:line="360" w:lineRule="auto"/>
              <w:ind w:left="71"/>
              <w:jc w:val="both"/>
              <w:textAlignment w:val="baseline"/>
              <w:rPr>
                <w:rFonts w:ascii="Century Gothic" w:eastAsia="Times New Roman" w:hAnsi="Century Gothic" w:cs="Segoe UI"/>
                <w:b w:val="0"/>
                <w:bCs w:val="0"/>
                <w:color w:val="000000" w:themeColor="text1"/>
                <w:sz w:val="18"/>
                <w:szCs w:val="18"/>
              </w:rPr>
            </w:pPr>
            <w:r w:rsidRPr="00ED7395">
              <w:rPr>
                <w:rFonts w:ascii="Century Gothic" w:hAnsi="Century Gothic"/>
                <w:b w:val="0"/>
                <w:bCs w:val="0"/>
                <w:color w:val="000000" w:themeColor="text1"/>
                <w:sz w:val="18"/>
                <w:szCs w:val="18"/>
              </w:rPr>
              <w:t xml:space="preserve">Truck stop   </w:t>
            </w:r>
          </w:p>
        </w:tc>
        <w:tc>
          <w:tcPr>
            <w:tcW w:w="2340" w:type="dxa"/>
          </w:tcPr>
          <w:p w14:paraId="782B6B80" w14:textId="53104896" w:rsidR="009C4A66" w:rsidRPr="00ED7395" w:rsidRDefault="00014BB9"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34C8145F"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4</w:t>
            </w:r>
          </w:p>
        </w:tc>
        <w:tc>
          <w:tcPr>
            <w:tcW w:w="2065" w:type="dxa"/>
          </w:tcPr>
          <w:p w14:paraId="7AC2588D"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3E4B85F0" w14:textId="77777777" w:rsidTr="00A2708F">
        <w:tc>
          <w:tcPr>
            <w:cnfStyle w:val="001000000000" w:firstRow="0" w:lastRow="0" w:firstColumn="1" w:lastColumn="0" w:oddVBand="0" w:evenVBand="0" w:oddHBand="0" w:evenHBand="0" w:firstRowFirstColumn="0" w:firstRowLastColumn="0" w:lastRowFirstColumn="0" w:lastRowLastColumn="0"/>
            <w:tcW w:w="3330" w:type="dxa"/>
          </w:tcPr>
          <w:p w14:paraId="09AE0251" w14:textId="77777777" w:rsidR="009C4A66" w:rsidRPr="00ED7395" w:rsidRDefault="009C4A66" w:rsidP="00A2708F">
            <w:pPr>
              <w:spacing w:after="0" w:line="360" w:lineRule="auto"/>
              <w:ind w:left="71"/>
              <w:jc w:val="both"/>
              <w:textAlignment w:val="baseline"/>
              <w:rPr>
                <w:rFonts w:ascii="Century Gothic" w:eastAsia="Times New Roman" w:hAnsi="Century Gothic" w:cs="Segoe UI"/>
                <w:b w:val="0"/>
                <w:bCs w:val="0"/>
                <w:color w:val="000000" w:themeColor="text1"/>
                <w:sz w:val="18"/>
                <w:szCs w:val="18"/>
              </w:rPr>
            </w:pPr>
            <w:r w:rsidRPr="00ED7395">
              <w:rPr>
                <w:rFonts w:ascii="Century Gothic" w:hAnsi="Century Gothic"/>
                <w:b w:val="0"/>
                <w:bCs w:val="0"/>
                <w:color w:val="000000" w:themeColor="text1"/>
                <w:sz w:val="18"/>
                <w:szCs w:val="18"/>
              </w:rPr>
              <w:t xml:space="preserve">Brothel    </w:t>
            </w:r>
          </w:p>
        </w:tc>
        <w:tc>
          <w:tcPr>
            <w:tcW w:w="2340" w:type="dxa"/>
          </w:tcPr>
          <w:p w14:paraId="739B8A3B" w14:textId="2C99608F" w:rsidR="009C4A66" w:rsidRPr="00ED7395" w:rsidRDefault="00014BB9" w:rsidP="00A2708F">
            <w:pPr>
              <w:spacing w:after="0" w:line="360" w:lineRule="auto"/>
              <w:ind w:left="252"/>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3112EB1A" w14:textId="77777777" w:rsidR="009C4A66" w:rsidRPr="00ED7395" w:rsidRDefault="009C4A66" w:rsidP="00A2708F">
            <w:pPr>
              <w:spacing w:after="0" w:line="360" w:lineRule="auto"/>
              <w:ind w:left="128"/>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5</w:t>
            </w:r>
          </w:p>
        </w:tc>
        <w:tc>
          <w:tcPr>
            <w:tcW w:w="2065" w:type="dxa"/>
          </w:tcPr>
          <w:p w14:paraId="3DD20D0D" w14:textId="77777777" w:rsidR="009C4A66" w:rsidRPr="00ED7395" w:rsidRDefault="009C4A66" w:rsidP="00A2708F">
            <w:pPr>
              <w:spacing w:after="0" w:line="360" w:lineRule="auto"/>
              <w:ind w:left="162"/>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1DC87DC8"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725E1656" w14:textId="22B4C54B" w:rsidR="009C4A66" w:rsidRPr="00ED7395" w:rsidRDefault="009C4A66" w:rsidP="00A2708F">
            <w:pPr>
              <w:spacing w:after="0" w:line="360" w:lineRule="auto"/>
              <w:ind w:left="71"/>
              <w:jc w:val="both"/>
              <w:textAlignment w:val="baseline"/>
              <w:rPr>
                <w:rFonts w:ascii="Century Gothic" w:eastAsia="Times New Roman" w:hAnsi="Century Gothic" w:cs="Segoe UI"/>
                <w:b w:val="0"/>
                <w:bCs w:val="0"/>
                <w:color w:val="000000" w:themeColor="text1"/>
                <w:sz w:val="18"/>
                <w:szCs w:val="18"/>
              </w:rPr>
            </w:pPr>
            <w:r w:rsidRPr="00ED7395">
              <w:rPr>
                <w:rFonts w:ascii="Century Gothic" w:hAnsi="Century Gothic"/>
                <w:b w:val="0"/>
                <w:bCs w:val="0"/>
                <w:color w:val="000000" w:themeColor="text1"/>
                <w:sz w:val="18"/>
                <w:szCs w:val="18"/>
              </w:rPr>
              <w:t xml:space="preserve">Rest house/guesthouse     </w:t>
            </w:r>
          </w:p>
        </w:tc>
        <w:tc>
          <w:tcPr>
            <w:tcW w:w="2340" w:type="dxa"/>
          </w:tcPr>
          <w:p w14:paraId="1E8BCC64" w14:textId="69FD0A04" w:rsidR="009C4A66" w:rsidRPr="00ED7395" w:rsidRDefault="00014BB9"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742CE893"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6</w:t>
            </w:r>
          </w:p>
        </w:tc>
        <w:tc>
          <w:tcPr>
            <w:tcW w:w="2065" w:type="dxa"/>
          </w:tcPr>
          <w:p w14:paraId="79E33DD8"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487516D4" w14:textId="77777777" w:rsidTr="00A2708F">
        <w:tc>
          <w:tcPr>
            <w:cnfStyle w:val="001000000000" w:firstRow="0" w:lastRow="0" w:firstColumn="1" w:lastColumn="0" w:oddVBand="0" w:evenVBand="0" w:oddHBand="0" w:evenHBand="0" w:firstRowFirstColumn="0" w:firstRowLastColumn="0" w:lastRowFirstColumn="0" w:lastRowLastColumn="0"/>
            <w:tcW w:w="3330" w:type="dxa"/>
          </w:tcPr>
          <w:p w14:paraId="2F8E344E" w14:textId="31C05D89" w:rsidR="009C4A66" w:rsidRPr="00ED7395" w:rsidRDefault="009C4A66" w:rsidP="00A2708F">
            <w:pPr>
              <w:spacing w:after="0" w:line="360" w:lineRule="auto"/>
              <w:ind w:left="71"/>
              <w:jc w:val="both"/>
              <w:textAlignment w:val="baseline"/>
              <w:rPr>
                <w:rFonts w:ascii="Century Gothic" w:eastAsia="Times New Roman" w:hAnsi="Century Gothic" w:cs="Segoe UI"/>
                <w:b w:val="0"/>
                <w:bCs w:val="0"/>
                <w:color w:val="000000" w:themeColor="text1"/>
                <w:sz w:val="18"/>
                <w:szCs w:val="18"/>
              </w:rPr>
            </w:pPr>
            <w:r w:rsidRPr="00ED7395">
              <w:rPr>
                <w:rFonts w:ascii="Century Gothic" w:hAnsi="Century Gothic"/>
                <w:b w:val="0"/>
                <w:bCs w:val="0"/>
                <w:color w:val="000000" w:themeColor="text1"/>
                <w:sz w:val="18"/>
                <w:szCs w:val="18"/>
              </w:rPr>
              <w:t xml:space="preserve">Hotel/motel   </w:t>
            </w:r>
          </w:p>
        </w:tc>
        <w:tc>
          <w:tcPr>
            <w:tcW w:w="2340" w:type="dxa"/>
          </w:tcPr>
          <w:p w14:paraId="7D795538" w14:textId="6D2703E3" w:rsidR="009C4A66" w:rsidRPr="00ED7395" w:rsidRDefault="00014BB9" w:rsidP="00A2708F">
            <w:pPr>
              <w:spacing w:after="0" w:line="360" w:lineRule="auto"/>
              <w:ind w:left="252"/>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32C75116" w14:textId="77777777" w:rsidR="009C4A66" w:rsidRPr="00ED7395" w:rsidRDefault="009C4A66" w:rsidP="00A2708F">
            <w:pPr>
              <w:spacing w:after="0" w:line="360" w:lineRule="auto"/>
              <w:ind w:left="128"/>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7</w:t>
            </w:r>
          </w:p>
        </w:tc>
        <w:tc>
          <w:tcPr>
            <w:tcW w:w="2065" w:type="dxa"/>
          </w:tcPr>
          <w:p w14:paraId="237E89B1" w14:textId="77777777" w:rsidR="009C4A66" w:rsidRPr="00ED7395" w:rsidRDefault="009C4A66" w:rsidP="00A2708F">
            <w:pPr>
              <w:spacing w:after="0" w:line="360" w:lineRule="auto"/>
              <w:ind w:left="162"/>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5741DC34"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4EF9A073" w14:textId="3BD11362"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Massage </w:t>
            </w:r>
            <w:r w:rsidR="00ED7395">
              <w:rPr>
                <w:rFonts w:ascii="Century Gothic" w:hAnsi="Century Gothic"/>
                <w:b w:val="0"/>
                <w:bCs w:val="0"/>
                <w:color w:val="000000" w:themeColor="text1"/>
                <w:sz w:val="18"/>
                <w:szCs w:val="18"/>
              </w:rPr>
              <w:t>p</w:t>
            </w:r>
            <w:r w:rsidR="00ED7395" w:rsidRPr="00ED7395">
              <w:rPr>
                <w:rFonts w:ascii="Century Gothic" w:hAnsi="Century Gothic"/>
                <w:b w:val="0"/>
                <w:bCs w:val="0"/>
                <w:color w:val="000000" w:themeColor="text1"/>
                <w:sz w:val="18"/>
                <w:szCs w:val="18"/>
              </w:rPr>
              <w:t>arlor</w:t>
            </w:r>
          </w:p>
        </w:tc>
        <w:tc>
          <w:tcPr>
            <w:tcW w:w="2340" w:type="dxa"/>
          </w:tcPr>
          <w:p w14:paraId="598D4906" w14:textId="33A86113" w:rsidR="009C4A66" w:rsidRPr="00ED7395" w:rsidRDefault="00014BB9"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1C373E94"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8</w:t>
            </w:r>
          </w:p>
        </w:tc>
        <w:tc>
          <w:tcPr>
            <w:tcW w:w="2065" w:type="dxa"/>
          </w:tcPr>
          <w:p w14:paraId="0E686D9D"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51014A81" w14:textId="77777777" w:rsidTr="00A2708F">
        <w:tc>
          <w:tcPr>
            <w:cnfStyle w:val="001000000000" w:firstRow="0" w:lastRow="0" w:firstColumn="1" w:lastColumn="0" w:oddVBand="0" w:evenVBand="0" w:oddHBand="0" w:evenHBand="0" w:firstRowFirstColumn="0" w:firstRowLastColumn="0" w:lastRowFirstColumn="0" w:lastRowLastColumn="0"/>
            <w:tcW w:w="3330" w:type="dxa"/>
          </w:tcPr>
          <w:p w14:paraId="14A98B43" w14:textId="5EE15C6F"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Any </w:t>
            </w:r>
            <w:r w:rsidR="00ED7395">
              <w:rPr>
                <w:rFonts w:ascii="Century Gothic" w:hAnsi="Century Gothic"/>
                <w:b w:val="0"/>
                <w:bCs w:val="0"/>
                <w:color w:val="000000" w:themeColor="text1"/>
                <w:sz w:val="18"/>
                <w:szCs w:val="18"/>
              </w:rPr>
              <w:t>o</w:t>
            </w:r>
            <w:r w:rsidR="00ED7395" w:rsidRPr="00ED7395">
              <w:rPr>
                <w:rFonts w:ascii="Century Gothic" w:hAnsi="Century Gothic"/>
                <w:b w:val="0"/>
                <w:bCs w:val="0"/>
                <w:color w:val="000000" w:themeColor="text1"/>
                <w:sz w:val="18"/>
                <w:szCs w:val="18"/>
              </w:rPr>
              <w:t>ther</w:t>
            </w:r>
            <w:r w:rsidRPr="00ED7395">
              <w:rPr>
                <w:rFonts w:ascii="Century Gothic" w:hAnsi="Century Gothic"/>
                <w:b w:val="0"/>
                <w:bCs w:val="0"/>
                <w:color w:val="000000" w:themeColor="text1"/>
                <w:sz w:val="18"/>
                <w:szCs w:val="18"/>
              </w:rPr>
              <w:t xml:space="preserve">? List each. </w:t>
            </w:r>
          </w:p>
        </w:tc>
        <w:tc>
          <w:tcPr>
            <w:tcW w:w="2340" w:type="dxa"/>
          </w:tcPr>
          <w:p w14:paraId="4750510C" w14:textId="77777777" w:rsidR="009C4A66" w:rsidRPr="00ED7395" w:rsidRDefault="009C4A66" w:rsidP="00A2708F">
            <w:pPr>
              <w:spacing w:after="0" w:line="360" w:lineRule="auto"/>
              <w:ind w:left="252"/>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c>
          <w:tcPr>
            <w:tcW w:w="1985" w:type="dxa"/>
          </w:tcPr>
          <w:p w14:paraId="6F420CAD" w14:textId="77777777" w:rsidR="009C4A66" w:rsidRPr="00ED7395" w:rsidRDefault="009C4A66" w:rsidP="00A2708F">
            <w:pPr>
              <w:spacing w:after="0" w:line="360" w:lineRule="auto"/>
              <w:ind w:left="128"/>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c>
          <w:tcPr>
            <w:tcW w:w="2065" w:type="dxa"/>
          </w:tcPr>
          <w:p w14:paraId="53ED4873" w14:textId="77777777" w:rsidR="009C4A66" w:rsidRPr="00ED7395" w:rsidRDefault="009C4A66" w:rsidP="00A2708F">
            <w:pPr>
              <w:spacing w:after="0" w:line="360" w:lineRule="auto"/>
              <w:ind w:left="162"/>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68DB07A6"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399411D4" w14:textId="06A3F342"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color w:val="000000" w:themeColor="text1"/>
                <w:sz w:val="18"/>
                <w:szCs w:val="18"/>
              </w:rPr>
              <w:t xml:space="preserve">Outdoor </w:t>
            </w:r>
            <w:r w:rsidR="00ED7395">
              <w:rPr>
                <w:rFonts w:ascii="Century Gothic" w:hAnsi="Century Gothic"/>
                <w:color w:val="000000" w:themeColor="text1"/>
                <w:sz w:val="18"/>
                <w:szCs w:val="18"/>
              </w:rPr>
              <w:t>v</w:t>
            </w:r>
            <w:r w:rsidR="00ED7395" w:rsidRPr="00ED7395">
              <w:rPr>
                <w:rFonts w:ascii="Century Gothic" w:hAnsi="Century Gothic"/>
                <w:color w:val="000000" w:themeColor="text1"/>
                <w:sz w:val="18"/>
                <w:szCs w:val="18"/>
              </w:rPr>
              <w:t>enues</w:t>
            </w:r>
          </w:p>
        </w:tc>
        <w:tc>
          <w:tcPr>
            <w:tcW w:w="2340" w:type="dxa"/>
          </w:tcPr>
          <w:p w14:paraId="007CB920" w14:textId="77777777" w:rsidR="009C4A66" w:rsidRPr="00ED7395" w:rsidRDefault="009C4A66"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c>
          <w:tcPr>
            <w:tcW w:w="1985" w:type="dxa"/>
          </w:tcPr>
          <w:p w14:paraId="4BD6C290"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c>
          <w:tcPr>
            <w:tcW w:w="2065" w:type="dxa"/>
          </w:tcPr>
          <w:p w14:paraId="08F2E22A"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67105462" w14:textId="77777777" w:rsidTr="00A2708F">
        <w:tc>
          <w:tcPr>
            <w:cnfStyle w:val="001000000000" w:firstRow="0" w:lastRow="0" w:firstColumn="1" w:lastColumn="0" w:oddVBand="0" w:evenVBand="0" w:oddHBand="0" w:evenHBand="0" w:firstRowFirstColumn="0" w:firstRowLastColumn="0" w:lastRowFirstColumn="0" w:lastRowLastColumn="0"/>
            <w:tcW w:w="3330" w:type="dxa"/>
          </w:tcPr>
          <w:p w14:paraId="35C15375" w14:textId="77777777"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Street     </w:t>
            </w:r>
          </w:p>
        </w:tc>
        <w:tc>
          <w:tcPr>
            <w:tcW w:w="2340" w:type="dxa"/>
          </w:tcPr>
          <w:p w14:paraId="54AB7569" w14:textId="7EFDE184" w:rsidR="009C4A66" w:rsidRPr="00ED7395" w:rsidRDefault="00014BB9" w:rsidP="00A2708F">
            <w:pPr>
              <w:spacing w:after="0" w:line="360" w:lineRule="auto"/>
              <w:ind w:left="252"/>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50C4290A" w14:textId="77777777" w:rsidR="009C4A66" w:rsidRPr="00ED7395" w:rsidRDefault="009C4A66" w:rsidP="00A2708F">
            <w:pPr>
              <w:spacing w:after="0" w:line="360" w:lineRule="auto"/>
              <w:ind w:left="128"/>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9</w:t>
            </w:r>
          </w:p>
        </w:tc>
        <w:tc>
          <w:tcPr>
            <w:tcW w:w="2065" w:type="dxa"/>
          </w:tcPr>
          <w:p w14:paraId="1067540E" w14:textId="77777777" w:rsidR="009C4A66" w:rsidRPr="00ED7395" w:rsidRDefault="009C4A66" w:rsidP="00A2708F">
            <w:pPr>
              <w:spacing w:after="0" w:line="360" w:lineRule="auto"/>
              <w:ind w:left="162"/>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00DF9E8D"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78820F63" w14:textId="77777777"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Beach   </w:t>
            </w:r>
          </w:p>
        </w:tc>
        <w:tc>
          <w:tcPr>
            <w:tcW w:w="2340" w:type="dxa"/>
          </w:tcPr>
          <w:p w14:paraId="3095365D" w14:textId="55A59225" w:rsidR="009C4A66" w:rsidRPr="00ED7395" w:rsidRDefault="00014BB9"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675348C0"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10</w:t>
            </w:r>
          </w:p>
        </w:tc>
        <w:tc>
          <w:tcPr>
            <w:tcW w:w="2065" w:type="dxa"/>
          </w:tcPr>
          <w:p w14:paraId="011AEC15"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2F58DBDE" w14:textId="77777777" w:rsidTr="00A2708F">
        <w:tc>
          <w:tcPr>
            <w:cnfStyle w:val="001000000000" w:firstRow="0" w:lastRow="0" w:firstColumn="1" w:lastColumn="0" w:oddVBand="0" w:evenVBand="0" w:oddHBand="0" w:evenHBand="0" w:firstRowFirstColumn="0" w:firstRowLastColumn="0" w:lastRowFirstColumn="0" w:lastRowLastColumn="0"/>
            <w:tcW w:w="3330" w:type="dxa"/>
          </w:tcPr>
          <w:p w14:paraId="1DD22E30" w14:textId="58F80FAB"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 Field/bush  </w:t>
            </w:r>
          </w:p>
        </w:tc>
        <w:tc>
          <w:tcPr>
            <w:tcW w:w="2340" w:type="dxa"/>
          </w:tcPr>
          <w:p w14:paraId="2342B7CC" w14:textId="15E9EAB1" w:rsidR="009C4A66" w:rsidRPr="00ED7395" w:rsidRDefault="00014BB9" w:rsidP="00A2708F">
            <w:pPr>
              <w:spacing w:after="0" w:line="360" w:lineRule="auto"/>
              <w:ind w:left="252"/>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5191DBD2" w14:textId="77777777" w:rsidR="009C4A66" w:rsidRPr="00ED7395" w:rsidRDefault="009C4A66" w:rsidP="00A2708F">
            <w:pPr>
              <w:spacing w:after="0" w:line="360" w:lineRule="auto"/>
              <w:ind w:left="128"/>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11</w:t>
            </w:r>
          </w:p>
        </w:tc>
        <w:tc>
          <w:tcPr>
            <w:tcW w:w="2065" w:type="dxa"/>
          </w:tcPr>
          <w:p w14:paraId="63AAED27" w14:textId="77777777" w:rsidR="009C4A66" w:rsidRPr="00ED7395" w:rsidRDefault="009C4A66" w:rsidP="00A2708F">
            <w:pPr>
              <w:spacing w:after="0" w:line="360" w:lineRule="auto"/>
              <w:ind w:left="162"/>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6371DF88"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7EF7A04C" w14:textId="77777777"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Park    </w:t>
            </w:r>
          </w:p>
        </w:tc>
        <w:tc>
          <w:tcPr>
            <w:tcW w:w="2340" w:type="dxa"/>
          </w:tcPr>
          <w:p w14:paraId="7CCD7CD7" w14:textId="4A75AE7F" w:rsidR="009C4A66" w:rsidRPr="00ED7395" w:rsidRDefault="00014BB9"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723B4069"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12</w:t>
            </w:r>
          </w:p>
        </w:tc>
        <w:tc>
          <w:tcPr>
            <w:tcW w:w="2065" w:type="dxa"/>
          </w:tcPr>
          <w:p w14:paraId="6622E32B"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55AD0C05" w14:textId="77777777" w:rsidTr="00A2708F">
        <w:tc>
          <w:tcPr>
            <w:cnfStyle w:val="001000000000" w:firstRow="0" w:lastRow="0" w:firstColumn="1" w:lastColumn="0" w:oddVBand="0" w:evenVBand="0" w:oddHBand="0" w:evenHBand="0" w:firstRowFirstColumn="0" w:firstRowLastColumn="0" w:lastRowFirstColumn="0" w:lastRowLastColumn="0"/>
            <w:tcW w:w="3330" w:type="dxa"/>
          </w:tcPr>
          <w:p w14:paraId="2299485D" w14:textId="77777777"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Construction site  </w:t>
            </w:r>
          </w:p>
        </w:tc>
        <w:tc>
          <w:tcPr>
            <w:tcW w:w="2340" w:type="dxa"/>
          </w:tcPr>
          <w:p w14:paraId="6D79D719" w14:textId="594837AA" w:rsidR="009C4A66" w:rsidRPr="00ED7395" w:rsidRDefault="00014BB9" w:rsidP="00A2708F">
            <w:pPr>
              <w:spacing w:after="0" w:line="360" w:lineRule="auto"/>
              <w:ind w:left="252"/>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763DC693" w14:textId="77777777" w:rsidR="009C4A66" w:rsidRPr="00ED7395" w:rsidRDefault="009C4A66" w:rsidP="00A2708F">
            <w:pPr>
              <w:spacing w:after="0" w:line="360" w:lineRule="auto"/>
              <w:ind w:left="128"/>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13</w:t>
            </w:r>
          </w:p>
        </w:tc>
        <w:tc>
          <w:tcPr>
            <w:tcW w:w="2065" w:type="dxa"/>
          </w:tcPr>
          <w:p w14:paraId="3AF7F634" w14:textId="77777777" w:rsidR="009C4A66" w:rsidRPr="00ED7395" w:rsidRDefault="009C4A66" w:rsidP="00A2708F">
            <w:pPr>
              <w:spacing w:after="0" w:line="360" w:lineRule="auto"/>
              <w:ind w:left="162"/>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242B3887"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6AB30191" w14:textId="5DCA4199"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Port/</w:t>
            </w:r>
            <w:r w:rsidR="00ED7395">
              <w:rPr>
                <w:rFonts w:ascii="Century Gothic" w:hAnsi="Century Gothic"/>
                <w:b w:val="0"/>
                <w:bCs w:val="0"/>
                <w:color w:val="000000" w:themeColor="text1"/>
                <w:sz w:val="18"/>
                <w:szCs w:val="18"/>
              </w:rPr>
              <w:t>h</w:t>
            </w:r>
            <w:r w:rsidR="00ED7395" w:rsidRPr="00ED7395">
              <w:rPr>
                <w:rFonts w:ascii="Century Gothic" w:hAnsi="Century Gothic"/>
                <w:b w:val="0"/>
                <w:bCs w:val="0"/>
                <w:color w:val="000000" w:themeColor="text1"/>
                <w:sz w:val="18"/>
                <w:szCs w:val="18"/>
              </w:rPr>
              <w:t xml:space="preserve">arbor   </w:t>
            </w:r>
          </w:p>
        </w:tc>
        <w:tc>
          <w:tcPr>
            <w:tcW w:w="2340" w:type="dxa"/>
          </w:tcPr>
          <w:p w14:paraId="70500B23" w14:textId="1FFA23DB" w:rsidR="009C4A66" w:rsidRPr="00ED7395" w:rsidRDefault="00014BB9"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49C83A65"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14</w:t>
            </w:r>
          </w:p>
        </w:tc>
        <w:tc>
          <w:tcPr>
            <w:tcW w:w="2065" w:type="dxa"/>
          </w:tcPr>
          <w:p w14:paraId="21751820"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031AE72C" w14:textId="77777777" w:rsidTr="00A2708F">
        <w:tc>
          <w:tcPr>
            <w:cnfStyle w:val="001000000000" w:firstRow="0" w:lastRow="0" w:firstColumn="1" w:lastColumn="0" w:oddVBand="0" w:evenVBand="0" w:oddHBand="0" w:evenHBand="0" w:firstRowFirstColumn="0" w:firstRowLastColumn="0" w:lastRowFirstColumn="0" w:lastRowLastColumn="0"/>
            <w:tcW w:w="3330" w:type="dxa"/>
          </w:tcPr>
          <w:p w14:paraId="29244FA9" w14:textId="3C47EB35"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Bus/</w:t>
            </w:r>
            <w:r w:rsidR="00ED7395" w:rsidRPr="00ED7395">
              <w:rPr>
                <w:rFonts w:ascii="Century Gothic" w:hAnsi="Century Gothic"/>
                <w:b w:val="0"/>
                <w:bCs w:val="0"/>
                <w:color w:val="000000" w:themeColor="text1"/>
                <w:sz w:val="18"/>
                <w:szCs w:val="18"/>
              </w:rPr>
              <w:t xml:space="preserve">taxi stop  </w:t>
            </w:r>
          </w:p>
        </w:tc>
        <w:tc>
          <w:tcPr>
            <w:tcW w:w="2340" w:type="dxa"/>
          </w:tcPr>
          <w:p w14:paraId="7110DE35" w14:textId="204CFA0C" w:rsidR="009C4A66" w:rsidRPr="00ED7395" w:rsidRDefault="00014BB9" w:rsidP="00A2708F">
            <w:pPr>
              <w:spacing w:after="0" w:line="360" w:lineRule="auto"/>
              <w:ind w:left="252"/>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2F2992F6" w14:textId="77777777" w:rsidR="009C4A66" w:rsidRPr="00ED7395" w:rsidRDefault="009C4A66" w:rsidP="00A2708F">
            <w:pPr>
              <w:spacing w:after="0" w:line="360" w:lineRule="auto"/>
              <w:ind w:left="128"/>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15</w:t>
            </w:r>
          </w:p>
        </w:tc>
        <w:tc>
          <w:tcPr>
            <w:tcW w:w="2065" w:type="dxa"/>
          </w:tcPr>
          <w:p w14:paraId="68F7BD02" w14:textId="77777777" w:rsidR="009C4A66" w:rsidRPr="00ED7395" w:rsidRDefault="009C4A66" w:rsidP="00A2708F">
            <w:pPr>
              <w:spacing w:after="0" w:line="360" w:lineRule="auto"/>
              <w:ind w:left="162"/>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2775A9F3"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3A23369C" w14:textId="77777777"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Market   </w:t>
            </w:r>
          </w:p>
        </w:tc>
        <w:tc>
          <w:tcPr>
            <w:tcW w:w="2340" w:type="dxa"/>
          </w:tcPr>
          <w:p w14:paraId="73F2DE48" w14:textId="508EEAE9" w:rsidR="009C4A66" w:rsidRPr="00ED7395" w:rsidRDefault="00014BB9"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4746584E"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16</w:t>
            </w:r>
          </w:p>
        </w:tc>
        <w:tc>
          <w:tcPr>
            <w:tcW w:w="2065" w:type="dxa"/>
          </w:tcPr>
          <w:p w14:paraId="70B694C1"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3E2723AF" w14:textId="77777777" w:rsidTr="00A2708F">
        <w:tc>
          <w:tcPr>
            <w:cnfStyle w:val="001000000000" w:firstRow="0" w:lastRow="0" w:firstColumn="1" w:lastColumn="0" w:oddVBand="0" w:evenVBand="0" w:oddHBand="0" w:evenHBand="0" w:firstRowFirstColumn="0" w:firstRowLastColumn="0" w:lastRowFirstColumn="0" w:lastRowLastColumn="0"/>
            <w:tcW w:w="3330" w:type="dxa"/>
          </w:tcPr>
          <w:p w14:paraId="6805903D" w14:textId="49985DBC"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Any </w:t>
            </w:r>
            <w:r w:rsidR="00ED7395" w:rsidRPr="00ED7395">
              <w:rPr>
                <w:rFonts w:ascii="Century Gothic" w:hAnsi="Century Gothic"/>
                <w:b w:val="0"/>
                <w:bCs w:val="0"/>
                <w:color w:val="000000" w:themeColor="text1"/>
                <w:sz w:val="18"/>
                <w:szCs w:val="18"/>
              </w:rPr>
              <w:t>other outdoor</w:t>
            </w:r>
            <w:r w:rsidRPr="00ED7395">
              <w:rPr>
                <w:rFonts w:ascii="Century Gothic" w:hAnsi="Century Gothic"/>
                <w:b w:val="0"/>
                <w:bCs w:val="0"/>
                <w:color w:val="000000" w:themeColor="text1"/>
                <w:sz w:val="18"/>
                <w:szCs w:val="18"/>
              </w:rPr>
              <w:t xml:space="preserve">? List </w:t>
            </w:r>
            <w:r w:rsidR="00ED7395" w:rsidRPr="00ED7395">
              <w:rPr>
                <w:rFonts w:ascii="Century Gothic" w:hAnsi="Century Gothic"/>
                <w:b w:val="0"/>
                <w:bCs w:val="0"/>
                <w:color w:val="000000" w:themeColor="text1"/>
                <w:sz w:val="18"/>
                <w:szCs w:val="18"/>
              </w:rPr>
              <w:t>ea</w:t>
            </w:r>
            <w:r w:rsidRPr="00ED7395">
              <w:rPr>
                <w:rFonts w:ascii="Century Gothic" w:hAnsi="Century Gothic"/>
                <w:b w:val="0"/>
                <w:bCs w:val="0"/>
                <w:color w:val="000000" w:themeColor="text1"/>
                <w:sz w:val="18"/>
                <w:szCs w:val="18"/>
              </w:rPr>
              <w:t>ch.</w:t>
            </w:r>
          </w:p>
        </w:tc>
        <w:tc>
          <w:tcPr>
            <w:tcW w:w="2340" w:type="dxa"/>
          </w:tcPr>
          <w:p w14:paraId="387B6082" w14:textId="6A97DF94" w:rsidR="009C4A66" w:rsidRPr="00ED7395" w:rsidRDefault="00014BB9" w:rsidP="00A2708F">
            <w:pPr>
              <w:spacing w:after="0" w:line="360" w:lineRule="auto"/>
              <w:ind w:left="252"/>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703227BA" w14:textId="77777777" w:rsidR="009C4A66" w:rsidRPr="00ED7395" w:rsidRDefault="009C4A66" w:rsidP="00A2708F">
            <w:pPr>
              <w:spacing w:after="0" w:line="360" w:lineRule="auto"/>
              <w:ind w:left="128"/>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c>
          <w:tcPr>
            <w:tcW w:w="2065" w:type="dxa"/>
          </w:tcPr>
          <w:p w14:paraId="4F2AF5DE" w14:textId="77777777" w:rsidR="009C4A66" w:rsidRPr="00ED7395" w:rsidRDefault="009C4A66" w:rsidP="00A2708F">
            <w:pPr>
              <w:spacing w:after="0" w:line="360" w:lineRule="auto"/>
              <w:ind w:left="162"/>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0B4EF462"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7E90C8D6" w14:textId="495210EB"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Other </w:t>
            </w:r>
            <w:r w:rsidR="00ED7395" w:rsidRPr="00ED7395">
              <w:rPr>
                <w:rFonts w:ascii="Century Gothic" w:hAnsi="Century Gothic"/>
                <w:b w:val="0"/>
                <w:bCs w:val="0"/>
                <w:color w:val="000000" w:themeColor="text1"/>
                <w:sz w:val="18"/>
                <w:szCs w:val="18"/>
              </w:rPr>
              <w:t xml:space="preserve">venues/events  </w:t>
            </w:r>
          </w:p>
        </w:tc>
        <w:tc>
          <w:tcPr>
            <w:tcW w:w="2340" w:type="dxa"/>
          </w:tcPr>
          <w:p w14:paraId="1375B8E6" w14:textId="71AED1A8" w:rsidR="009C4A66" w:rsidRPr="00ED7395" w:rsidRDefault="00014BB9"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26430C79"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c>
          <w:tcPr>
            <w:tcW w:w="2065" w:type="dxa"/>
          </w:tcPr>
          <w:p w14:paraId="75424B48"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4C43AC86" w14:textId="77777777" w:rsidTr="00A2708F">
        <w:tc>
          <w:tcPr>
            <w:cnfStyle w:val="001000000000" w:firstRow="0" w:lastRow="0" w:firstColumn="1" w:lastColumn="0" w:oddVBand="0" w:evenVBand="0" w:oddHBand="0" w:evenHBand="0" w:firstRowFirstColumn="0" w:firstRowLastColumn="0" w:lastRowFirstColumn="0" w:lastRowLastColumn="0"/>
            <w:tcW w:w="3330" w:type="dxa"/>
          </w:tcPr>
          <w:p w14:paraId="6F020461" w14:textId="77777777"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Restaurant  </w:t>
            </w:r>
          </w:p>
        </w:tc>
        <w:tc>
          <w:tcPr>
            <w:tcW w:w="2340" w:type="dxa"/>
          </w:tcPr>
          <w:p w14:paraId="3B6EE098" w14:textId="6199AAFD" w:rsidR="009C4A66" w:rsidRPr="00ED7395" w:rsidRDefault="00014BB9" w:rsidP="00A2708F">
            <w:pPr>
              <w:spacing w:after="0" w:line="360" w:lineRule="auto"/>
              <w:ind w:left="252"/>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27AAFBAA" w14:textId="77777777" w:rsidR="009C4A66" w:rsidRPr="00ED7395" w:rsidRDefault="009C4A66" w:rsidP="00A2708F">
            <w:pPr>
              <w:spacing w:after="0" w:line="360" w:lineRule="auto"/>
              <w:ind w:left="128"/>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17</w:t>
            </w:r>
          </w:p>
        </w:tc>
        <w:tc>
          <w:tcPr>
            <w:tcW w:w="2065" w:type="dxa"/>
          </w:tcPr>
          <w:p w14:paraId="6585776E" w14:textId="77777777" w:rsidR="009C4A66" w:rsidRPr="00ED7395" w:rsidRDefault="009C4A66" w:rsidP="00A2708F">
            <w:pPr>
              <w:spacing w:after="0" w:line="360" w:lineRule="auto"/>
              <w:ind w:left="162"/>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3262422D"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5B3E6A4B" w14:textId="33DCD6F9"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School/campus   </w:t>
            </w:r>
          </w:p>
        </w:tc>
        <w:tc>
          <w:tcPr>
            <w:tcW w:w="2340" w:type="dxa"/>
          </w:tcPr>
          <w:p w14:paraId="0480A261" w14:textId="64A9FC1C" w:rsidR="009C4A66" w:rsidRPr="00ED7395" w:rsidRDefault="00014BB9"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55E222A0"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18</w:t>
            </w:r>
          </w:p>
        </w:tc>
        <w:tc>
          <w:tcPr>
            <w:tcW w:w="2065" w:type="dxa"/>
          </w:tcPr>
          <w:p w14:paraId="5F574797"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5047BDF9" w14:textId="77777777" w:rsidTr="00A2708F">
        <w:tc>
          <w:tcPr>
            <w:cnfStyle w:val="001000000000" w:firstRow="0" w:lastRow="0" w:firstColumn="1" w:lastColumn="0" w:oddVBand="0" w:evenVBand="0" w:oddHBand="0" w:evenHBand="0" w:firstRowFirstColumn="0" w:firstRowLastColumn="0" w:lastRowFirstColumn="0" w:lastRowLastColumn="0"/>
            <w:tcW w:w="3330" w:type="dxa"/>
          </w:tcPr>
          <w:p w14:paraId="7E917569" w14:textId="77777777"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Shopping mall / shop   </w:t>
            </w:r>
          </w:p>
        </w:tc>
        <w:tc>
          <w:tcPr>
            <w:tcW w:w="2340" w:type="dxa"/>
          </w:tcPr>
          <w:p w14:paraId="2D523EC6" w14:textId="0852312F" w:rsidR="009C4A66" w:rsidRPr="00ED7395" w:rsidRDefault="00014BB9" w:rsidP="00A2708F">
            <w:pPr>
              <w:spacing w:after="0" w:line="360" w:lineRule="auto"/>
              <w:ind w:left="252"/>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473EEEB2" w14:textId="77777777" w:rsidR="009C4A66" w:rsidRPr="00ED7395" w:rsidRDefault="009C4A66" w:rsidP="00A2708F">
            <w:pPr>
              <w:spacing w:after="0" w:line="360" w:lineRule="auto"/>
              <w:ind w:left="128"/>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19</w:t>
            </w:r>
          </w:p>
        </w:tc>
        <w:tc>
          <w:tcPr>
            <w:tcW w:w="2065" w:type="dxa"/>
          </w:tcPr>
          <w:p w14:paraId="5458086A" w14:textId="77777777" w:rsidR="009C4A66" w:rsidRPr="00ED7395" w:rsidRDefault="009C4A66" w:rsidP="00A2708F">
            <w:pPr>
              <w:spacing w:after="0" w:line="360" w:lineRule="auto"/>
              <w:ind w:left="162"/>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40C5232A"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6B4FCFC6" w14:textId="3A2FE274"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Public </w:t>
            </w:r>
            <w:r w:rsidR="00ED7395">
              <w:rPr>
                <w:rFonts w:ascii="Century Gothic" w:hAnsi="Century Gothic"/>
                <w:b w:val="0"/>
                <w:bCs w:val="0"/>
                <w:color w:val="000000" w:themeColor="text1"/>
                <w:sz w:val="18"/>
                <w:szCs w:val="18"/>
              </w:rPr>
              <w:t>e</w:t>
            </w:r>
            <w:r w:rsidR="00ED7395" w:rsidRPr="00ED7395">
              <w:rPr>
                <w:rFonts w:ascii="Century Gothic" w:hAnsi="Century Gothic"/>
                <w:b w:val="0"/>
                <w:bCs w:val="0"/>
                <w:color w:val="000000" w:themeColor="text1"/>
                <w:sz w:val="18"/>
                <w:szCs w:val="18"/>
              </w:rPr>
              <w:t xml:space="preserve">vent   </w:t>
            </w:r>
          </w:p>
        </w:tc>
        <w:tc>
          <w:tcPr>
            <w:tcW w:w="2340" w:type="dxa"/>
          </w:tcPr>
          <w:p w14:paraId="6FE2C25B" w14:textId="23FE1FFE" w:rsidR="009C4A66" w:rsidRPr="00ED7395" w:rsidRDefault="00014BB9"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69471EC2"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20</w:t>
            </w:r>
          </w:p>
        </w:tc>
        <w:tc>
          <w:tcPr>
            <w:tcW w:w="2065" w:type="dxa"/>
          </w:tcPr>
          <w:p w14:paraId="6873E27F"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239B8385" w14:textId="77777777" w:rsidTr="00A2708F">
        <w:tc>
          <w:tcPr>
            <w:cnfStyle w:val="001000000000" w:firstRow="0" w:lastRow="0" w:firstColumn="1" w:lastColumn="0" w:oddVBand="0" w:evenVBand="0" w:oddHBand="0" w:evenHBand="0" w:firstRowFirstColumn="0" w:firstRowLastColumn="0" w:lastRowFirstColumn="0" w:lastRowLastColumn="0"/>
            <w:tcW w:w="3330" w:type="dxa"/>
          </w:tcPr>
          <w:p w14:paraId="65E2D3DA" w14:textId="5A0F475E"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Special MSM </w:t>
            </w:r>
            <w:r w:rsidR="00ED7395">
              <w:rPr>
                <w:rFonts w:ascii="Century Gothic" w:hAnsi="Century Gothic"/>
                <w:b w:val="0"/>
                <w:bCs w:val="0"/>
                <w:color w:val="000000" w:themeColor="text1"/>
                <w:sz w:val="18"/>
                <w:szCs w:val="18"/>
              </w:rPr>
              <w:t>e</w:t>
            </w:r>
            <w:r w:rsidR="00ED7395" w:rsidRPr="00ED7395">
              <w:rPr>
                <w:rFonts w:ascii="Century Gothic" w:hAnsi="Century Gothic"/>
                <w:b w:val="0"/>
                <w:bCs w:val="0"/>
                <w:color w:val="000000" w:themeColor="text1"/>
                <w:sz w:val="18"/>
                <w:szCs w:val="18"/>
              </w:rPr>
              <w:t xml:space="preserve">vent   </w:t>
            </w:r>
          </w:p>
        </w:tc>
        <w:tc>
          <w:tcPr>
            <w:tcW w:w="2340" w:type="dxa"/>
          </w:tcPr>
          <w:p w14:paraId="49E64AFB" w14:textId="09F7F742" w:rsidR="009C4A66" w:rsidRPr="00ED7395" w:rsidRDefault="00014BB9" w:rsidP="00A2708F">
            <w:pPr>
              <w:spacing w:after="0" w:line="360" w:lineRule="auto"/>
              <w:ind w:left="252"/>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22D75188" w14:textId="77777777" w:rsidR="009C4A66" w:rsidRPr="00ED7395" w:rsidRDefault="009C4A66" w:rsidP="00A2708F">
            <w:pPr>
              <w:spacing w:after="0" w:line="360" w:lineRule="auto"/>
              <w:ind w:left="128"/>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21</w:t>
            </w:r>
          </w:p>
        </w:tc>
        <w:tc>
          <w:tcPr>
            <w:tcW w:w="2065" w:type="dxa"/>
          </w:tcPr>
          <w:p w14:paraId="395F99C9" w14:textId="77777777" w:rsidR="009C4A66" w:rsidRPr="00ED7395" w:rsidRDefault="009C4A66" w:rsidP="00A2708F">
            <w:pPr>
              <w:spacing w:after="0" w:line="360" w:lineRule="auto"/>
              <w:ind w:left="162"/>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50F3C896"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20115471" w14:textId="1731C914"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Any </w:t>
            </w:r>
            <w:r w:rsidR="00ED7395" w:rsidRPr="00ED7395">
              <w:rPr>
                <w:rFonts w:ascii="Century Gothic" w:hAnsi="Century Gothic"/>
                <w:b w:val="0"/>
                <w:bCs w:val="0"/>
                <w:color w:val="000000" w:themeColor="text1"/>
                <w:sz w:val="18"/>
                <w:szCs w:val="18"/>
              </w:rPr>
              <w:t>other venues</w:t>
            </w:r>
            <w:r w:rsidRPr="00ED7395">
              <w:rPr>
                <w:rFonts w:ascii="Century Gothic" w:hAnsi="Century Gothic"/>
                <w:b w:val="0"/>
                <w:bCs w:val="0"/>
                <w:color w:val="000000" w:themeColor="text1"/>
                <w:sz w:val="18"/>
                <w:szCs w:val="18"/>
              </w:rPr>
              <w:t xml:space="preserve">?  </w:t>
            </w:r>
          </w:p>
        </w:tc>
        <w:tc>
          <w:tcPr>
            <w:tcW w:w="2340" w:type="dxa"/>
          </w:tcPr>
          <w:p w14:paraId="53E145B2" w14:textId="78B535BC" w:rsidR="009C4A66" w:rsidRPr="00ED7395" w:rsidRDefault="00014BB9"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043BA4EB"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22</w:t>
            </w:r>
          </w:p>
        </w:tc>
        <w:tc>
          <w:tcPr>
            <w:tcW w:w="2065" w:type="dxa"/>
          </w:tcPr>
          <w:p w14:paraId="7F328A62"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1373300B" w14:textId="77777777" w:rsidTr="00A2708F">
        <w:tc>
          <w:tcPr>
            <w:cnfStyle w:val="001000000000" w:firstRow="0" w:lastRow="0" w:firstColumn="1" w:lastColumn="0" w:oddVBand="0" w:evenVBand="0" w:oddHBand="0" w:evenHBand="0" w:firstRowFirstColumn="0" w:firstRowLastColumn="0" w:lastRowFirstColumn="0" w:lastRowLastColumn="0"/>
            <w:tcW w:w="3330" w:type="dxa"/>
          </w:tcPr>
          <w:p w14:paraId="33630D6A" w14:textId="77777777" w:rsidR="009C4A66" w:rsidRPr="00ED7395" w:rsidRDefault="009C4A66" w:rsidP="00A2708F">
            <w:pPr>
              <w:spacing w:after="0" w:line="360" w:lineRule="auto"/>
              <w:ind w:left="71"/>
              <w:jc w:val="both"/>
              <w:textAlignment w:val="baseline"/>
              <w:rPr>
                <w:rFonts w:ascii="Century Gothic" w:hAnsi="Century Gothic"/>
                <w:color w:val="000000" w:themeColor="text1"/>
                <w:sz w:val="18"/>
                <w:szCs w:val="18"/>
              </w:rPr>
            </w:pPr>
          </w:p>
          <w:p w14:paraId="7A067D10" w14:textId="77777777" w:rsidR="009C4A66" w:rsidRPr="00ED7395" w:rsidRDefault="009C4A66" w:rsidP="00A2708F">
            <w:pPr>
              <w:spacing w:after="0" w:line="360" w:lineRule="auto"/>
              <w:ind w:left="71"/>
              <w:jc w:val="both"/>
              <w:textAlignment w:val="baseline"/>
              <w:rPr>
                <w:rFonts w:ascii="Century Gothic" w:hAnsi="Century Gothic"/>
                <w:color w:val="000000" w:themeColor="text1"/>
                <w:sz w:val="18"/>
                <w:szCs w:val="18"/>
              </w:rPr>
            </w:pPr>
          </w:p>
          <w:p w14:paraId="65F8BBAE" w14:textId="6BFBB544" w:rsidR="009C4A66" w:rsidRPr="00ED7395" w:rsidRDefault="009C4A66" w:rsidP="00A2708F">
            <w:pPr>
              <w:spacing w:after="0" w:line="360" w:lineRule="auto"/>
              <w:ind w:left="71"/>
              <w:jc w:val="both"/>
              <w:textAlignment w:val="baseline"/>
              <w:rPr>
                <w:rFonts w:ascii="Century Gothic" w:hAnsi="Century Gothic"/>
                <w:color w:val="000000" w:themeColor="text1"/>
                <w:sz w:val="18"/>
                <w:szCs w:val="18"/>
              </w:rPr>
            </w:pPr>
            <w:r w:rsidRPr="00ED7395">
              <w:rPr>
                <w:rFonts w:ascii="Century Gothic" w:hAnsi="Century Gothic"/>
                <w:color w:val="000000" w:themeColor="text1"/>
                <w:sz w:val="18"/>
                <w:szCs w:val="18"/>
              </w:rPr>
              <w:t xml:space="preserve">Internet </w:t>
            </w:r>
            <w:r w:rsidR="00ED7395">
              <w:rPr>
                <w:rFonts w:ascii="Century Gothic" w:hAnsi="Century Gothic"/>
                <w:color w:val="000000" w:themeColor="text1"/>
                <w:sz w:val="18"/>
                <w:szCs w:val="18"/>
              </w:rPr>
              <w:t>and</w:t>
            </w:r>
            <w:r w:rsidR="00ED7395" w:rsidRPr="00ED7395">
              <w:rPr>
                <w:rFonts w:ascii="Century Gothic" w:hAnsi="Century Gothic"/>
                <w:color w:val="000000" w:themeColor="text1"/>
                <w:sz w:val="18"/>
                <w:szCs w:val="18"/>
              </w:rPr>
              <w:t xml:space="preserve"> social media</w:t>
            </w:r>
          </w:p>
        </w:tc>
        <w:tc>
          <w:tcPr>
            <w:tcW w:w="2340" w:type="dxa"/>
          </w:tcPr>
          <w:p w14:paraId="1244FF92" w14:textId="77777777" w:rsidR="009C4A66" w:rsidRPr="00ED7395" w:rsidRDefault="009C4A66" w:rsidP="00A2708F">
            <w:pPr>
              <w:spacing w:after="0" w:line="360" w:lineRule="auto"/>
              <w:ind w:left="252"/>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c>
          <w:tcPr>
            <w:tcW w:w="1985" w:type="dxa"/>
          </w:tcPr>
          <w:p w14:paraId="7C0D3317" w14:textId="77777777" w:rsidR="009C4A66" w:rsidRPr="00ED7395" w:rsidRDefault="009C4A66" w:rsidP="00A2708F">
            <w:pPr>
              <w:spacing w:after="0" w:line="360" w:lineRule="auto"/>
              <w:ind w:left="0"/>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c>
          <w:tcPr>
            <w:tcW w:w="2065" w:type="dxa"/>
          </w:tcPr>
          <w:p w14:paraId="216DFC42" w14:textId="77777777" w:rsidR="009C4A66" w:rsidRPr="00ED7395" w:rsidRDefault="009C4A66" w:rsidP="00A2708F">
            <w:pPr>
              <w:spacing w:after="0" w:line="360" w:lineRule="auto"/>
              <w:ind w:left="162"/>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7CF0DFC0"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4506D516" w14:textId="77777777"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Internet site  </w:t>
            </w:r>
          </w:p>
        </w:tc>
        <w:tc>
          <w:tcPr>
            <w:tcW w:w="2340" w:type="dxa"/>
          </w:tcPr>
          <w:p w14:paraId="32298496" w14:textId="2E38825B" w:rsidR="009C4A66" w:rsidRPr="00ED7395" w:rsidRDefault="00014BB9"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7DD02EED"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23</w:t>
            </w:r>
          </w:p>
        </w:tc>
        <w:tc>
          <w:tcPr>
            <w:tcW w:w="2065" w:type="dxa"/>
          </w:tcPr>
          <w:p w14:paraId="36A54265"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231AFD80" w14:textId="77777777" w:rsidTr="00A2708F">
        <w:tc>
          <w:tcPr>
            <w:cnfStyle w:val="001000000000" w:firstRow="0" w:lastRow="0" w:firstColumn="1" w:lastColumn="0" w:oddVBand="0" w:evenVBand="0" w:oddHBand="0" w:evenHBand="0" w:firstRowFirstColumn="0" w:firstRowLastColumn="0" w:lastRowFirstColumn="0" w:lastRowLastColumn="0"/>
            <w:tcW w:w="3330" w:type="dxa"/>
          </w:tcPr>
          <w:p w14:paraId="3FC4B865" w14:textId="77777777"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Social media app  </w:t>
            </w:r>
          </w:p>
        </w:tc>
        <w:tc>
          <w:tcPr>
            <w:tcW w:w="2340" w:type="dxa"/>
          </w:tcPr>
          <w:p w14:paraId="78E2C70A" w14:textId="605820B4" w:rsidR="009C4A66" w:rsidRPr="00ED7395" w:rsidRDefault="00014BB9" w:rsidP="00A2708F">
            <w:pPr>
              <w:spacing w:after="0" w:line="360" w:lineRule="auto"/>
              <w:ind w:left="252"/>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2EFACE5C" w14:textId="77777777" w:rsidR="009C4A66" w:rsidRPr="00ED7395" w:rsidRDefault="009C4A66" w:rsidP="00A2708F">
            <w:pPr>
              <w:spacing w:after="0" w:line="360" w:lineRule="auto"/>
              <w:ind w:left="128"/>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24</w:t>
            </w:r>
          </w:p>
        </w:tc>
        <w:tc>
          <w:tcPr>
            <w:tcW w:w="2065" w:type="dxa"/>
          </w:tcPr>
          <w:p w14:paraId="66CB5F7C" w14:textId="77777777" w:rsidR="009C4A66" w:rsidRPr="00ED7395" w:rsidRDefault="009C4A66" w:rsidP="00A2708F">
            <w:pPr>
              <w:spacing w:after="0" w:line="360" w:lineRule="auto"/>
              <w:ind w:left="162"/>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0827FA88"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5D7BEF17" w14:textId="77777777"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Telephone number </w:t>
            </w:r>
          </w:p>
        </w:tc>
        <w:tc>
          <w:tcPr>
            <w:tcW w:w="2340" w:type="dxa"/>
          </w:tcPr>
          <w:p w14:paraId="76902C27" w14:textId="778DC625" w:rsidR="009C4A66" w:rsidRPr="00ED7395" w:rsidRDefault="00014BB9"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13FADC77"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25</w:t>
            </w:r>
          </w:p>
        </w:tc>
        <w:tc>
          <w:tcPr>
            <w:tcW w:w="2065" w:type="dxa"/>
          </w:tcPr>
          <w:p w14:paraId="19E8844B"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72F66A42" w14:textId="77777777" w:rsidTr="00A2708F">
        <w:tc>
          <w:tcPr>
            <w:cnfStyle w:val="001000000000" w:firstRow="0" w:lastRow="0" w:firstColumn="1" w:lastColumn="0" w:oddVBand="0" w:evenVBand="0" w:oddHBand="0" w:evenHBand="0" w:firstRowFirstColumn="0" w:firstRowLastColumn="0" w:lastRowFirstColumn="0" w:lastRowLastColumn="0"/>
            <w:tcW w:w="3330" w:type="dxa"/>
          </w:tcPr>
          <w:p w14:paraId="00C2D940" w14:textId="77777777" w:rsidR="009C4A66" w:rsidRPr="00ED7395" w:rsidRDefault="009C4A66" w:rsidP="00A2708F">
            <w:pPr>
              <w:spacing w:after="0" w:line="360" w:lineRule="auto"/>
              <w:ind w:left="71"/>
              <w:jc w:val="both"/>
              <w:textAlignment w:val="baseline"/>
              <w:rPr>
                <w:rFonts w:ascii="Century Gothic" w:hAnsi="Century Gothic"/>
                <w:b w:val="0"/>
                <w:bCs w:val="0"/>
                <w:color w:val="000000" w:themeColor="text1"/>
                <w:sz w:val="18"/>
                <w:szCs w:val="18"/>
              </w:rPr>
            </w:pPr>
            <w:r w:rsidRPr="00ED7395">
              <w:rPr>
                <w:rFonts w:ascii="Century Gothic" w:hAnsi="Century Gothic"/>
                <w:b w:val="0"/>
                <w:bCs w:val="0"/>
                <w:color w:val="000000" w:themeColor="text1"/>
                <w:sz w:val="18"/>
                <w:szCs w:val="18"/>
              </w:rPr>
              <w:t xml:space="preserve">Internet site  </w:t>
            </w:r>
          </w:p>
        </w:tc>
        <w:tc>
          <w:tcPr>
            <w:tcW w:w="2340" w:type="dxa"/>
          </w:tcPr>
          <w:p w14:paraId="4E15154F" w14:textId="7361B383" w:rsidR="009C4A66" w:rsidRPr="00ED7395" w:rsidRDefault="00014BB9" w:rsidP="00A2708F">
            <w:pPr>
              <w:spacing w:after="0" w:line="360" w:lineRule="auto"/>
              <w:ind w:left="252"/>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19DF6639" w14:textId="77777777" w:rsidR="009C4A66" w:rsidRPr="00ED7395" w:rsidRDefault="009C4A66" w:rsidP="00A2708F">
            <w:pPr>
              <w:spacing w:after="0" w:line="360" w:lineRule="auto"/>
              <w:ind w:left="128"/>
              <w:jc w:val="center"/>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26</w:t>
            </w:r>
          </w:p>
        </w:tc>
        <w:tc>
          <w:tcPr>
            <w:tcW w:w="2065" w:type="dxa"/>
          </w:tcPr>
          <w:p w14:paraId="2A615494" w14:textId="77777777" w:rsidR="009C4A66" w:rsidRPr="00ED7395" w:rsidRDefault="009C4A66" w:rsidP="00A2708F">
            <w:pPr>
              <w:spacing w:after="0" w:line="360" w:lineRule="auto"/>
              <w:ind w:left="162"/>
              <w:jc w:val="both"/>
              <w:textAlignment w:val="baseline"/>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Segoe UI"/>
                <w:color w:val="000000" w:themeColor="text1"/>
                <w:sz w:val="18"/>
                <w:szCs w:val="18"/>
              </w:rPr>
            </w:pPr>
          </w:p>
        </w:tc>
      </w:tr>
      <w:tr w:rsidR="009C4A66" w:rsidRPr="00ED7395" w14:paraId="304B743B" w14:textId="77777777" w:rsidTr="00A270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72576487" w14:textId="77777777" w:rsidR="009C4A66" w:rsidRPr="00ED7395" w:rsidRDefault="009C4A66" w:rsidP="00A2708F">
            <w:pPr>
              <w:spacing w:after="0" w:line="360" w:lineRule="auto"/>
              <w:jc w:val="both"/>
              <w:textAlignment w:val="baseline"/>
              <w:rPr>
                <w:rFonts w:ascii="Century Gothic" w:hAnsi="Century Gothic"/>
                <w:color w:val="000000" w:themeColor="text1"/>
                <w:sz w:val="18"/>
                <w:szCs w:val="18"/>
              </w:rPr>
            </w:pPr>
          </w:p>
        </w:tc>
        <w:tc>
          <w:tcPr>
            <w:tcW w:w="2340" w:type="dxa"/>
          </w:tcPr>
          <w:p w14:paraId="1DB8874E" w14:textId="135DEA5B" w:rsidR="009C4A66" w:rsidRPr="00ED7395" w:rsidRDefault="00014BB9" w:rsidP="00A2708F">
            <w:pPr>
              <w:spacing w:after="0" w:line="360" w:lineRule="auto"/>
              <w:ind w:left="252"/>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r w:rsidRPr="00ED7395">
              <w:rPr>
                <w:rFonts w:ascii="Century Gothic" w:eastAsia="Times New Roman" w:hAnsi="Century Gothic" w:cs="Segoe UI"/>
                <w:color w:val="000000" w:themeColor="text1"/>
                <w:sz w:val="18"/>
                <w:szCs w:val="18"/>
              </w:rPr>
              <w:t>YES or NO</w:t>
            </w:r>
          </w:p>
        </w:tc>
        <w:tc>
          <w:tcPr>
            <w:tcW w:w="1985" w:type="dxa"/>
          </w:tcPr>
          <w:p w14:paraId="4B2B8357" w14:textId="77777777" w:rsidR="009C4A66" w:rsidRPr="00ED7395" w:rsidRDefault="009C4A66" w:rsidP="00A2708F">
            <w:pPr>
              <w:spacing w:after="0" w:line="360" w:lineRule="auto"/>
              <w:ind w:left="128"/>
              <w:jc w:val="center"/>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c>
          <w:tcPr>
            <w:tcW w:w="2065" w:type="dxa"/>
          </w:tcPr>
          <w:p w14:paraId="5F5A8FCC" w14:textId="77777777" w:rsidR="009C4A66" w:rsidRPr="00ED7395" w:rsidRDefault="009C4A66" w:rsidP="00A2708F">
            <w:pPr>
              <w:spacing w:after="0" w:line="360" w:lineRule="auto"/>
              <w:ind w:left="162"/>
              <w:jc w:val="both"/>
              <w:textAlignment w:val="baseline"/>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Segoe UI"/>
                <w:color w:val="000000" w:themeColor="text1"/>
                <w:sz w:val="18"/>
                <w:szCs w:val="18"/>
              </w:rPr>
            </w:pPr>
          </w:p>
        </w:tc>
      </w:tr>
    </w:tbl>
    <w:p w14:paraId="59B6BD38" w14:textId="77777777" w:rsidR="009C4A66" w:rsidRPr="00ED7395" w:rsidRDefault="009C4A66" w:rsidP="009C4A66">
      <w:pPr>
        <w:spacing w:after="0" w:line="360" w:lineRule="auto"/>
        <w:ind w:left="360"/>
        <w:jc w:val="both"/>
        <w:textAlignment w:val="baseline"/>
        <w:rPr>
          <w:rFonts w:ascii="Century Gothic" w:eastAsia="Times New Roman" w:hAnsi="Century Gothic" w:cs="Segoe UI"/>
          <w:color w:val="000000" w:themeColor="text1"/>
          <w:sz w:val="18"/>
          <w:szCs w:val="18"/>
        </w:rPr>
      </w:pPr>
    </w:p>
    <w:p w14:paraId="7A798978" w14:textId="77777777" w:rsidR="009C4A66" w:rsidRPr="00ED7395" w:rsidRDefault="009C4A66" w:rsidP="00ED7395">
      <w:pPr>
        <w:tabs>
          <w:tab w:val="left" w:pos="1530"/>
        </w:tabs>
        <w:spacing w:line="300" w:lineRule="atLeast"/>
        <w:ind w:left="360"/>
        <w:contextualSpacing/>
        <w:rPr>
          <w:rFonts w:eastAsia="Calibri" w:cs="Calibri"/>
          <w:b/>
          <w:bCs/>
          <w:bdr w:val="none" w:sz="0" w:space="0" w:color="auto"/>
        </w:rPr>
      </w:pPr>
      <w:r w:rsidRPr="00ED7395">
        <w:rPr>
          <w:rFonts w:eastAsia="Calibri" w:cs="Calibri"/>
          <w:b/>
          <w:bCs/>
          <w:bdr w:val="none" w:sz="0" w:space="0" w:color="auto"/>
        </w:rPr>
        <w:lastRenderedPageBreak/>
        <w:t xml:space="preserve">Discussion: What do you see as the risks and benefits of mapping? </w:t>
      </w:r>
    </w:p>
    <w:p w14:paraId="239BC9B7" w14:textId="77777777" w:rsidR="009C4A66" w:rsidRPr="00ED7395" w:rsidRDefault="009C4A66" w:rsidP="00ED7395">
      <w:pPr>
        <w:tabs>
          <w:tab w:val="left" w:pos="1530"/>
        </w:tabs>
        <w:spacing w:line="300" w:lineRule="atLeast"/>
        <w:contextualSpacing/>
        <w:rPr>
          <w:rFonts w:eastAsia="Calibri" w:cs="Calibri"/>
          <w:bdr w:val="none" w:sz="0" w:space="0" w:color="auto"/>
        </w:rPr>
      </w:pPr>
    </w:p>
    <w:p w14:paraId="2A96348B"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Do you think it is a good strategy to provide HIV prevention messages and information regarding treatment and care services at places where sex workers meet new clients?</w:t>
      </w:r>
    </w:p>
    <w:p w14:paraId="5F6A81C6"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What are your fears about risk of mapping and participating in the survey? Fears about lack of confidentiality if maps are printed? </w:t>
      </w:r>
    </w:p>
    <w:p w14:paraId="14017B80"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What are the benefits of mapping venues? </w:t>
      </w:r>
    </w:p>
    <w:p w14:paraId="17EB8690"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What is your advice regarding how interviewers should access venues? </w:t>
      </w:r>
    </w:p>
    <w:p w14:paraId="41960A78" w14:textId="77777777" w:rsidR="009C4A66" w:rsidRPr="00ED7395" w:rsidRDefault="009C4A66" w:rsidP="00ED7395">
      <w:pPr>
        <w:tabs>
          <w:tab w:val="left" w:pos="1530"/>
        </w:tabs>
        <w:spacing w:line="300" w:lineRule="atLeast"/>
        <w:ind w:left="0"/>
        <w:contextualSpacing/>
        <w:rPr>
          <w:rFonts w:eastAsia="Calibri" w:cs="Calibri"/>
          <w:bdr w:val="none" w:sz="0" w:space="0" w:color="auto"/>
        </w:rPr>
      </w:pPr>
    </w:p>
    <w:p w14:paraId="341C745D" w14:textId="77777777" w:rsidR="009C4A66" w:rsidRPr="00ED7395" w:rsidRDefault="009C4A66" w:rsidP="00ED7395">
      <w:pPr>
        <w:tabs>
          <w:tab w:val="left" w:pos="1530"/>
        </w:tabs>
        <w:spacing w:line="300" w:lineRule="atLeast"/>
        <w:ind w:left="360"/>
        <w:contextualSpacing/>
        <w:rPr>
          <w:rFonts w:eastAsia="MinionPro-Regular" w:cs="Calibri"/>
          <w:bdr w:val="none" w:sz="0" w:space="0" w:color="auto"/>
        </w:rPr>
      </w:pPr>
    </w:p>
    <w:p w14:paraId="42A8D44C" w14:textId="77777777" w:rsidR="009C4A66" w:rsidRPr="00ED7395" w:rsidRDefault="009C4A66" w:rsidP="00ED7395">
      <w:pPr>
        <w:tabs>
          <w:tab w:val="left" w:pos="1530"/>
        </w:tabs>
        <w:spacing w:line="300" w:lineRule="atLeast"/>
        <w:ind w:left="360"/>
        <w:contextualSpacing/>
        <w:rPr>
          <w:rFonts w:eastAsia="MinionPro-Regular" w:cs="Calibri"/>
          <w:b/>
          <w:bCs/>
          <w:bdr w:val="none" w:sz="0" w:space="0" w:color="auto"/>
        </w:rPr>
      </w:pPr>
      <w:r w:rsidRPr="00ED7395">
        <w:rPr>
          <w:rFonts w:eastAsia="MinionPro-Regular" w:cs="Calibri"/>
          <w:b/>
          <w:bCs/>
          <w:bdr w:val="none" w:sz="0" w:space="0" w:color="auto"/>
        </w:rPr>
        <w:t xml:space="preserve">Discussion: Are services available to you?  </w:t>
      </w:r>
    </w:p>
    <w:p w14:paraId="61E55082" w14:textId="77777777" w:rsidR="009C4A66" w:rsidRPr="00ED7395" w:rsidRDefault="009C4A66" w:rsidP="00ED7395">
      <w:pPr>
        <w:tabs>
          <w:tab w:val="left" w:pos="1530"/>
        </w:tabs>
        <w:spacing w:line="300" w:lineRule="atLeast"/>
        <w:ind w:left="360"/>
        <w:contextualSpacing/>
        <w:rPr>
          <w:rFonts w:eastAsia="MinionPro-Regular" w:cs="Calibri"/>
          <w:bdr w:val="none" w:sz="0" w:space="0" w:color="auto"/>
        </w:rPr>
      </w:pPr>
    </w:p>
    <w:p w14:paraId="354E7075" w14:textId="77777777" w:rsidR="009C4A66" w:rsidRPr="00ED7395" w:rsidRDefault="009C4A66" w:rsidP="00A03519">
      <w:pPr>
        <w:numPr>
          <w:ilvl w:val="0"/>
          <w:numId w:val="71"/>
        </w:numPr>
        <w:tabs>
          <w:tab w:val="left" w:pos="1530"/>
        </w:tabs>
        <w:spacing w:line="300" w:lineRule="atLeast"/>
        <w:contextualSpacing/>
        <w:rPr>
          <w:rFonts w:eastAsia="MinionPro-Regular" w:cs="Calibri"/>
          <w:bdr w:val="none" w:sz="0" w:space="0" w:color="auto"/>
        </w:rPr>
      </w:pPr>
      <w:r w:rsidRPr="00ED7395">
        <w:rPr>
          <w:rFonts w:eastAsia="MinionPro-Regular" w:cs="Calibri"/>
          <w:bdr w:val="none" w:sz="0" w:space="0" w:color="auto"/>
        </w:rPr>
        <w:t>What services are available in this area that you would consider KEY POPULATION-friendly?</w:t>
      </w:r>
    </w:p>
    <w:p w14:paraId="1D3CFB31" w14:textId="77777777" w:rsidR="009C4A66" w:rsidRPr="00ED7395" w:rsidRDefault="009C4A66" w:rsidP="00A03519">
      <w:pPr>
        <w:numPr>
          <w:ilvl w:val="0"/>
          <w:numId w:val="71"/>
        </w:numPr>
        <w:tabs>
          <w:tab w:val="left" w:pos="1530"/>
          <w:tab w:val="left" w:pos="8460"/>
        </w:tabs>
        <w:spacing w:line="300" w:lineRule="atLeast"/>
        <w:contextualSpacing/>
        <w:rPr>
          <w:rFonts w:eastAsia="MinionPro-Regular" w:cs="Calibri"/>
          <w:bdr w:val="none" w:sz="0" w:space="0" w:color="auto"/>
        </w:rPr>
      </w:pPr>
      <w:r w:rsidRPr="00ED7395">
        <w:rPr>
          <w:rFonts w:eastAsia="Calibri" w:cs="Calibri"/>
          <w:bdr w:val="none" w:sz="0" w:space="0" w:color="auto"/>
        </w:rPr>
        <w:t xml:space="preserve">What health and legal protection/advocacy services do sex workers access (e.g., legal representation, peer education, condoms, HIV testing and counseling, ART, PEP, PrEP, CD4/VL testing, STI screening, mental health services, family planning)? </w:t>
      </w:r>
    </w:p>
    <w:p w14:paraId="477D539A" w14:textId="77777777" w:rsidR="009C4A66" w:rsidRPr="00ED7395" w:rsidRDefault="009C4A66" w:rsidP="00A03519">
      <w:pPr>
        <w:numPr>
          <w:ilvl w:val="0"/>
          <w:numId w:val="71"/>
        </w:numPr>
        <w:tabs>
          <w:tab w:val="left" w:pos="1530"/>
        </w:tabs>
        <w:spacing w:line="300" w:lineRule="atLeast"/>
        <w:contextualSpacing/>
        <w:rPr>
          <w:rFonts w:eastAsia="MinionPro-Regular" w:cs="Calibri"/>
          <w:bdr w:val="none" w:sz="0" w:space="0" w:color="auto"/>
        </w:rPr>
      </w:pPr>
      <w:r w:rsidRPr="00ED7395">
        <w:rPr>
          <w:rFonts w:eastAsia="MinionPro-Regular" w:cs="Calibri"/>
          <w:bdr w:val="none" w:sz="0" w:space="0" w:color="auto"/>
        </w:rPr>
        <w:t>Where are these services located (types of places)?</w:t>
      </w:r>
    </w:p>
    <w:p w14:paraId="2DFD1BC1"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How many different health clinics do you visit in a year?</w:t>
      </w:r>
    </w:p>
    <w:p w14:paraId="621E88AA"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Have you received HIV medicine at more than one clinic? Is this common?</w:t>
      </w:r>
    </w:p>
    <w:p w14:paraId="486DBB86" w14:textId="77777777" w:rsidR="009C4A66" w:rsidRPr="00ED7395" w:rsidRDefault="009C4A66" w:rsidP="00ED7395">
      <w:pPr>
        <w:tabs>
          <w:tab w:val="left" w:pos="1530"/>
        </w:tabs>
        <w:spacing w:line="300" w:lineRule="atLeast"/>
        <w:ind w:left="360"/>
        <w:contextualSpacing/>
        <w:rPr>
          <w:rFonts w:eastAsia="MinionPro-Regular" w:cs="Calibri"/>
          <w:bdr w:val="none" w:sz="0" w:space="0" w:color="auto"/>
        </w:rPr>
      </w:pPr>
    </w:p>
    <w:p w14:paraId="34BFCE62" w14:textId="77777777" w:rsidR="009C4A66" w:rsidRPr="00ED7395" w:rsidRDefault="009C4A66" w:rsidP="00ED7395">
      <w:pPr>
        <w:tabs>
          <w:tab w:val="left" w:pos="1530"/>
        </w:tabs>
        <w:spacing w:line="300" w:lineRule="atLeast"/>
        <w:ind w:left="360"/>
        <w:contextualSpacing/>
        <w:rPr>
          <w:rFonts w:eastAsia="MinionPro-Regular" w:cs="Calibri"/>
          <w:b/>
          <w:bCs/>
          <w:bdr w:val="none" w:sz="0" w:space="0" w:color="auto"/>
        </w:rPr>
      </w:pPr>
      <w:r w:rsidRPr="00ED7395">
        <w:rPr>
          <w:rFonts w:eastAsia="MinionPro-Regular" w:cs="Calibri"/>
          <w:b/>
          <w:bCs/>
          <w:bdr w:val="none" w:sz="0" w:space="0" w:color="auto"/>
        </w:rPr>
        <w:t>Discussion: Barriers to Services, Stigma, Discrimination and Legal Environment</w:t>
      </w:r>
    </w:p>
    <w:p w14:paraId="3D5D631D" w14:textId="77777777" w:rsidR="009C4A66" w:rsidRPr="00ED7395" w:rsidRDefault="009C4A66" w:rsidP="00ED7395">
      <w:pPr>
        <w:tabs>
          <w:tab w:val="left" w:pos="1530"/>
        </w:tabs>
        <w:spacing w:line="300" w:lineRule="atLeast"/>
        <w:ind w:left="360"/>
        <w:contextualSpacing/>
        <w:rPr>
          <w:rFonts w:eastAsia="MinionPro-Regular" w:cs="Calibri"/>
          <w:bdr w:val="none" w:sz="0" w:space="0" w:color="auto"/>
        </w:rPr>
      </w:pPr>
    </w:p>
    <w:p w14:paraId="42B01D63" w14:textId="70FB18F3" w:rsidR="009C4A66" w:rsidRPr="00ED7395" w:rsidRDefault="009C4A66" w:rsidP="00A03519">
      <w:pPr>
        <w:numPr>
          <w:ilvl w:val="0"/>
          <w:numId w:val="71"/>
        </w:numPr>
        <w:tabs>
          <w:tab w:val="left" w:pos="1530"/>
        </w:tabs>
        <w:spacing w:line="300" w:lineRule="atLeast"/>
        <w:contextualSpacing/>
        <w:rPr>
          <w:rFonts w:eastAsia="MinionPro-Regular" w:cs="Calibri"/>
          <w:bdr w:val="none" w:sz="0" w:space="0" w:color="auto"/>
        </w:rPr>
      </w:pPr>
      <w:r w:rsidRPr="00ED7395">
        <w:rPr>
          <w:rFonts w:eastAsia="MinionPro-Regular" w:cs="Calibri"/>
          <w:bdr w:val="none" w:sz="0" w:space="0" w:color="auto"/>
        </w:rPr>
        <w:t xml:space="preserve">What are the main barriers to accessing prevention and care services (HIV/STI testing/condoms/reproductive </w:t>
      </w:r>
      <w:r w:rsidR="001F237F">
        <w:rPr>
          <w:rFonts w:eastAsia="MinionPro-Regular" w:cs="Calibri"/>
          <w:bdr w:val="none" w:sz="0" w:space="0" w:color="auto"/>
        </w:rPr>
        <w:t>healthcare</w:t>
      </w:r>
      <w:r w:rsidRPr="00ED7395">
        <w:rPr>
          <w:rFonts w:eastAsia="MinionPro-Regular" w:cs="Calibri"/>
          <w:bdr w:val="none" w:sz="0" w:space="0" w:color="auto"/>
        </w:rPr>
        <w:t xml:space="preserve">/HIV care)? </w:t>
      </w:r>
    </w:p>
    <w:p w14:paraId="79642E3C" w14:textId="77777777" w:rsidR="009C4A66" w:rsidRPr="00ED7395" w:rsidRDefault="009C4A66" w:rsidP="00A03519">
      <w:pPr>
        <w:numPr>
          <w:ilvl w:val="0"/>
          <w:numId w:val="71"/>
        </w:numPr>
        <w:tabs>
          <w:tab w:val="left" w:pos="1530"/>
        </w:tabs>
        <w:spacing w:line="300" w:lineRule="atLeast"/>
        <w:contextualSpacing/>
        <w:rPr>
          <w:rFonts w:eastAsia="MinionPro-Regular" w:cs="Calibri"/>
          <w:bdr w:val="none" w:sz="0" w:space="0" w:color="auto"/>
        </w:rPr>
      </w:pPr>
      <w:r w:rsidRPr="00ED7395">
        <w:rPr>
          <w:rFonts w:eastAsia="Calibri" w:cs="Calibri"/>
          <w:bdr w:val="none" w:sz="0" w:space="0" w:color="auto"/>
        </w:rPr>
        <w:t xml:space="preserve">How do people in this community treat SWs? </w:t>
      </w:r>
    </w:p>
    <w:p w14:paraId="134EBABF"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What current barriers to services do you experience? </w:t>
      </w:r>
    </w:p>
    <w:p w14:paraId="4E5EEA1B"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Have you personally experienced any violence or harm from other people in this community or from law enforcement? What happened? </w:t>
      </w:r>
    </w:p>
    <w:p w14:paraId="2A47FAE8"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Have you witnessed or heard about these kinds of experiences from others? </w:t>
      </w:r>
    </w:p>
    <w:p w14:paraId="26715BBE" w14:textId="503C53F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Is there a registration system for drug users, sex workers, men who have sex with men, and/or transgender persons maintained by </w:t>
      </w:r>
      <w:r w:rsidR="001F237F">
        <w:rPr>
          <w:rFonts w:eastAsia="Calibri" w:cs="Calibri"/>
          <w:bdr w:val="none" w:sz="0" w:space="0" w:color="auto"/>
        </w:rPr>
        <w:t>healthcare</w:t>
      </w:r>
      <w:r w:rsidRPr="00ED7395">
        <w:rPr>
          <w:rFonts w:eastAsia="Calibri" w:cs="Calibri"/>
          <w:bdr w:val="none" w:sz="0" w:space="0" w:color="auto"/>
        </w:rPr>
        <w:t xml:space="preserve"> providers and/or police?</w:t>
      </w:r>
    </w:p>
    <w:p w14:paraId="65D94A1C"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Is there any mandatory testing (e.g., for HIV, HCV, STIs)?  </w:t>
      </w:r>
    </w:p>
    <w:p w14:paraId="5BFCF5F4"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Do you have access to legal services? </w:t>
      </w:r>
    </w:p>
    <w:p w14:paraId="12746D0E"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Are there laws penalizing possession of drug paraphernalia? </w:t>
      </w:r>
    </w:p>
    <w:p w14:paraId="17887CA4"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What is your opinion on the quality of services? On stigma and discrimination in health services? </w:t>
      </w:r>
    </w:p>
    <w:p w14:paraId="6A226F26" w14:textId="77777777" w:rsidR="009C4A66" w:rsidRPr="00ED7395" w:rsidRDefault="009C4A66" w:rsidP="00ED7395">
      <w:pPr>
        <w:tabs>
          <w:tab w:val="left" w:pos="1530"/>
        </w:tabs>
        <w:spacing w:line="300" w:lineRule="atLeast"/>
        <w:ind w:left="360"/>
        <w:contextualSpacing/>
        <w:rPr>
          <w:rFonts w:eastAsia="Calibri" w:cs="Calibri"/>
          <w:bdr w:val="none" w:sz="0" w:space="0" w:color="auto"/>
        </w:rPr>
      </w:pPr>
    </w:p>
    <w:p w14:paraId="460F0143" w14:textId="77777777" w:rsidR="009C4A66" w:rsidRPr="00ED7395" w:rsidRDefault="009C4A66" w:rsidP="00ED7395">
      <w:pPr>
        <w:tabs>
          <w:tab w:val="left" w:pos="1530"/>
        </w:tabs>
        <w:spacing w:line="300" w:lineRule="atLeast"/>
        <w:ind w:left="360"/>
        <w:contextualSpacing/>
        <w:rPr>
          <w:rFonts w:eastAsia="Calibri" w:cs="Calibri"/>
          <w:b/>
          <w:bCs/>
          <w:bdr w:val="none" w:sz="0" w:space="0" w:color="auto"/>
        </w:rPr>
      </w:pPr>
      <w:r w:rsidRPr="00ED7395">
        <w:rPr>
          <w:rFonts w:eastAsia="Calibri" w:cs="Calibri"/>
          <w:b/>
          <w:bCs/>
          <w:bdr w:val="none" w:sz="0" w:space="0" w:color="auto"/>
        </w:rPr>
        <w:t xml:space="preserve">Discussion: Preferences for Services </w:t>
      </w:r>
    </w:p>
    <w:p w14:paraId="48B035DD"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Do you think special drop-in centers for key populations would help? </w:t>
      </w:r>
    </w:p>
    <w:p w14:paraId="2B0F46EA"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Do you want to talk with peer educators? </w:t>
      </w:r>
    </w:p>
    <w:p w14:paraId="04203A81"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What languages do you want education to be provided in? </w:t>
      </w:r>
    </w:p>
    <w:p w14:paraId="637122E1"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How mobile are you? </w:t>
      </w:r>
    </w:p>
    <w:p w14:paraId="0653FE8A" w14:textId="77777777" w:rsidR="009C4A66" w:rsidRPr="00ED7395" w:rsidRDefault="009C4A66" w:rsidP="00ED7395">
      <w:pPr>
        <w:tabs>
          <w:tab w:val="left" w:pos="1530"/>
        </w:tabs>
        <w:spacing w:line="300" w:lineRule="atLeast"/>
        <w:ind w:left="360"/>
        <w:contextualSpacing/>
        <w:rPr>
          <w:rFonts w:eastAsia="Calibri" w:cs="Calibri"/>
          <w:bdr w:val="none" w:sz="0" w:space="0" w:color="auto"/>
        </w:rPr>
      </w:pPr>
    </w:p>
    <w:p w14:paraId="6EA31C08" w14:textId="77777777" w:rsidR="0051673A" w:rsidRDefault="0051673A" w:rsidP="00ED7395">
      <w:pPr>
        <w:tabs>
          <w:tab w:val="left" w:pos="1530"/>
        </w:tabs>
        <w:spacing w:line="300" w:lineRule="atLeast"/>
        <w:ind w:left="360"/>
        <w:contextualSpacing/>
        <w:rPr>
          <w:rFonts w:eastAsia="Calibri" w:cs="Calibri"/>
          <w:b/>
          <w:bCs/>
          <w:bdr w:val="none" w:sz="0" w:space="0" w:color="auto"/>
        </w:rPr>
      </w:pPr>
      <w:r>
        <w:rPr>
          <w:rFonts w:eastAsia="Calibri" w:cs="Calibri"/>
          <w:b/>
          <w:bCs/>
          <w:bdr w:val="none" w:sz="0" w:space="0" w:color="auto"/>
        </w:rPr>
        <w:br w:type="page"/>
      </w:r>
    </w:p>
    <w:p w14:paraId="5F589DB7" w14:textId="348F0AEE" w:rsidR="009C4A66" w:rsidRPr="00ED7395" w:rsidRDefault="009C4A66" w:rsidP="00ED7395">
      <w:pPr>
        <w:tabs>
          <w:tab w:val="left" w:pos="1530"/>
        </w:tabs>
        <w:spacing w:line="300" w:lineRule="atLeast"/>
        <w:ind w:left="360"/>
        <w:contextualSpacing/>
        <w:rPr>
          <w:rFonts w:eastAsia="Calibri" w:cs="Calibri"/>
          <w:b/>
          <w:bCs/>
          <w:bdr w:val="none" w:sz="0" w:space="0" w:color="auto"/>
        </w:rPr>
      </w:pPr>
      <w:r w:rsidRPr="00ED7395">
        <w:rPr>
          <w:rFonts w:eastAsia="Calibri" w:cs="Calibri"/>
          <w:b/>
          <w:bCs/>
          <w:bdr w:val="none" w:sz="0" w:space="0" w:color="auto"/>
        </w:rPr>
        <w:lastRenderedPageBreak/>
        <w:t>Discussion: PLACE Study Activities</w:t>
      </w:r>
    </w:p>
    <w:p w14:paraId="65A76E6A"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Would you agree to venue-based HIV, CD4, and viral load testing? </w:t>
      </w:r>
    </w:p>
    <w:p w14:paraId="6343B8CA"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MinionPro-Regular" w:cs="Calibri"/>
          <w:bdr w:val="none" w:sz="0" w:space="0" w:color="auto"/>
        </w:rPr>
        <w:t>The idea behind PLACE is to identify where people meet new sexual partners can be reached and make a map of these places so that programs can take services to these locations. The method does not only map places where key population go.  Do you think that mapping these locations is a good idea? Why or why not?</w:t>
      </w:r>
    </w:p>
    <w:p w14:paraId="381506E2"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What concerns would you have about being tested at a venue?  </w:t>
      </w:r>
    </w:p>
    <w:p w14:paraId="19B5DC5A"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 xml:space="preserve">What do you think about the mapping activities we have described? </w:t>
      </w:r>
    </w:p>
    <w:p w14:paraId="70D330C6"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What are your specific concerns about the mapping activities?</w:t>
      </w:r>
    </w:p>
    <w:p w14:paraId="71031217" w14:textId="77777777" w:rsidR="009C4A66" w:rsidRPr="00ED7395" w:rsidRDefault="009C4A66" w:rsidP="00A03519">
      <w:pPr>
        <w:numPr>
          <w:ilvl w:val="0"/>
          <w:numId w:val="71"/>
        </w:numPr>
        <w:tabs>
          <w:tab w:val="left" w:pos="1530"/>
        </w:tabs>
        <w:spacing w:line="300" w:lineRule="atLeast"/>
        <w:contextualSpacing/>
        <w:rPr>
          <w:rFonts w:eastAsia="Calibri" w:cs="Calibri"/>
          <w:bdr w:val="none" w:sz="0" w:space="0" w:color="auto"/>
        </w:rPr>
      </w:pPr>
      <w:r w:rsidRPr="00ED7395">
        <w:rPr>
          <w:rFonts w:eastAsia="Calibri" w:cs="Calibri"/>
          <w:bdr w:val="none" w:sz="0" w:space="0" w:color="auto"/>
        </w:rPr>
        <w:t>What can we do to alleviate your concerns about PLACE?</w:t>
      </w:r>
    </w:p>
    <w:p w14:paraId="1DD9E76E" w14:textId="77777777" w:rsidR="009C4A66" w:rsidRPr="00ED7395" w:rsidRDefault="009C4A66" w:rsidP="00ED7395">
      <w:pPr>
        <w:tabs>
          <w:tab w:val="left" w:pos="1530"/>
        </w:tabs>
        <w:spacing w:line="300" w:lineRule="atLeast"/>
        <w:ind w:left="360"/>
        <w:contextualSpacing/>
        <w:rPr>
          <w:rFonts w:eastAsia="Calibri" w:cs="Calibri"/>
          <w:b/>
          <w:bdr w:val="none" w:sz="0" w:space="0" w:color="auto"/>
        </w:rPr>
      </w:pPr>
    </w:p>
    <w:p w14:paraId="4B90302A" w14:textId="3265E9F7" w:rsidR="009C4A66" w:rsidRPr="00ED7395" w:rsidRDefault="009C4A66" w:rsidP="00ED7395">
      <w:pPr>
        <w:tabs>
          <w:tab w:val="left" w:pos="1530"/>
        </w:tabs>
        <w:spacing w:line="300" w:lineRule="atLeast"/>
        <w:ind w:left="360"/>
        <w:contextualSpacing/>
        <w:rPr>
          <w:rFonts w:eastAsia="Calibri" w:cs="Calibri"/>
          <w:bdr w:val="none" w:sz="0" w:space="0" w:color="auto"/>
        </w:rPr>
      </w:pPr>
      <w:r w:rsidRPr="00ED7395">
        <w:rPr>
          <w:rFonts w:eastAsia="Calibri" w:cs="Calibri"/>
          <w:b/>
          <w:bdr w:val="none" w:sz="0" w:space="0" w:color="auto"/>
        </w:rPr>
        <w:t>MSM</w:t>
      </w:r>
      <w:r w:rsidR="00ED7395">
        <w:rPr>
          <w:rFonts w:eastAsia="Calibri" w:cs="Calibri"/>
          <w:b/>
          <w:bdr w:val="none" w:sz="0" w:space="0" w:color="auto"/>
        </w:rPr>
        <w:t>-</w:t>
      </w:r>
      <w:r w:rsidRPr="00ED7395">
        <w:rPr>
          <w:rFonts w:eastAsia="Calibri" w:cs="Calibri"/>
          <w:b/>
          <w:bdr w:val="none" w:sz="0" w:space="0" w:color="auto"/>
        </w:rPr>
        <w:t>specific:</w:t>
      </w:r>
      <w:r w:rsidRPr="00ED7395">
        <w:rPr>
          <w:rFonts w:eastAsia="Calibri" w:cs="Calibri"/>
          <w:bdr w:val="none" w:sz="0" w:space="0" w:color="auto"/>
        </w:rPr>
        <w:t xml:space="preserve"> What do you think about mapping semipublic events like parties?  </w:t>
      </w:r>
    </w:p>
    <w:p w14:paraId="7594A6DA" w14:textId="77777777" w:rsidR="009C4A66" w:rsidRDefault="009C4A66" w:rsidP="009C4A66">
      <w:pPr>
        <w:tabs>
          <w:tab w:val="left" w:pos="1530"/>
        </w:tabs>
        <w:spacing w:after="160" w:line="276" w:lineRule="auto"/>
        <w:ind w:left="810"/>
        <w:contextualSpacing/>
        <w:rPr>
          <w:rFonts w:ascii="Calibri" w:eastAsia="Calibri" w:hAnsi="Calibri" w:cs="Calibri"/>
          <w:sz w:val="24"/>
          <w:szCs w:val="24"/>
          <w:bdr w:val="none" w:sz="0" w:space="0" w:color="auto"/>
        </w:rPr>
      </w:pPr>
    </w:p>
    <w:p w14:paraId="62D1F31A" w14:textId="77777777" w:rsidR="009C4A66" w:rsidRDefault="009C4A66" w:rsidP="009C4A66">
      <w:pPr>
        <w:spacing w:after="200" w:line="276" w:lineRule="auto"/>
        <w:ind w:left="0"/>
        <w:jc w:val="both"/>
        <w:rPr>
          <w:rFonts w:ascii="Century Gothic" w:hAnsi="Century Gothic"/>
          <w:color w:val="C0504D" w:themeColor="accent2"/>
          <w:bdr w:val="none" w:sz="0" w:space="0" w:color="auto"/>
          <w:lang w:val="en-GB"/>
        </w:rPr>
      </w:pPr>
      <w:r>
        <w:rPr>
          <w:bdr w:val="none" w:sz="0" w:space="0" w:color="auto"/>
          <w:lang w:val="en-GB"/>
        </w:rPr>
        <w:br w:type="page"/>
      </w:r>
    </w:p>
    <w:p w14:paraId="6CE4FE88" w14:textId="693C5085" w:rsidR="00CC65EC" w:rsidRPr="00CC65EC" w:rsidRDefault="00CC65EC" w:rsidP="00CC65EC">
      <w:pPr>
        <w:pStyle w:val="Heading1"/>
        <w:rPr>
          <w:i/>
          <w:iCs/>
          <w:bdr w:val="none" w:sz="0" w:space="0" w:color="auto"/>
        </w:rPr>
      </w:pPr>
      <w:bookmarkStart w:id="137" w:name="_Toc17830132"/>
      <w:r w:rsidRPr="00CC65EC">
        <w:rPr>
          <w:bdr w:val="none" w:sz="0" w:space="0" w:color="auto"/>
        </w:rPr>
        <w:lastRenderedPageBreak/>
        <w:t>Appendix D. HealthCare and Service Provider Consultation Guide</w:t>
      </w:r>
      <w:bookmarkEnd w:id="137"/>
    </w:p>
    <w:p w14:paraId="28058BBD" w14:textId="77777777" w:rsidR="00CC65EC" w:rsidRPr="008D3DBE" w:rsidRDefault="00CC65EC" w:rsidP="00CC65EC">
      <w:pPr>
        <w:tabs>
          <w:tab w:val="left" w:pos="1260"/>
        </w:tabs>
        <w:spacing w:after="0" w:line="240" w:lineRule="auto"/>
        <w:ind w:left="0"/>
        <w:rPr>
          <w:rFonts w:ascii="Calibri" w:eastAsia="Calibri" w:hAnsi="Calibri" w:cs="Calibri"/>
          <w:b/>
          <w:sz w:val="24"/>
          <w:szCs w:val="24"/>
          <w:bdr w:val="none" w:sz="0" w:space="0" w:color="auto"/>
        </w:rPr>
      </w:pPr>
    </w:p>
    <w:p w14:paraId="77CE8D86" w14:textId="77777777" w:rsidR="00CC65EC" w:rsidRPr="00CC65EC" w:rsidRDefault="00CC65EC" w:rsidP="00CC65EC">
      <w:pPr>
        <w:tabs>
          <w:tab w:val="left" w:pos="1260"/>
        </w:tabs>
        <w:spacing w:line="300" w:lineRule="atLeast"/>
        <w:ind w:left="0"/>
        <w:rPr>
          <w:rFonts w:eastAsia="Calibri" w:cs="Calibri"/>
          <w:b/>
          <w:bdr w:val="none" w:sz="0" w:space="0" w:color="auto"/>
        </w:rPr>
      </w:pPr>
      <w:r w:rsidRPr="00CC65EC">
        <w:rPr>
          <w:rFonts w:eastAsia="Calibri" w:cs="Calibri"/>
          <w:b/>
          <w:bdr w:val="none" w:sz="0" w:space="0" w:color="auto"/>
        </w:rPr>
        <w:t>Conversation #:___________________</w:t>
      </w:r>
    </w:p>
    <w:p w14:paraId="4A1852E7" w14:textId="77777777" w:rsidR="00CC65EC" w:rsidRPr="00CC65EC" w:rsidRDefault="00CC65EC" w:rsidP="00CC65EC">
      <w:pPr>
        <w:tabs>
          <w:tab w:val="left" w:pos="1260"/>
        </w:tabs>
        <w:spacing w:line="300" w:lineRule="atLeast"/>
        <w:ind w:left="0"/>
        <w:rPr>
          <w:rFonts w:eastAsia="Calibri" w:cs="Calibri"/>
          <w:b/>
          <w:bdr w:val="none" w:sz="0" w:space="0" w:color="auto"/>
        </w:rPr>
      </w:pPr>
      <w:r w:rsidRPr="00CC65EC">
        <w:rPr>
          <w:rFonts w:eastAsia="Calibri" w:cs="Calibri"/>
          <w:b/>
          <w:bdr w:val="none" w:sz="0" w:space="0" w:color="auto"/>
        </w:rPr>
        <w:t>Date: ___________________________</w:t>
      </w:r>
    </w:p>
    <w:p w14:paraId="22314043" w14:textId="77777777" w:rsidR="00CC65EC" w:rsidRPr="00CC65EC" w:rsidRDefault="00CC65EC" w:rsidP="00CC65EC">
      <w:pPr>
        <w:tabs>
          <w:tab w:val="left" w:pos="1260"/>
        </w:tabs>
        <w:spacing w:line="300" w:lineRule="atLeast"/>
        <w:ind w:left="450" w:hanging="450"/>
        <w:rPr>
          <w:rFonts w:eastAsia="Calibri" w:cs="Calibri"/>
          <w:b/>
          <w:bdr w:val="none" w:sz="0" w:space="0" w:color="auto"/>
        </w:rPr>
      </w:pPr>
      <w:r w:rsidRPr="00CC65EC">
        <w:rPr>
          <w:rFonts w:eastAsia="Calibri" w:cs="Calibri"/>
          <w:b/>
          <w:bdr w:val="none" w:sz="0" w:space="0" w:color="auto"/>
        </w:rPr>
        <w:t>Location: ________________________</w:t>
      </w:r>
    </w:p>
    <w:p w14:paraId="567B03BC" w14:textId="77777777" w:rsidR="00CC65EC" w:rsidRPr="00CC65EC" w:rsidRDefault="00CC65EC" w:rsidP="00CC65EC">
      <w:pPr>
        <w:tabs>
          <w:tab w:val="left" w:pos="1260"/>
        </w:tabs>
        <w:spacing w:line="300" w:lineRule="atLeast"/>
        <w:ind w:left="0"/>
        <w:rPr>
          <w:rFonts w:eastAsia="Calibri" w:cs="Calibri"/>
          <w:b/>
          <w:bdr w:val="none" w:sz="0" w:space="0" w:color="auto"/>
        </w:rPr>
      </w:pPr>
      <w:r w:rsidRPr="00CC65EC">
        <w:rPr>
          <w:rFonts w:eastAsia="Calibri" w:cs="Calibri"/>
          <w:b/>
          <w:bdr w:val="none" w:sz="0" w:space="0" w:color="auto"/>
        </w:rPr>
        <w:t>Role of respondent _____________________________</w:t>
      </w:r>
    </w:p>
    <w:p w14:paraId="484B2261" w14:textId="523C2283" w:rsidR="00CC65EC" w:rsidRPr="00CC65EC" w:rsidRDefault="00CC65EC" w:rsidP="00CC65EC">
      <w:pPr>
        <w:tabs>
          <w:tab w:val="left" w:pos="1260"/>
        </w:tabs>
        <w:spacing w:line="300" w:lineRule="atLeast"/>
        <w:ind w:left="0"/>
        <w:rPr>
          <w:rFonts w:eastAsia="Calibri" w:cs="Calibri"/>
          <w:b/>
          <w:bdr w:val="none" w:sz="0" w:space="0" w:color="auto"/>
        </w:rPr>
      </w:pPr>
      <w:r w:rsidRPr="00CC65EC">
        <w:rPr>
          <w:rFonts w:eastAsia="Calibri" w:cs="Calibri"/>
          <w:b/>
          <w:bdr w:val="none" w:sz="0" w:space="0" w:color="auto"/>
        </w:rPr>
        <w:t>Interview questions</w:t>
      </w:r>
      <w:r w:rsidR="001B2BD5">
        <w:rPr>
          <w:rFonts w:eastAsia="Calibri" w:cs="Calibri"/>
          <w:b/>
          <w:bdr w:val="none" w:sz="0" w:space="0" w:color="auto"/>
        </w:rPr>
        <w:t>:</w:t>
      </w:r>
    </w:p>
    <w:p w14:paraId="20AF38B4" w14:textId="42ACE2F6"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Could you describe any special arrangements you have for caring for key populations?</w:t>
      </w:r>
    </w:p>
    <w:p w14:paraId="7D1F1379" w14:textId="77777777"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What partnerships/relationships do you have (or does your organization have) with owners or managers of sites such as bars or clubs where people meet new sexual partners? What outreach activities have you done at these sites (e.g., offer on-site HIV/STI testing or distribute condoms)?</w:t>
      </w:r>
    </w:p>
    <w:p w14:paraId="2C3B111A" w14:textId="52E3B5AA"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 xml:space="preserve">Could you describe any outreach efforts you have participated in that reached sex workers or </w:t>
      </w:r>
      <w:r>
        <w:rPr>
          <w:rFonts w:eastAsia="MinionPro-Regular" w:cs="Calibri"/>
          <w:bdr w:val="none" w:sz="0" w:space="0" w:color="auto"/>
        </w:rPr>
        <w:t>men who have sex with men (</w:t>
      </w:r>
      <w:r w:rsidRPr="00CC65EC">
        <w:rPr>
          <w:rFonts w:eastAsia="MinionPro-Regular" w:cs="Calibri"/>
          <w:bdr w:val="none" w:sz="0" w:space="0" w:color="auto"/>
        </w:rPr>
        <w:t>MSM</w:t>
      </w:r>
      <w:r>
        <w:rPr>
          <w:rFonts w:eastAsia="MinionPro-Regular" w:cs="Calibri"/>
          <w:bdr w:val="none" w:sz="0" w:space="0" w:color="auto"/>
        </w:rPr>
        <w:t>)</w:t>
      </w:r>
      <w:r w:rsidRPr="00CC65EC">
        <w:rPr>
          <w:rFonts w:eastAsia="MinionPro-Regular" w:cs="Calibri"/>
          <w:bdr w:val="none" w:sz="0" w:space="0" w:color="auto"/>
        </w:rPr>
        <w:t xml:space="preserve"> or people who inject drugs? </w:t>
      </w:r>
    </w:p>
    <w:p w14:paraId="710BEDEE" w14:textId="77777777"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 xml:space="preserve">What are your experiences providing HIV testing, distributing condoms, or promoting condom-use at high-risk sites such as bars or clubs? </w:t>
      </w:r>
    </w:p>
    <w:p w14:paraId="71B3BB58" w14:textId="77777777"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 xml:space="preserve">What kinds of challenges have you or your organization faced in conducting HIV prevention and care activities in the past? </w:t>
      </w:r>
    </w:p>
    <w:p w14:paraId="172710CA" w14:textId="77777777"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 xml:space="preserve">How did you/your organization overcome these challenges? </w:t>
      </w:r>
    </w:p>
    <w:p w14:paraId="50BBC590" w14:textId="77777777"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 xml:space="preserve">During a clinic visit, do you record whether a patient engages in high-risk behavior for HIV-transmission such as sex work, drug use, or same-sex behavior among men?   </w:t>
      </w:r>
    </w:p>
    <w:p w14:paraId="4E96F749" w14:textId="77777777"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 xml:space="preserve">Do you think you would support outreach activities to venues identified by PLACE?  </w:t>
      </w:r>
    </w:p>
    <w:p w14:paraId="10997A6C" w14:textId="77777777"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 xml:space="preserve">What are your specific concerns about implementing PLACE or using data from PLACE? </w:t>
      </w:r>
    </w:p>
    <w:p w14:paraId="6AFA3EF9" w14:textId="77777777"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What can we do to alleviate your concerns?</w:t>
      </w:r>
    </w:p>
    <w:p w14:paraId="1D4ECA13" w14:textId="67F4DE75"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How</w:t>
      </w:r>
      <w:r>
        <w:rPr>
          <w:rFonts w:eastAsia="MinionPro-Regular" w:cs="Calibri"/>
          <w:bdr w:val="none" w:sz="0" w:space="0" w:color="auto"/>
        </w:rPr>
        <w:t xml:space="preserve"> </w:t>
      </w:r>
      <w:r w:rsidRPr="00CC65EC">
        <w:rPr>
          <w:rFonts w:eastAsia="MinionPro-Regular" w:cs="Calibri"/>
          <w:bdr w:val="none" w:sz="0" w:space="0" w:color="auto"/>
        </w:rPr>
        <w:t xml:space="preserve">could you/your organization use the information generated from mapping? </w:t>
      </w:r>
    </w:p>
    <w:p w14:paraId="72AAF8DE" w14:textId="066ACB7F"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How easy do you think it would be to recruit [</w:t>
      </w:r>
      <w:r>
        <w:rPr>
          <w:rFonts w:eastAsia="MinionPro-Regular" w:cs="Calibri"/>
          <w:bdr w:val="none" w:sz="0" w:space="0" w:color="auto"/>
        </w:rPr>
        <w:t>sex worker</w:t>
      </w:r>
      <w:r w:rsidRPr="00CC65EC">
        <w:rPr>
          <w:rFonts w:eastAsia="MinionPro-Regular" w:cs="Calibri"/>
          <w:bdr w:val="none" w:sz="0" w:space="0" w:color="auto"/>
        </w:rPr>
        <w:t xml:space="preserve">s, </w:t>
      </w:r>
      <w:r>
        <w:rPr>
          <w:rFonts w:eastAsia="MinionPro-Regular" w:cs="Calibri"/>
          <w:bdr w:val="none" w:sz="0" w:space="0" w:color="auto"/>
        </w:rPr>
        <w:t>men who have sex with men, people who inject drugs</w:t>
      </w:r>
      <w:r w:rsidRPr="00CC65EC">
        <w:rPr>
          <w:rFonts w:eastAsia="MinionPro-Regular" w:cs="Calibri"/>
          <w:bdr w:val="none" w:sz="0" w:space="0" w:color="auto"/>
        </w:rPr>
        <w:t>] at mapped locations to participate in finger prick testing to assess their HIV status, CD4 counts and HIV viral load?</w:t>
      </w:r>
    </w:p>
    <w:p w14:paraId="241A3ECE" w14:textId="77777777"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 xml:space="preserve">What concerns do you have about finger prick testing at mapped venues? </w:t>
      </w:r>
    </w:p>
    <w:p w14:paraId="1DE83CE1" w14:textId="4A0D6987"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What risks to safety or privacy for [</w:t>
      </w:r>
      <w:r>
        <w:rPr>
          <w:rFonts w:eastAsia="MinionPro-Regular" w:cs="Calibri"/>
          <w:bdr w:val="none" w:sz="0" w:space="0" w:color="auto"/>
        </w:rPr>
        <w:t>sex worker</w:t>
      </w:r>
      <w:r w:rsidRPr="00CC65EC">
        <w:rPr>
          <w:rFonts w:eastAsia="MinionPro-Regular" w:cs="Calibri"/>
          <w:bdr w:val="none" w:sz="0" w:space="0" w:color="auto"/>
        </w:rPr>
        <w:t xml:space="preserve">s, </w:t>
      </w:r>
      <w:r>
        <w:rPr>
          <w:rFonts w:eastAsia="MinionPro-Regular" w:cs="Calibri"/>
          <w:bdr w:val="none" w:sz="0" w:space="0" w:color="auto"/>
        </w:rPr>
        <w:t>men who have sex with men, people who inject drugs</w:t>
      </w:r>
      <w:r w:rsidRPr="00CC65EC">
        <w:rPr>
          <w:rFonts w:eastAsia="MinionPro-Regular" w:cs="Calibri"/>
          <w:bdr w:val="none" w:sz="0" w:space="0" w:color="auto"/>
        </w:rPr>
        <w:t xml:space="preserve">] do you think should be considered? </w:t>
      </w:r>
    </w:p>
    <w:p w14:paraId="7174479F" w14:textId="77777777"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 xml:space="preserve">How do you think this kind of testing might help your HIV prevention/care work? </w:t>
      </w:r>
    </w:p>
    <w:p w14:paraId="14EC8E55" w14:textId="77777777"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What might be some benefits or challenges for health workers using finger prick testing?</w:t>
      </w:r>
    </w:p>
    <w:p w14:paraId="521D1830" w14:textId="77777777"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Would you be willing to participate in the collection of dried blood spots via finger prick testing at mapped locations?</w:t>
      </w:r>
    </w:p>
    <w:p w14:paraId="4135C3F3" w14:textId="77777777"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What might be some benefits or challenges for health workers participating in the assessment?</w:t>
      </w:r>
    </w:p>
    <w:p w14:paraId="46AB2B4D" w14:textId="578CF3E7" w:rsidR="00CC65EC" w:rsidRPr="00CC65EC" w:rsidRDefault="00CC65EC" w:rsidP="00A03519">
      <w:pPr>
        <w:numPr>
          <w:ilvl w:val="0"/>
          <w:numId w:val="72"/>
        </w:numPr>
        <w:spacing w:line="300" w:lineRule="atLeast"/>
        <w:ind w:left="540" w:hanging="540"/>
        <w:contextualSpacing/>
        <w:rPr>
          <w:rFonts w:eastAsia="MinionPro-Regular" w:cs="Calibri"/>
          <w:bdr w:val="none" w:sz="0" w:space="0" w:color="auto"/>
        </w:rPr>
      </w:pPr>
      <w:r w:rsidRPr="00CC65EC">
        <w:rPr>
          <w:rFonts w:eastAsia="MinionPro-Regular" w:cs="Calibri"/>
          <w:bdr w:val="none" w:sz="0" w:space="0" w:color="auto"/>
        </w:rPr>
        <w:t xml:space="preserve">What procedures should be developed for these results to be used by </w:t>
      </w:r>
      <w:r w:rsidR="001F237F">
        <w:rPr>
          <w:rFonts w:eastAsia="MinionPro-Regular" w:cs="Calibri"/>
          <w:bdr w:val="none" w:sz="0" w:space="0" w:color="auto"/>
        </w:rPr>
        <w:t>healthcare</w:t>
      </w:r>
      <w:r w:rsidRPr="00CC65EC">
        <w:rPr>
          <w:rFonts w:eastAsia="MinionPro-Regular" w:cs="Calibri"/>
          <w:bdr w:val="none" w:sz="0" w:space="0" w:color="auto"/>
        </w:rPr>
        <w:t xml:space="preserve"> and service provides to link [</w:t>
      </w:r>
      <w:r>
        <w:rPr>
          <w:rFonts w:eastAsia="MinionPro-Regular" w:cs="Calibri"/>
          <w:bdr w:val="none" w:sz="0" w:space="0" w:color="auto"/>
        </w:rPr>
        <w:t>sex worker</w:t>
      </w:r>
      <w:r w:rsidRPr="00CC65EC">
        <w:rPr>
          <w:rFonts w:eastAsia="MinionPro-Regular" w:cs="Calibri"/>
          <w:bdr w:val="none" w:sz="0" w:space="0" w:color="auto"/>
        </w:rPr>
        <w:t xml:space="preserve">s, </w:t>
      </w:r>
      <w:r>
        <w:rPr>
          <w:rFonts w:eastAsia="MinionPro-Regular" w:cs="Calibri"/>
          <w:bdr w:val="none" w:sz="0" w:space="0" w:color="auto"/>
        </w:rPr>
        <w:t>men who have sex with men, people who inject drugs</w:t>
      </w:r>
      <w:r w:rsidRPr="00CC65EC">
        <w:rPr>
          <w:rFonts w:eastAsia="MinionPro-Regular" w:cs="Calibri"/>
          <w:bdr w:val="none" w:sz="0" w:space="0" w:color="auto"/>
        </w:rPr>
        <w:t>] to HIV care and treatment?</w:t>
      </w:r>
    </w:p>
    <w:p w14:paraId="2FA903A3" w14:textId="77777777" w:rsidR="00CC65EC" w:rsidRPr="008D3DBE" w:rsidRDefault="00CC65EC" w:rsidP="00CC65EC">
      <w:pPr>
        <w:tabs>
          <w:tab w:val="left" w:pos="1260"/>
        </w:tabs>
        <w:spacing w:after="160" w:line="259" w:lineRule="auto"/>
        <w:ind w:left="0"/>
        <w:rPr>
          <w:rFonts w:ascii="Calibri" w:eastAsia="Calibri" w:hAnsi="Calibri" w:cs="Calibri"/>
          <w:bdr w:val="none" w:sz="0" w:space="0" w:color="auto"/>
        </w:rPr>
      </w:pPr>
    </w:p>
    <w:p w14:paraId="2CBBF5D4" w14:textId="435C6C13" w:rsidR="00CC2A01" w:rsidRPr="00406F08" w:rsidRDefault="00046FD3" w:rsidP="00CC65EC">
      <w:pPr>
        <w:pStyle w:val="Heading1"/>
      </w:pPr>
      <w:bookmarkStart w:id="138" w:name="_Toc17830133"/>
      <w:r>
        <w:lastRenderedPageBreak/>
        <w:t xml:space="preserve">APPENDIX </w:t>
      </w:r>
      <w:r w:rsidR="00CC65EC">
        <w:t>E</w:t>
      </w:r>
      <w:r>
        <w:t xml:space="preserve">. </w:t>
      </w:r>
      <w:r w:rsidRPr="00406F08">
        <w:t>BUDGET</w:t>
      </w:r>
      <w:r>
        <w:t>ING FOR PLACE</w:t>
      </w:r>
      <w:bookmarkEnd w:id="138"/>
    </w:p>
    <w:p w14:paraId="7D8EFA34" w14:textId="60B9F170" w:rsidR="003C7765" w:rsidRDefault="003C7765" w:rsidP="00060DB5">
      <w:pPr>
        <w:ind w:left="0" w:right="90"/>
        <w:rPr>
          <w:rFonts w:eastAsia="MS Mincho" w:cs="Arial"/>
        </w:rPr>
      </w:pPr>
      <w:r w:rsidRPr="006F48BB">
        <w:rPr>
          <w:rFonts w:eastAsia="MS Mincho" w:cs="Arial"/>
        </w:rPr>
        <w:t xml:space="preserve">The cost of implementation is not treated as a critical factor in selecting where to implement PLACE and at what scale. </w:t>
      </w:r>
      <w:r w:rsidR="005B3F1A" w:rsidRPr="005B3F1A">
        <w:t>Information is provided to help cost the proposal.</w:t>
      </w:r>
      <w:r w:rsidR="005B3F1A">
        <w:rPr>
          <w:rFonts w:ascii="Calibri" w:hAnsi="Calibri"/>
        </w:rPr>
        <w:t xml:space="preserve"> </w:t>
      </w:r>
      <w:r w:rsidRPr="006F48BB">
        <w:rPr>
          <w:rFonts w:eastAsia="MS Mincho" w:cs="Arial"/>
        </w:rPr>
        <w:t xml:space="preserve">We suggest developing the proposal that best aligns with country strategic information needs and local demand for the data. If funding is not available, the project can be scaled back or implemented in waves. </w:t>
      </w:r>
    </w:p>
    <w:p w14:paraId="41D29A63" w14:textId="77777777" w:rsidR="00CC2A01" w:rsidRDefault="00CC2A01" w:rsidP="00CC2A01">
      <w:pPr>
        <w:pStyle w:val="Heading3"/>
      </w:pPr>
    </w:p>
    <w:p w14:paraId="47798FAC" w14:textId="77777777" w:rsidR="00CC2A01" w:rsidRPr="00406F08" w:rsidRDefault="00CC2A01" w:rsidP="00CC2A01">
      <w:pPr>
        <w:pStyle w:val="Heading3"/>
      </w:pPr>
      <w:r w:rsidRPr="00406F08">
        <w:t>National</w:t>
      </w:r>
      <w:r>
        <w:t>-</w:t>
      </w:r>
      <w:r w:rsidRPr="00406F08">
        <w:t>Level Cost Categories</w:t>
      </w:r>
    </w:p>
    <w:p w14:paraId="1D898CCF" w14:textId="77777777" w:rsidR="00CC2A01" w:rsidRDefault="00CC2A01" w:rsidP="00CC2A01">
      <w:pPr>
        <w:pStyle w:val="ListParagraph"/>
        <w:numPr>
          <w:ilvl w:val="0"/>
          <w:numId w:val="4"/>
        </w:numPr>
        <w:ind w:left="720"/>
      </w:pPr>
      <w:r w:rsidRPr="00406F08">
        <w:rPr>
          <w:b/>
        </w:rPr>
        <w:t xml:space="preserve">Country </w:t>
      </w:r>
      <w:r>
        <w:rPr>
          <w:b/>
        </w:rPr>
        <w:t>PI:</w:t>
      </w:r>
      <w:r w:rsidRPr="00406F08">
        <w:t xml:space="preserve"> This person is responsible for the design and implementation of PLACE and should be able to dedicate all or most of </w:t>
      </w:r>
      <w:r>
        <w:t>his/her</w:t>
      </w:r>
      <w:r w:rsidRPr="00406F08">
        <w:t xml:space="preserve"> time to this activity. Note: country teams may choose to add a position for assistant PI who can work with the PI to train teams in each selected geographic area and to make visits during fieldwork. The Country PI is responsible for all data analysis and report writing. </w:t>
      </w:r>
    </w:p>
    <w:p w14:paraId="40EB9413" w14:textId="438B8860" w:rsidR="00CC2A01" w:rsidRPr="00406F08" w:rsidRDefault="00CC2A01" w:rsidP="00CC2A01">
      <w:pPr>
        <w:pStyle w:val="ListParagraph"/>
        <w:numPr>
          <w:ilvl w:val="0"/>
          <w:numId w:val="4"/>
        </w:numPr>
        <w:ind w:left="720"/>
      </w:pPr>
      <w:r>
        <w:rPr>
          <w:b/>
        </w:rPr>
        <w:t xml:space="preserve">Fieldwork </w:t>
      </w:r>
      <w:r w:rsidR="003C7765">
        <w:rPr>
          <w:b/>
        </w:rPr>
        <w:t>coordinator</w:t>
      </w:r>
      <w:r>
        <w:rPr>
          <w:b/>
        </w:rPr>
        <w:t>:</w:t>
      </w:r>
      <w:r>
        <w:t xml:space="preserve"> This person is responsible for the day-to-day implementation of PLACE and works fulltime on the study, from preparation until the final reports are completed. </w:t>
      </w:r>
    </w:p>
    <w:p w14:paraId="289C838E" w14:textId="161D267F" w:rsidR="00CC2A01" w:rsidRPr="00406F08" w:rsidRDefault="00CC2A01" w:rsidP="00CC2A01">
      <w:pPr>
        <w:pStyle w:val="ListParagraph"/>
        <w:numPr>
          <w:ilvl w:val="0"/>
          <w:numId w:val="4"/>
        </w:numPr>
        <w:ind w:left="720"/>
      </w:pPr>
      <w:r w:rsidRPr="00406F08">
        <w:rPr>
          <w:b/>
        </w:rPr>
        <w:t xml:space="preserve">Mapping </w:t>
      </w:r>
      <w:r w:rsidR="003C7765">
        <w:rPr>
          <w:b/>
        </w:rPr>
        <w:t>s</w:t>
      </w:r>
      <w:r w:rsidR="003C7765" w:rsidRPr="00406F08">
        <w:rPr>
          <w:b/>
        </w:rPr>
        <w:t>pecialist</w:t>
      </w:r>
      <w:r>
        <w:rPr>
          <w:b/>
        </w:rPr>
        <w:t>:</w:t>
      </w:r>
      <w:r w:rsidRPr="00406F08">
        <w:t xml:space="preserve"> This person is responsible for maintaining the GPS units, finding base maps, and creating maps of sites. Prior to implementation, he/she </w:t>
      </w:r>
      <w:r>
        <w:t>should</w:t>
      </w:r>
      <w:r w:rsidRPr="00406F08">
        <w:t xml:space="preserve"> help decide what software will be used for mapping, obtaining or advising </w:t>
      </w:r>
      <w:r>
        <w:t>on</w:t>
      </w:r>
      <w:r w:rsidRPr="00406F08">
        <w:t xml:space="preserve"> GPS units, acquiring base maps of administrative boundaries of the country, and train</w:t>
      </w:r>
      <w:r>
        <w:t>ing</w:t>
      </w:r>
      <w:r w:rsidRPr="00406F08">
        <w:t xml:space="preserve"> interviewers in using GPS units. After data are available, he/she create</w:t>
      </w:r>
      <w:r>
        <w:t>s</w:t>
      </w:r>
      <w:r w:rsidRPr="00406F08">
        <w:t xml:space="preserve"> maps as requested by the Country PI or </w:t>
      </w:r>
      <w:r w:rsidR="0051673A">
        <w:t xml:space="preserve">National and District </w:t>
      </w:r>
      <w:r w:rsidRPr="00406F08">
        <w:t>Steering Committee</w:t>
      </w:r>
      <w:r w:rsidR="0051673A">
        <w:t>s</w:t>
      </w:r>
      <w:r w:rsidRPr="00406F08">
        <w:t>.</w:t>
      </w:r>
    </w:p>
    <w:p w14:paraId="176FB295" w14:textId="058B73E5" w:rsidR="00CC2A01" w:rsidRPr="00406F08" w:rsidRDefault="00CC2A01" w:rsidP="00CC2A01">
      <w:pPr>
        <w:pStyle w:val="ListParagraph"/>
        <w:numPr>
          <w:ilvl w:val="0"/>
          <w:numId w:val="4"/>
        </w:numPr>
        <w:ind w:left="720"/>
      </w:pPr>
      <w:r>
        <w:rPr>
          <w:b/>
        </w:rPr>
        <w:t xml:space="preserve">Financial </w:t>
      </w:r>
      <w:r w:rsidR="003C7765">
        <w:rPr>
          <w:b/>
        </w:rPr>
        <w:t>manager</w:t>
      </w:r>
      <w:r>
        <w:rPr>
          <w:b/>
        </w:rPr>
        <w:t>:</w:t>
      </w:r>
      <w:r w:rsidRPr="00406F08">
        <w:t xml:space="preserve"> Duties of this person include everything related to movement of funds (receiving and paying out), accounting, and contracts. This person may </w:t>
      </w:r>
      <w:r>
        <w:t xml:space="preserve">also </w:t>
      </w:r>
      <w:r w:rsidRPr="00406F08">
        <w:t xml:space="preserve">be asked to arrange for a training venue, hire vehicles, </w:t>
      </w:r>
      <w:r>
        <w:t>and procure</w:t>
      </w:r>
      <w:r w:rsidRPr="00406F08">
        <w:t xml:space="preserve"> supplies for fieldwork.</w:t>
      </w:r>
    </w:p>
    <w:p w14:paraId="3322C95C" w14:textId="77777777" w:rsidR="00CC2A01" w:rsidRPr="00406F08" w:rsidRDefault="00CC2A01" w:rsidP="00CC2A01">
      <w:pPr>
        <w:pStyle w:val="ListParagraph"/>
        <w:numPr>
          <w:ilvl w:val="0"/>
          <w:numId w:val="4"/>
        </w:numPr>
        <w:ind w:left="720"/>
      </w:pPr>
      <w:r w:rsidRPr="00406F08">
        <w:rPr>
          <w:b/>
        </w:rPr>
        <w:t xml:space="preserve">GPS </w:t>
      </w:r>
      <w:r>
        <w:rPr>
          <w:b/>
        </w:rPr>
        <w:t>u</w:t>
      </w:r>
      <w:r w:rsidRPr="00406F08">
        <w:rPr>
          <w:b/>
        </w:rPr>
        <w:t>nits</w:t>
      </w:r>
      <w:r>
        <w:rPr>
          <w:b/>
        </w:rPr>
        <w:t>:</w:t>
      </w:r>
      <w:r w:rsidRPr="00406F08">
        <w:t xml:space="preserve"> </w:t>
      </w:r>
      <w:r>
        <w:t>GPS</w:t>
      </w:r>
      <w:r w:rsidRPr="00406F08">
        <w:t xml:space="preserve"> </w:t>
      </w:r>
      <w:r>
        <w:t>u</w:t>
      </w:r>
      <w:r w:rsidRPr="00406F08">
        <w:t>nits are required to measure the geographic coordinates of sites (latitude and longitude) when using paper questionnaires. If tablets or mobile phones are used in</w:t>
      </w:r>
      <w:r>
        <w:t>stead</w:t>
      </w:r>
      <w:r w:rsidRPr="00406F08">
        <w:t xml:space="preserve"> of paper questionnaires for interviews, GPS units are not needed </w:t>
      </w:r>
      <w:r>
        <w:t>because</w:t>
      </w:r>
      <w:r w:rsidRPr="00406F08">
        <w:t xml:space="preserve"> these devices can be used to measure geographic coordinates. In this case, include a line item for SIM cards, air time, </w:t>
      </w:r>
      <w:r>
        <w:t xml:space="preserve">and </w:t>
      </w:r>
      <w:r w:rsidRPr="00406F08">
        <w:t>server space to receive incoming data, and insurance.</w:t>
      </w:r>
    </w:p>
    <w:p w14:paraId="58938FFC" w14:textId="3F962529" w:rsidR="00CC2A01" w:rsidRPr="00406F08" w:rsidRDefault="00CC2A01" w:rsidP="00CC2A01">
      <w:pPr>
        <w:pStyle w:val="ListParagraph"/>
        <w:numPr>
          <w:ilvl w:val="0"/>
          <w:numId w:val="4"/>
        </w:numPr>
        <w:ind w:left="720"/>
      </w:pPr>
      <w:r w:rsidRPr="00406F08">
        <w:rPr>
          <w:b/>
        </w:rPr>
        <w:t>Data</w:t>
      </w:r>
      <w:r>
        <w:rPr>
          <w:b/>
        </w:rPr>
        <w:t xml:space="preserve"> </w:t>
      </w:r>
      <w:r w:rsidR="003C7765">
        <w:rPr>
          <w:b/>
        </w:rPr>
        <w:t>quality and sampling supervisor</w:t>
      </w:r>
      <w:r>
        <w:rPr>
          <w:b/>
        </w:rPr>
        <w:t>:</w:t>
      </w:r>
      <w:r w:rsidRPr="00406F08">
        <w:t xml:space="preserve"> This person is responsible for managing the data entry process, including the use of Excel to create the </w:t>
      </w:r>
      <w:r>
        <w:t>m</w:t>
      </w:r>
      <w:r w:rsidRPr="00406F08">
        <w:t xml:space="preserve">aster </w:t>
      </w:r>
      <w:r>
        <w:t>l</w:t>
      </w:r>
      <w:r w:rsidRPr="00406F08">
        <w:t xml:space="preserve">ist </w:t>
      </w:r>
      <w:r>
        <w:t xml:space="preserve">of venues </w:t>
      </w:r>
      <w:r w:rsidRPr="00406F08">
        <w:t xml:space="preserve">and the entry of data from </w:t>
      </w:r>
      <w:r>
        <w:t>v</w:t>
      </w:r>
      <w:r w:rsidRPr="00406F08">
        <w:t>enue informants, patrons</w:t>
      </w:r>
      <w:r>
        <w:t>,</w:t>
      </w:r>
      <w:r w:rsidRPr="00406F08">
        <w:t xml:space="preserve"> and workers. He/</w:t>
      </w:r>
      <w:r>
        <w:t>s</w:t>
      </w:r>
      <w:r w:rsidRPr="00406F08">
        <w:t>he will create a plan to ensure data quality during data collection, create data entry templates, oversee data entry, clean the data, produce tables of results, and create a code book for use during data analysis.</w:t>
      </w:r>
    </w:p>
    <w:p w14:paraId="30078DEA" w14:textId="77777777" w:rsidR="00CC2A01" w:rsidRPr="00406F08" w:rsidRDefault="00CC2A01" w:rsidP="00CC2A01">
      <w:pPr>
        <w:pStyle w:val="ListParagraph"/>
        <w:numPr>
          <w:ilvl w:val="0"/>
          <w:numId w:val="4"/>
        </w:numPr>
        <w:ind w:left="720"/>
      </w:pPr>
      <w:r w:rsidRPr="00406F08">
        <w:rPr>
          <w:b/>
        </w:rPr>
        <w:t xml:space="preserve">National Steering Committee </w:t>
      </w:r>
      <w:r>
        <w:rPr>
          <w:b/>
        </w:rPr>
        <w:t>m</w:t>
      </w:r>
      <w:r w:rsidRPr="00406F08">
        <w:rPr>
          <w:b/>
        </w:rPr>
        <w:t>eetings</w:t>
      </w:r>
      <w:r>
        <w:rPr>
          <w:b/>
        </w:rPr>
        <w:t>:</w:t>
      </w:r>
      <w:r w:rsidRPr="00406F08">
        <w:rPr>
          <w:b/>
        </w:rPr>
        <w:t xml:space="preserve"> </w:t>
      </w:r>
      <w:r w:rsidRPr="00406F08">
        <w:t xml:space="preserve">One workshop </w:t>
      </w:r>
      <w:r>
        <w:t xml:space="preserve">is conducted </w:t>
      </w:r>
      <w:r w:rsidRPr="00406F08">
        <w:t>during the protocol development phase that brings together national stakeholders to learn about the study objectives and adapt the protocol. At the end</w:t>
      </w:r>
      <w:r>
        <w:t xml:space="preserve"> of the study</w:t>
      </w:r>
      <w:r w:rsidRPr="00406F08">
        <w:t xml:space="preserve">, </w:t>
      </w:r>
      <w:r>
        <w:t>a second</w:t>
      </w:r>
      <w:r w:rsidRPr="00406F08">
        <w:t xml:space="preserve"> workshop </w:t>
      </w:r>
      <w:r>
        <w:t xml:space="preserve">is held </w:t>
      </w:r>
      <w:r w:rsidRPr="00406F08">
        <w:t xml:space="preserve">to provide findings to the </w:t>
      </w:r>
      <w:r>
        <w:t xml:space="preserve">National </w:t>
      </w:r>
      <w:r w:rsidRPr="00406F08">
        <w:t>Steering Committee prior to dissemination</w:t>
      </w:r>
      <w:r>
        <w:t xml:space="preserve"> of the findings</w:t>
      </w:r>
      <w:r w:rsidRPr="00406F08">
        <w:t xml:space="preserve">. </w:t>
      </w:r>
    </w:p>
    <w:p w14:paraId="2CDC1BE8" w14:textId="77777777" w:rsidR="00CC2A01" w:rsidRPr="00406F08" w:rsidRDefault="00CC2A01" w:rsidP="00CC2A01">
      <w:pPr>
        <w:pStyle w:val="ListParagraph"/>
        <w:numPr>
          <w:ilvl w:val="0"/>
          <w:numId w:val="4"/>
        </w:numPr>
        <w:ind w:left="720"/>
      </w:pPr>
      <w:r w:rsidRPr="00406F08">
        <w:rPr>
          <w:b/>
        </w:rPr>
        <w:t>Ethics and clearances</w:t>
      </w:r>
      <w:r>
        <w:rPr>
          <w:b/>
        </w:rPr>
        <w:t>:</w:t>
      </w:r>
      <w:r w:rsidRPr="00406F08">
        <w:rPr>
          <w:b/>
        </w:rPr>
        <w:t xml:space="preserve"> </w:t>
      </w:r>
      <w:r w:rsidRPr="00406F08">
        <w:t>Some ethics boards require a fee to be submitted with a protocol. This amount will vary by country and board.</w:t>
      </w:r>
    </w:p>
    <w:p w14:paraId="13275B37" w14:textId="77777777" w:rsidR="00CC2A01" w:rsidRPr="00406F08" w:rsidRDefault="00CC2A01" w:rsidP="00CC2A01">
      <w:pPr>
        <w:pStyle w:val="ListParagraph"/>
        <w:numPr>
          <w:ilvl w:val="0"/>
          <w:numId w:val="4"/>
        </w:numPr>
        <w:ind w:left="720"/>
      </w:pPr>
      <w:r w:rsidRPr="00406F08">
        <w:rPr>
          <w:b/>
        </w:rPr>
        <w:t>Transportation and travel costs to districts during fieldwork</w:t>
      </w:r>
      <w:r>
        <w:rPr>
          <w:b/>
        </w:rPr>
        <w:t>:</w:t>
      </w:r>
      <w:r w:rsidRPr="00406F08">
        <w:t xml:space="preserve"> National</w:t>
      </w:r>
      <w:r>
        <w:t>-</w:t>
      </w:r>
      <w:r w:rsidRPr="00406F08">
        <w:t>level study staff will need to travel to each selected geographic area where mapping is done</w:t>
      </w:r>
      <w:r>
        <w:t xml:space="preserve"> </w:t>
      </w:r>
      <w:r w:rsidRPr="00406F08">
        <w:t>to provide training, technical assistance, quality checks, and data entry oversight.</w:t>
      </w:r>
    </w:p>
    <w:p w14:paraId="67E30ED7" w14:textId="77777777" w:rsidR="00CC2A01" w:rsidRDefault="00CC2A01" w:rsidP="00CC2A01">
      <w:pPr>
        <w:pStyle w:val="Heading3"/>
      </w:pPr>
    </w:p>
    <w:p w14:paraId="0CBD4159" w14:textId="77777777" w:rsidR="00CC2A01" w:rsidRPr="00406F08" w:rsidRDefault="00CC2A01" w:rsidP="00CC2A01">
      <w:pPr>
        <w:pStyle w:val="Heading3"/>
      </w:pPr>
      <w:r w:rsidRPr="00406F08">
        <w:t>Field Costs for Each Selected Geographic Area</w:t>
      </w:r>
    </w:p>
    <w:p w14:paraId="5380B4BE" w14:textId="105CBAA0" w:rsidR="00CC2A01" w:rsidRPr="00406F08" w:rsidRDefault="00CC2A01" w:rsidP="00CC2A01">
      <w:pPr>
        <w:pStyle w:val="ListParagraph"/>
        <w:numPr>
          <w:ilvl w:val="0"/>
          <w:numId w:val="5"/>
        </w:numPr>
        <w:ind w:left="720"/>
      </w:pPr>
      <w:r w:rsidRPr="00406F08">
        <w:rPr>
          <w:b/>
        </w:rPr>
        <w:t xml:space="preserve">Local </w:t>
      </w:r>
      <w:r w:rsidR="003C7765">
        <w:rPr>
          <w:b/>
        </w:rPr>
        <w:t>f</w:t>
      </w:r>
      <w:r w:rsidR="003C7765" w:rsidRPr="00406F08">
        <w:rPr>
          <w:b/>
        </w:rPr>
        <w:t xml:space="preserve">ield </w:t>
      </w:r>
      <w:r w:rsidR="003C7765">
        <w:rPr>
          <w:b/>
        </w:rPr>
        <w:t>s</w:t>
      </w:r>
      <w:r w:rsidR="003C7765" w:rsidRPr="00406F08">
        <w:rPr>
          <w:b/>
        </w:rPr>
        <w:t>upervisor</w:t>
      </w:r>
      <w:r>
        <w:rPr>
          <w:b/>
        </w:rPr>
        <w:t>:</w:t>
      </w:r>
      <w:r>
        <w:t xml:space="preserve"> </w:t>
      </w:r>
      <w:r w:rsidRPr="00406F08">
        <w:t>In each selected geographic area</w:t>
      </w:r>
      <w:r>
        <w:t>,</w:t>
      </w:r>
      <w:r w:rsidRPr="00406F08">
        <w:t xml:space="preserve"> a field supervisor is in charge of hiring interviewers</w:t>
      </w:r>
      <w:r>
        <w:t>,</w:t>
      </w:r>
      <w:r w:rsidRPr="00406F08">
        <w:t xml:space="preserve"> social mobilizers, </w:t>
      </w:r>
      <w:r>
        <w:t xml:space="preserve">and </w:t>
      </w:r>
      <w:r w:rsidRPr="00406F08">
        <w:t xml:space="preserve">data entry technicians; ensuring </w:t>
      </w:r>
      <w:r>
        <w:t>that</w:t>
      </w:r>
      <w:r w:rsidRPr="00406F08">
        <w:t xml:space="preserve"> protocol steps are carried out</w:t>
      </w:r>
      <w:r>
        <w:t>; and</w:t>
      </w:r>
      <w:r w:rsidRPr="00406F08">
        <w:t xml:space="preserve"> communicating with </w:t>
      </w:r>
      <w:r>
        <w:t xml:space="preserve">the </w:t>
      </w:r>
      <w:r w:rsidRPr="00406F08">
        <w:t>national</w:t>
      </w:r>
      <w:r>
        <w:t>-</w:t>
      </w:r>
      <w:r w:rsidRPr="00406F08">
        <w:t>level team. Under this budget heading, time is budgeted for all duties unrelated to time in the field. This includes administrative duties.</w:t>
      </w:r>
    </w:p>
    <w:p w14:paraId="0BA2CCD2" w14:textId="50704572" w:rsidR="00CC2A01" w:rsidRPr="00406F08" w:rsidRDefault="00CC2A01" w:rsidP="00CC2A01">
      <w:pPr>
        <w:pStyle w:val="ListParagraph"/>
        <w:numPr>
          <w:ilvl w:val="0"/>
          <w:numId w:val="5"/>
        </w:numPr>
        <w:ind w:left="720"/>
      </w:pPr>
      <w:r w:rsidRPr="00406F08">
        <w:rPr>
          <w:b/>
        </w:rPr>
        <w:t xml:space="preserve">Assistant </w:t>
      </w:r>
      <w:r w:rsidR="003C7765">
        <w:rPr>
          <w:b/>
        </w:rPr>
        <w:t>s</w:t>
      </w:r>
      <w:r w:rsidR="003C7765" w:rsidRPr="00406F08">
        <w:rPr>
          <w:b/>
        </w:rPr>
        <w:t>upervisor</w:t>
      </w:r>
      <w:r>
        <w:rPr>
          <w:b/>
        </w:rPr>
        <w:t>:</w:t>
      </w:r>
      <w:r>
        <w:t xml:space="preserve"> </w:t>
      </w:r>
      <w:r w:rsidRPr="00406F08">
        <w:t xml:space="preserve">In each selected geographic area, there is an assistant supervisor for each team of </w:t>
      </w:r>
      <w:r>
        <w:t>four</w:t>
      </w:r>
      <w:r w:rsidRPr="00406F08">
        <w:t xml:space="preserve"> to </w:t>
      </w:r>
      <w:r>
        <w:t>six</w:t>
      </w:r>
      <w:r w:rsidRPr="00406F08">
        <w:t xml:space="preserve"> interviewer/</w:t>
      </w:r>
      <w:r>
        <w:t xml:space="preserve">social </w:t>
      </w:r>
      <w:r w:rsidRPr="00406F08">
        <w:t>mobilizer pairs. The assistant supervisor helps carry out the duties of the local field supervisor, including accompanying teams to the field. Under this budget heading, time is budgeted for all duties unrelated to time in the field or interviewer training. This includes administrative duties.</w:t>
      </w:r>
    </w:p>
    <w:p w14:paraId="7F984810" w14:textId="77777777" w:rsidR="00CC2A01" w:rsidRPr="00406F08" w:rsidRDefault="00CC2A01" w:rsidP="00CC2A01">
      <w:pPr>
        <w:pStyle w:val="ListParagraph"/>
        <w:numPr>
          <w:ilvl w:val="0"/>
          <w:numId w:val="5"/>
        </w:numPr>
        <w:ind w:left="720"/>
      </w:pPr>
      <w:r w:rsidRPr="00406F08">
        <w:rPr>
          <w:b/>
        </w:rPr>
        <w:t>Training</w:t>
      </w:r>
      <w:r>
        <w:rPr>
          <w:b/>
        </w:rPr>
        <w:t>:</w:t>
      </w:r>
      <w:r w:rsidRPr="00406F08">
        <w:t xml:space="preserve"> Training for community informant interviews</w:t>
      </w:r>
      <w:r>
        <w:t>,</w:t>
      </w:r>
      <w:r w:rsidRPr="00406F08">
        <w:t xml:space="preserve"> site visits</w:t>
      </w:r>
      <w:r>
        <w:t>,</w:t>
      </w:r>
      <w:r w:rsidRPr="00406F08">
        <w:t xml:space="preserve"> and mapping should take about two days</w:t>
      </w:r>
      <w:r>
        <w:t xml:space="preserve"> each</w:t>
      </w:r>
      <w:r w:rsidRPr="00406F08">
        <w:t>. This time may be extended if interviewers have little experience.</w:t>
      </w:r>
    </w:p>
    <w:p w14:paraId="10117B5C" w14:textId="77777777" w:rsidR="00CC2A01" w:rsidRPr="00406F08" w:rsidRDefault="00CC2A01" w:rsidP="00CC2A01">
      <w:pPr>
        <w:pStyle w:val="ListParagraph"/>
        <w:numPr>
          <w:ilvl w:val="0"/>
          <w:numId w:val="5"/>
        </w:numPr>
        <w:ind w:left="720"/>
      </w:pPr>
      <w:r>
        <w:rPr>
          <w:b/>
        </w:rPr>
        <w:t>Experienced i</w:t>
      </w:r>
      <w:r w:rsidRPr="00406F08">
        <w:rPr>
          <w:b/>
        </w:rPr>
        <w:t>nterviewers</w:t>
      </w:r>
      <w:r>
        <w:rPr>
          <w:b/>
        </w:rPr>
        <w:t>:</w:t>
      </w:r>
      <w:r w:rsidRPr="00406F08">
        <w:t xml:space="preserve"> These personnel are responsible for carrying out interviews with community informants and site informants. They </w:t>
      </w:r>
      <w:r>
        <w:t>should</w:t>
      </w:r>
      <w:r w:rsidRPr="00406F08">
        <w:t xml:space="preserve"> have flexible hours so that work can be carried out on weekends and possibly in the evening</w:t>
      </w:r>
      <w:r>
        <w:t>s</w:t>
      </w:r>
      <w:r w:rsidRPr="00406F08">
        <w:t>. Under this budget heading, time is budgeted for the three two-day training sessions.</w:t>
      </w:r>
    </w:p>
    <w:p w14:paraId="09B6417B" w14:textId="77777777" w:rsidR="00CC2A01" w:rsidRPr="00406F08" w:rsidRDefault="00CC2A01" w:rsidP="00CC2A01">
      <w:pPr>
        <w:pStyle w:val="ListParagraph"/>
        <w:numPr>
          <w:ilvl w:val="0"/>
          <w:numId w:val="5"/>
        </w:numPr>
        <w:ind w:left="720"/>
      </w:pPr>
      <w:r>
        <w:rPr>
          <w:b/>
        </w:rPr>
        <w:t xml:space="preserve">Local district liaisons: </w:t>
      </w:r>
      <w:r w:rsidRPr="00406F08">
        <w:t xml:space="preserve">These </w:t>
      </w:r>
      <w:r>
        <w:t xml:space="preserve">people are from the local district where PLACE is implemented. They may be </w:t>
      </w:r>
      <w:r w:rsidRPr="00406F08">
        <w:t xml:space="preserve">members of local </w:t>
      </w:r>
      <w:r>
        <w:t>key</w:t>
      </w:r>
      <w:r w:rsidRPr="00406F08">
        <w:t xml:space="preserve"> </w:t>
      </w:r>
      <w:r>
        <w:t xml:space="preserve">populations </w:t>
      </w:r>
      <w:r w:rsidRPr="00406F08">
        <w:t>or priority populations</w:t>
      </w:r>
      <w:r>
        <w:t>.</w:t>
      </w:r>
      <w:r w:rsidRPr="00406F08">
        <w:t xml:space="preserve"> </w:t>
      </w:r>
      <w:r>
        <w:t xml:space="preserve">They </w:t>
      </w:r>
      <w:r w:rsidRPr="00406F08">
        <w:t xml:space="preserve">may accompany interviewers </w:t>
      </w:r>
      <w:r>
        <w:t>to</w:t>
      </w:r>
      <w:r w:rsidRPr="00406F08">
        <w:t xml:space="preserve"> the field and help identify informants likely to be knowledgeable about the sites, what occurs at sites</w:t>
      </w:r>
      <w:r>
        <w:t>,</w:t>
      </w:r>
      <w:r w:rsidRPr="00406F08">
        <w:t xml:space="preserve"> and </w:t>
      </w:r>
      <w:r>
        <w:t xml:space="preserve">the </w:t>
      </w:r>
      <w:r w:rsidRPr="00406F08">
        <w:t xml:space="preserve">number of people at sites. </w:t>
      </w:r>
      <w:r>
        <w:t xml:space="preserve">They may be people who work with implementing partners or with the district HIV team. Some of them may be qualified to serve as interviewers. </w:t>
      </w:r>
    </w:p>
    <w:p w14:paraId="2FFAC2FB" w14:textId="77777777" w:rsidR="00CC2A01" w:rsidRPr="00406F08" w:rsidRDefault="00CC2A01" w:rsidP="00CC2A01">
      <w:pPr>
        <w:pStyle w:val="ListParagraph"/>
        <w:numPr>
          <w:ilvl w:val="0"/>
          <w:numId w:val="5"/>
        </w:numPr>
        <w:ind w:left="720"/>
      </w:pPr>
      <w:r w:rsidRPr="00406F08">
        <w:rPr>
          <w:b/>
        </w:rPr>
        <w:t>Supplies</w:t>
      </w:r>
      <w:r>
        <w:rPr>
          <w:b/>
        </w:rPr>
        <w:t>:</w:t>
      </w:r>
      <w:r w:rsidRPr="00406F08">
        <w:t xml:space="preserve"> This line item cover</w:t>
      </w:r>
      <w:r>
        <w:t>s such</w:t>
      </w:r>
      <w:r w:rsidRPr="00406F08">
        <w:t xml:space="preserve"> items </w:t>
      </w:r>
      <w:r>
        <w:t>as</w:t>
      </w:r>
      <w:r w:rsidRPr="00406F08">
        <w:t xml:space="preserve"> pens, clipboards, questionnaires, tablets, fact</w:t>
      </w:r>
      <w:r>
        <w:t xml:space="preserve"> </w:t>
      </w:r>
      <w:r w:rsidRPr="00406F08">
        <w:t xml:space="preserve">sheets, and mobile phone minutes for study personnel and HIV testing. </w:t>
      </w:r>
    </w:p>
    <w:p w14:paraId="4216F2F9" w14:textId="5045B92B" w:rsidR="00CC2A01" w:rsidRPr="00406F08" w:rsidRDefault="00CC2A01" w:rsidP="00CC2A01">
      <w:pPr>
        <w:pStyle w:val="ListParagraph"/>
        <w:numPr>
          <w:ilvl w:val="0"/>
          <w:numId w:val="5"/>
        </w:numPr>
        <w:ind w:left="720"/>
      </w:pPr>
      <w:r w:rsidRPr="00406F08">
        <w:rPr>
          <w:b/>
        </w:rPr>
        <w:t xml:space="preserve">District </w:t>
      </w:r>
      <w:r w:rsidR="0051673A">
        <w:rPr>
          <w:b/>
        </w:rPr>
        <w:t>launch</w:t>
      </w:r>
      <w:r w:rsidR="003C7765" w:rsidRPr="00406F08">
        <w:rPr>
          <w:b/>
        </w:rPr>
        <w:t xml:space="preserve"> meetings </w:t>
      </w:r>
      <w:r w:rsidR="003C7765">
        <w:rPr>
          <w:b/>
        </w:rPr>
        <w:t>and</w:t>
      </w:r>
      <w:r w:rsidR="003C7765" w:rsidRPr="00406F08">
        <w:rPr>
          <w:b/>
        </w:rPr>
        <w:t xml:space="preserve"> district stakeholder meeting </w:t>
      </w:r>
      <w:r w:rsidRPr="00406F08">
        <w:rPr>
          <w:b/>
        </w:rPr>
        <w:t xml:space="preserve">to </w:t>
      </w:r>
      <w:r>
        <w:rPr>
          <w:b/>
        </w:rPr>
        <w:t>i</w:t>
      </w:r>
      <w:r w:rsidRPr="00406F08">
        <w:rPr>
          <w:b/>
        </w:rPr>
        <w:t xml:space="preserve">dentify </w:t>
      </w:r>
      <w:r>
        <w:rPr>
          <w:b/>
        </w:rPr>
        <w:t>PPAs:</w:t>
      </w:r>
      <w:r w:rsidRPr="00406F08">
        <w:t xml:space="preserve"> Each community should be made aware of the planned fieldwork at a public meeting and asked to participate in identifying areas.</w:t>
      </w:r>
    </w:p>
    <w:p w14:paraId="0574017E" w14:textId="77777777" w:rsidR="00CC2A01" w:rsidRPr="00406F08" w:rsidRDefault="00CC2A01" w:rsidP="00CC2A01">
      <w:pPr>
        <w:pStyle w:val="ListParagraph"/>
        <w:numPr>
          <w:ilvl w:val="0"/>
          <w:numId w:val="5"/>
        </w:numPr>
        <w:ind w:left="720"/>
      </w:pPr>
      <w:r w:rsidRPr="00406F08">
        <w:rPr>
          <w:b/>
        </w:rPr>
        <w:t xml:space="preserve">Feedback </w:t>
      </w:r>
      <w:r>
        <w:rPr>
          <w:b/>
        </w:rPr>
        <w:t>w</w:t>
      </w:r>
      <w:r w:rsidRPr="00406F08">
        <w:rPr>
          <w:b/>
        </w:rPr>
        <w:t xml:space="preserve">orkshop and </w:t>
      </w:r>
      <w:r>
        <w:rPr>
          <w:b/>
        </w:rPr>
        <w:t>a</w:t>
      </w:r>
      <w:r w:rsidRPr="00406F08">
        <w:rPr>
          <w:b/>
        </w:rPr>
        <w:t xml:space="preserve">ction </w:t>
      </w:r>
      <w:r>
        <w:rPr>
          <w:b/>
        </w:rPr>
        <w:t>p</w:t>
      </w:r>
      <w:r w:rsidRPr="00406F08">
        <w:rPr>
          <w:b/>
        </w:rPr>
        <w:t>lans</w:t>
      </w:r>
      <w:r>
        <w:rPr>
          <w:b/>
        </w:rPr>
        <w:t>:</w:t>
      </w:r>
      <w:r w:rsidRPr="00406F08">
        <w:rPr>
          <w:b/>
        </w:rPr>
        <w:t xml:space="preserve"> </w:t>
      </w:r>
      <w:r w:rsidRPr="00406F08">
        <w:t xml:space="preserve">A workshop will be held in each selected geographic study area to disseminate results and develop action plans to encourage </w:t>
      </w:r>
      <w:r>
        <w:t xml:space="preserve">the </w:t>
      </w:r>
      <w:r w:rsidRPr="00406F08">
        <w:t>use of results.</w:t>
      </w:r>
    </w:p>
    <w:p w14:paraId="4E69F9BE" w14:textId="77777777" w:rsidR="00CC2A01" w:rsidRPr="00406F08" w:rsidRDefault="00CC2A01" w:rsidP="00CC2A01">
      <w:pPr>
        <w:pStyle w:val="ListParagraph"/>
        <w:numPr>
          <w:ilvl w:val="0"/>
          <w:numId w:val="6"/>
        </w:numPr>
        <w:ind w:left="720"/>
      </w:pPr>
      <w:r w:rsidRPr="00406F08">
        <w:rPr>
          <w:b/>
        </w:rPr>
        <w:t>Transportation</w:t>
      </w:r>
      <w:r>
        <w:rPr>
          <w:b/>
        </w:rPr>
        <w:t>:</w:t>
      </w:r>
      <w:r w:rsidRPr="00406F08">
        <w:t xml:space="preserve"> A vehicle or two will be needed to transport interviewers and </w:t>
      </w:r>
      <w:r>
        <w:t xml:space="preserve">social </w:t>
      </w:r>
      <w:r w:rsidRPr="00406F08">
        <w:t>mobilizers during fieldwork.</w:t>
      </w:r>
    </w:p>
    <w:p w14:paraId="529EC5FD" w14:textId="77777777" w:rsidR="00CC2A01" w:rsidRPr="00406F08" w:rsidRDefault="00CC2A01" w:rsidP="00CC2A01">
      <w:pPr>
        <w:pStyle w:val="ListParagraph"/>
        <w:numPr>
          <w:ilvl w:val="0"/>
          <w:numId w:val="6"/>
        </w:numPr>
        <w:ind w:left="720"/>
      </w:pPr>
      <w:r w:rsidRPr="00406F08">
        <w:rPr>
          <w:b/>
        </w:rPr>
        <w:t xml:space="preserve">Data </w:t>
      </w:r>
      <w:r>
        <w:rPr>
          <w:b/>
        </w:rPr>
        <w:t>e</w:t>
      </w:r>
      <w:r w:rsidRPr="00406F08">
        <w:rPr>
          <w:b/>
        </w:rPr>
        <w:t xml:space="preserve">ntry </w:t>
      </w:r>
      <w:r>
        <w:rPr>
          <w:b/>
        </w:rPr>
        <w:t>t</w:t>
      </w:r>
      <w:r w:rsidRPr="00406F08">
        <w:rPr>
          <w:b/>
        </w:rPr>
        <w:t>echnicians</w:t>
      </w:r>
      <w:r>
        <w:rPr>
          <w:b/>
        </w:rPr>
        <w:t>:</w:t>
      </w:r>
      <w:r w:rsidRPr="00406F08">
        <w:t xml:space="preserve"> Data entry personnel will be responsible for entering information collected </w:t>
      </w:r>
      <w:r>
        <w:t>from</w:t>
      </w:r>
      <w:r w:rsidRPr="00406F08">
        <w:t xml:space="preserve"> community informants to create a site list, consolidating the site list, and entering data collected during site visits into a database. </w:t>
      </w:r>
    </w:p>
    <w:p w14:paraId="301E5E31" w14:textId="77777777" w:rsidR="00CC2A01" w:rsidRPr="00406F08" w:rsidRDefault="00CC2A01" w:rsidP="00CC2A01">
      <w:pPr>
        <w:pStyle w:val="ListParagraph"/>
        <w:numPr>
          <w:ilvl w:val="0"/>
          <w:numId w:val="6"/>
        </w:numPr>
        <w:ind w:left="720"/>
      </w:pPr>
      <w:r w:rsidRPr="00406F08">
        <w:rPr>
          <w:b/>
        </w:rPr>
        <w:t xml:space="preserve">Local </w:t>
      </w:r>
      <w:r>
        <w:rPr>
          <w:b/>
        </w:rPr>
        <w:t>t</w:t>
      </w:r>
      <w:r w:rsidRPr="00406F08">
        <w:rPr>
          <w:b/>
        </w:rPr>
        <w:t xml:space="preserve">otal for </w:t>
      </w:r>
      <w:r>
        <w:rPr>
          <w:b/>
        </w:rPr>
        <w:t>o</w:t>
      </w:r>
      <w:r w:rsidRPr="00406F08">
        <w:rPr>
          <w:b/>
        </w:rPr>
        <w:t xml:space="preserve">ne </w:t>
      </w:r>
      <w:r>
        <w:rPr>
          <w:b/>
        </w:rPr>
        <w:t>s</w:t>
      </w:r>
      <w:r w:rsidRPr="00406F08">
        <w:rPr>
          <w:b/>
        </w:rPr>
        <w:t xml:space="preserve">elected </w:t>
      </w:r>
      <w:r>
        <w:rPr>
          <w:b/>
        </w:rPr>
        <w:t>g</w:t>
      </w:r>
      <w:r w:rsidRPr="00406F08">
        <w:rPr>
          <w:b/>
        </w:rPr>
        <w:t xml:space="preserve">eographic </w:t>
      </w:r>
      <w:r>
        <w:rPr>
          <w:b/>
        </w:rPr>
        <w:t>a</w:t>
      </w:r>
      <w:r w:rsidRPr="00406F08">
        <w:rPr>
          <w:b/>
        </w:rPr>
        <w:t>rea</w:t>
      </w:r>
      <w:r>
        <w:rPr>
          <w:b/>
        </w:rPr>
        <w:t>:</w:t>
      </w:r>
      <w:r w:rsidRPr="00406F08">
        <w:t xml:space="preserve"> Sum of all above costs.</w:t>
      </w:r>
    </w:p>
    <w:p w14:paraId="18104B21" w14:textId="6AB878AA" w:rsidR="00CC2A01" w:rsidRPr="002D08FB" w:rsidRDefault="00CC2A01" w:rsidP="00CC2A01">
      <w:pPr>
        <w:ind w:left="720"/>
      </w:pPr>
      <w:r w:rsidRPr="00406F08">
        <w:rPr>
          <w:b/>
        </w:rPr>
        <w:t xml:space="preserve">Subtotal for ALL </w:t>
      </w:r>
      <w:r>
        <w:rPr>
          <w:b/>
        </w:rPr>
        <w:t>a</w:t>
      </w:r>
      <w:r w:rsidRPr="00406F08">
        <w:rPr>
          <w:b/>
        </w:rPr>
        <w:t>reas</w:t>
      </w:r>
      <w:r>
        <w:rPr>
          <w:b/>
        </w:rPr>
        <w:t>:</w:t>
      </w:r>
      <w:r w:rsidRPr="00406F08">
        <w:rPr>
          <w:b/>
        </w:rPr>
        <w:t xml:space="preserve"> </w:t>
      </w:r>
      <w:r w:rsidRPr="00406F08">
        <w:t>The budget for one district will be multiplied by the number of districts to arrive at the cost of all local fieldwork.</w:t>
      </w:r>
    </w:p>
    <w:p w14:paraId="68030682" w14:textId="47ACCB27" w:rsidR="007351AE" w:rsidRDefault="007351AE" w:rsidP="00780AE6">
      <w:pPr>
        <w:pStyle w:val="Heading1"/>
      </w:pPr>
    </w:p>
    <w:p w14:paraId="4C374EEA" w14:textId="77777777" w:rsidR="00B74864" w:rsidRDefault="00B74864" w:rsidP="007351AE">
      <w:pPr>
        <w:pStyle w:val="Heading1"/>
      </w:pPr>
      <w:bookmarkStart w:id="139" w:name="_Toc17830134"/>
      <w:r>
        <w:br w:type="page"/>
      </w:r>
    </w:p>
    <w:p w14:paraId="090195BB" w14:textId="1D4070E2" w:rsidR="007351AE" w:rsidRDefault="007351AE" w:rsidP="007351AE">
      <w:pPr>
        <w:pStyle w:val="Heading1"/>
      </w:pPr>
      <w:r>
        <w:lastRenderedPageBreak/>
        <w:t xml:space="preserve">APPENDIX </w:t>
      </w:r>
      <w:r w:rsidR="00DB3D2F">
        <w:t>F</w:t>
      </w:r>
      <w:r>
        <w:t>. STANDARD PLACE VARIABLES</w:t>
      </w:r>
      <w:bookmarkEnd w:id="139"/>
      <w:r w:rsidR="00BD7F19">
        <w:t xml:space="preserve"> for Forms B and C</w:t>
      </w:r>
    </w:p>
    <w:p w14:paraId="2F497256" w14:textId="768755D7" w:rsidR="00BD7F19" w:rsidRPr="00BD7F19" w:rsidRDefault="00BD7F19" w:rsidP="00BD7F19">
      <w:pPr>
        <w:ind w:left="0"/>
        <w:rPr>
          <w:rFonts w:ascii="Century Gothic" w:hAnsi="Century Gothic"/>
          <w:b/>
          <w:bCs/>
          <w:sz w:val="20"/>
          <w:szCs w:val="20"/>
        </w:rPr>
      </w:pPr>
      <w:r>
        <w:rPr>
          <w:rFonts w:ascii="Century Gothic" w:hAnsi="Century Gothic"/>
          <w:b/>
          <w:bCs/>
          <w:sz w:val="20"/>
          <w:szCs w:val="20"/>
        </w:rPr>
        <w:t>Form B variables:</w:t>
      </w:r>
    </w:p>
    <w:tbl>
      <w:tblPr>
        <w:tblStyle w:val="ListTable3-Accent11"/>
        <w:tblW w:w="9270" w:type="dxa"/>
        <w:tblInd w:w="355" w:type="dxa"/>
        <w:tblLayout w:type="fixed"/>
        <w:tblLook w:val="04A0" w:firstRow="1" w:lastRow="0" w:firstColumn="1" w:lastColumn="0" w:noHBand="0" w:noVBand="1"/>
      </w:tblPr>
      <w:tblGrid>
        <w:gridCol w:w="6930"/>
        <w:gridCol w:w="2340"/>
      </w:tblGrid>
      <w:tr w:rsidR="00BD7F19" w:rsidRPr="003B6E92" w14:paraId="4058EE32" w14:textId="77777777" w:rsidTr="00A45F9A">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2DEC6F5" w14:textId="77777777" w:rsidR="00BD7F19" w:rsidRPr="003B6E92" w:rsidRDefault="00BD7F19" w:rsidP="00A45F9A">
            <w:pPr>
              <w:spacing w:line="220" w:lineRule="exact"/>
              <w:ind w:left="346"/>
              <w:rPr>
                <w:rFonts w:ascii="Century Gothic" w:hAnsi="Century Gothic" w:cstheme="minorHAnsi"/>
                <w:b w:val="0"/>
                <w:bCs w:val="0"/>
                <w:sz w:val="18"/>
                <w:szCs w:val="18"/>
                <w:lang w:val="en-GB"/>
              </w:rPr>
            </w:pPr>
            <w:r w:rsidRPr="003B6E92">
              <w:rPr>
                <w:rFonts w:ascii="Century Gothic" w:hAnsi="Century Gothic" w:cstheme="minorHAnsi"/>
                <w:sz w:val="18"/>
                <w:szCs w:val="18"/>
                <w:lang w:val="en-GB"/>
              </w:rPr>
              <w:br w:type="page"/>
            </w:r>
          </w:p>
          <w:p w14:paraId="2783818B" w14:textId="2744C870" w:rsidR="00BD7F19" w:rsidRPr="003B6E92" w:rsidRDefault="00BD7F19" w:rsidP="00A45F9A">
            <w:pPr>
              <w:spacing w:line="220" w:lineRule="exact"/>
              <w:ind w:left="346"/>
              <w:rPr>
                <w:rFonts w:ascii="Century Gothic" w:hAnsi="Century Gothic" w:cstheme="minorHAnsi"/>
                <w:b w:val="0"/>
                <w:bCs w:val="0"/>
                <w:smallCaps/>
                <w:sz w:val="18"/>
                <w:szCs w:val="18"/>
              </w:rPr>
            </w:pPr>
            <w:r w:rsidRPr="003B6E92">
              <w:rPr>
                <w:rFonts w:ascii="Century Gothic" w:hAnsi="Century Gothic" w:cstheme="minorHAnsi"/>
                <w:smallCaps/>
                <w:sz w:val="18"/>
                <w:szCs w:val="18"/>
              </w:rPr>
              <w:t>STANDARD PLACE VARIABLES</w:t>
            </w:r>
            <w:r>
              <w:rPr>
                <w:rFonts w:ascii="Century Gothic" w:hAnsi="Century Gothic" w:cstheme="minorHAnsi"/>
                <w:smallCaps/>
                <w:sz w:val="18"/>
                <w:szCs w:val="18"/>
              </w:rPr>
              <w:t xml:space="preserve"> </w:t>
            </w:r>
            <w:r w:rsidRPr="00BD7F19">
              <w:rPr>
                <w:rFonts w:ascii="Century Gothic" w:hAnsi="Century Gothic" w:cstheme="minorHAnsi"/>
                <w:smallCaps/>
                <w:sz w:val="16"/>
                <w:szCs w:val="16"/>
              </w:rPr>
              <w:t xml:space="preserve">FOR FORM B </w:t>
            </w:r>
          </w:p>
          <w:p w14:paraId="7B0D717B" w14:textId="77777777" w:rsidR="00BD7F19" w:rsidRPr="003B6E92" w:rsidRDefault="00BD7F19" w:rsidP="00A45F9A">
            <w:pPr>
              <w:spacing w:line="220" w:lineRule="exact"/>
              <w:ind w:left="346"/>
              <w:rPr>
                <w:rFonts w:ascii="Century Gothic" w:hAnsi="Century Gothic" w:cstheme="minorHAnsi"/>
                <w:b w:val="0"/>
                <w:smallCaps/>
                <w:sz w:val="18"/>
                <w:szCs w:val="18"/>
              </w:rPr>
            </w:pPr>
            <w:r w:rsidRPr="003B6E92">
              <w:rPr>
                <w:rFonts w:ascii="Century Gothic" w:hAnsi="Century Gothic" w:cstheme="minorHAnsi"/>
                <w:smallCaps/>
                <w:sz w:val="18"/>
                <w:szCs w:val="18"/>
              </w:rPr>
              <w:t xml:space="preserve"> </w:t>
            </w:r>
          </w:p>
        </w:tc>
        <w:tc>
          <w:tcPr>
            <w:tcW w:w="2340" w:type="dxa"/>
            <w:tcBorders>
              <w:top w:val="single" w:sz="4" w:space="0" w:color="auto"/>
              <w:left w:val="single" w:sz="4" w:space="0" w:color="auto"/>
              <w:bottom w:val="single" w:sz="4" w:space="0" w:color="auto"/>
              <w:right w:val="single" w:sz="4" w:space="0" w:color="auto"/>
            </w:tcBorders>
          </w:tcPr>
          <w:p w14:paraId="4DC78088" w14:textId="77777777" w:rsidR="00BD7F19" w:rsidRPr="003B6E92" w:rsidRDefault="00BD7F19" w:rsidP="00A45F9A">
            <w:pPr>
              <w:spacing w:line="220" w:lineRule="exact"/>
              <w:ind w:left="346"/>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sz w:val="18"/>
                <w:szCs w:val="18"/>
                <w:lang w:val="en-GB"/>
              </w:rPr>
            </w:pPr>
          </w:p>
          <w:p w14:paraId="799ABD31" w14:textId="77777777" w:rsidR="00BD7F19" w:rsidRPr="003B6E92" w:rsidRDefault="00BD7F19" w:rsidP="00A45F9A">
            <w:pPr>
              <w:spacing w:line="220" w:lineRule="exact"/>
              <w:ind w:left="346"/>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b w:val="0"/>
                <w:sz w:val="18"/>
                <w:szCs w:val="18"/>
                <w:lang w:val="en-GB"/>
              </w:rPr>
            </w:pPr>
            <w:r w:rsidRPr="003B6E92">
              <w:rPr>
                <w:rFonts w:ascii="Century Gothic" w:hAnsi="Century Gothic" w:cstheme="minorHAnsi"/>
                <w:sz w:val="18"/>
                <w:szCs w:val="18"/>
                <w:lang w:val="en-GB"/>
              </w:rPr>
              <w:t>QUESTION # ON FORM B</w:t>
            </w:r>
          </w:p>
        </w:tc>
      </w:tr>
      <w:tr w:rsidR="00BD7F19" w:rsidRPr="003B6E92" w14:paraId="44B365BA" w14:textId="77777777" w:rsidTr="00A45F9A">
        <w:trPr>
          <w:cnfStyle w:val="000000100000" w:firstRow="0" w:lastRow="0" w:firstColumn="0" w:lastColumn="0" w:oddVBand="0" w:evenVBand="0" w:oddHBand="1" w:evenHBand="0" w:firstRowFirstColumn="0" w:firstRowLastColumn="0" w:lastRowFirstColumn="0" w:lastRowLastColumn="0"/>
          <w:trHeight w:val="101"/>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right w:val="single" w:sz="4" w:space="0" w:color="auto"/>
            </w:tcBorders>
          </w:tcPr>
          <w:p w14:paraId="2EB6D57F" w14:textId="77777777" w:rsidR="00BD7F19" w:rsidRPr="003B6E92" w:rsidRDefault="00BD7F19" w:rsidP="00A45F9A">
            <w:pPr>
              <w:spacing w:line="220" w:lineRule="exact"/>
              <w:ind w:left="0"/>
              <w:rPr>
                <w:rFonts w:ascii="Century Gothic" w:eastAsiaTheme="majorEastAsia" w:hAnsi="Century Gothic" w:cstheme="minorHAnsi"/>
                <w:b w:val="0"/>
                <w:color w:val="4F81BD" w:themeColor="accent1"/>
                <w:sz w:val="18"/>
                <w:szCs w:val="18"/>
              </w:rPr>
            </w:pPr>
            <w:r w:rsidRPr="003B6E92">
              <w:rPr>
                <w:rFonts w:ascii="Century Gothic" w:hAnsi="Century Gothic" w:cstheme="minorHAnsi"/>
                <w:sz w:val="18"/>
                <w:szCs w:val="18"/>
              </w:rPr>
              <w:t>INFORMATION FROM MASTER LIST</w:t>
            </w:r>
          </w:p>
        </w:tc>
        <w:tc>
          <w:tcPr>
            <w:tcW w:w="2340" w:type="dxa"/>
            <w:tcBorders>
              <w:top w:val="single" w:sz="4" w:space="0" w:color="auto"/>
              <w:left w:val="single" w:sz="4" w:space="0" w:color="auto"/>
              <w:right w:val="single" w:sz="4" w:space="0" w:color="auto"/>
            </w:tcBorders>
          </w:tcPr>
          <w:p w14:paraId="3729411A" w14:textId="77777777" w:rsidR="00BD7F19" w:rsidRPr="003B6E92" w:rsidRDefault="00BD7F19" w:rsidP="00A45F9A">
            <w:pPr>
              <w:spacing w:line="220" w:lineRule="exact"/>
              <w:ind w:left="346"/>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3B6E92" w14:paraId="69818A93" w14:textId="77777777" w:rsidTr="00A45F9A">
        <w:trPr>
          <w:trHeight w:val="101"/>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right w:val="single" w:sz="4" w:space="0" w:color="auto"/>
            </w:tcBorders>
            <w:vAlign w:val="center"/>
          </w:tcPr>
          <w:p w14:paraId="31525DE6"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District name</w:t>
            </w:r>
          </w:p>
        </w:tc>
        <w:tc>
          <w:tcPr>
            <w:tcW w:w="2340" w:type="dxa"/>
            <w:tcBorders>
              <w:top w:val="single" w:sz="4" w:space="0" w:color="auto"/>
              <w:left w:val="single" w:sz="4" w:space="0" w:color="auto"/>
              <w:right w:val="single" w:sz="4" w:space="0" w:color="auto"/>
            </w:tcBorders>
            <w:vAlign w:val="center"/>
          </w:tcPr>
          <w:p w14:paraId="3FE9056A" w14:textId="77777777" w:rsidR="00BD7F19" w:rsidRPr="003B6E92" w:rsidRDefault="00BD7F19" w:rsidP="00A45F9A">
            <w:pPr>
              <w:spacing w:line="220" w:lineRule="exact"/>
              <w:ind w:left="346" w:hanging="341"/>
              <w:jc w:val="center"/>
              <w:cnfStyle w:val="000000000000" w:firstRow="0" w:lastRow="0" w:firstColumn="0" w:lastColumn="0" w:oddVBand="0" w:evenVBand="0" w:oddHBand="0" w:evenHBand="0" w:firstRowFirstColumn="0" w:firstRowLastColumn="0" w:lastRowFirstColumn="0" w:lastRowLastColumn="0"/>
              <w:rPr>
                <w:rFonts w:ascii="Century Gothic" w:eastAsia="Calibri" w:hAnsi="Century Gothic"/>
                <w:sz w:val="18"/>
                <w:szCs w:val="18"/>
              </w:rPr>
            </w:pPr>
            <w:r w:rsidRPr="003B6E92">
              <w:rPr>
                <w:rFonts w:ascii="Century Gothic" w:eastAsia="Calibri" w:hAnsi="Century Gothic"/>
                <w:sz w:val="18"/>
                <w:szCs w:val="18"/>
              </w:rPr>
              <w:t>B1</w:t>
            </w:r>
          </w:p>
        </w:tc>
      </w:tr>
      <w:tr w:rsidR="00BD7F19" w:rsidRPr="003B6E92" w14:paraId="4E75EED6" w14:textId="77777777" w:rsidTr="00A45F9A">
        <w:trPr>
          <w:cnfStyle w:val="000000100000" w:firstRow="0" w:lastRow="0" w:firstColumn="0" w:lastColumn="0" w:oddVBand="0" w:evenVBand="0" w:oddHBand="1" w:evenHBand="0" w:firstRowFirstColumn="0" w:firstRowLastColumn="0" w:lastRowFirstColumn="0" w:lastRowLastColumn="0"/>
          <w:trHeight w:val="101"/>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right w:val="single" w:sz="4" w:space="0" w:color="auto"/>
            </w:tcBorders>
            <w:vAlign w:val="center"/>
          </w:tcPr>
          <w:p w14:paraId="29AE05CA"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District number</w:t>
            </w:r>
          </w:p>
        </w:tc>
        <w:tc>
          <w:tcPr>
            <w:tcW w:w="2340" w:type="dxa"/>
            <w:tcBorders>
              <w:top w:val="single" w:sz="4" w:space="0" w:color="auto"/>
              <w:left w:val="single" w:sz="4" w:space="0" w:color="auto"/>
              <w:right w:val="single" w:sz="4" w:space="0" w:color="auto"/>
            </w:tcBorders>
            <w:vAlign w:val="center"/>
          </w:tcPr>
          <w:p w14:paraId="1420EECD" w14:textId="77777777" w:rsidR="00BD7F19" w:rsidRPr="003B6E92" w:rsidRDefault="00BD7F19" w:rsidP="00A45F9A">
            <w:pPr>
              <w:spacing w:line="220" w:lineRule="exact"/>
              <w:ind w:left="346" w:hanging="341"/>
              <w:jc w:val="center"/>
              <w:cnfStyle w:val="000000100000" w:firstRow="0" w:lastRow="0" w:firstColumn="0" w:lastColumn="0" w:oddVBand="0" w:evenVBand="0" w:oddHBand="1" w:evenHBand="0" w:firstRowFirstColumn="0" w:firstRowLastColumn="0" w:lastRowFirstColumn="0" w:lastRowLastColumn="0"/>
              <w:rPr>
                <w:rFonts w:ascii="Century Gothic" w:eastAsia="Calibri" w:hAnsi="Century Gothic"/>
                <w:sz w:val="18"/>
                <w:szCs w:val="18"/>
              </w:rPr>
            </w:pPr>
            <w:r w:rsidRPr="003B6E92">
              <w:rPr>
                <w:rFonts w:ascii="Century Gothic" w:eastAsia="Calibri" w:hAnsi="Century Gothic"/>
                <w:sz w:val="18"/>
                <w:szCs w:val="18"/>
              </w:rPr>
              <w:t>B2</w:t>
            </w:r>
          </w:p>
        </w:tc>
      </w:tr>
      <w:tr w:rsidR="00BD7F19" w:rsidRPr="003B6E92" w14:paraId="4D8F6039" w14:textId="77777777" w:rsidTr="00A45F9A">
        <w:trPr>
          <w:trHeight w:val="101"/>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right w:val="single" w:sz="4" w:space="0" w:color="auto"/>
            </w:tcBorders>
            <w:vAlign w:val="center"/>
          </w:tcPr>
          <w:p w14:paraId="1D5862B5"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Subdistrict name</w:t>
            </w:r>
          </w:p>
        </w:tc>
        <w:tc>
          <w:tcPr>
            <w:tcW w:w="2340" w:type="dxa"/>
            <w:tcBorders>
              <w:top w:val="single" w:sz="4" w:space="0" w:color="auto"/>
              <w:left w:val="single" w:sz="4" w:space="0" w:color="auto"/>
              <w:right w:val="single" w:sz="4" w:space="0" w:color="auto"/>
            </w:tcBorders>
            <w:vAlign w:val="center"/>
          </w:tcPr>
          <w:p w14:paraId="62CF80DC" w14:textId="77777777" w:rsidR="00BD7F19" w:rsidRPr="003B6E92" w:rsidRDefault="00BD7F19" w:rsidP="00A45F9A">
            <w:pPr>
              <w:spacing w:line="220" w:lineRule="exact"/>
              <w:ind w:left="346" w:hanging="341"/>
              <w:jc w:val="center"/>
              <w:cnfStyle w:val="000000000000" w:firstRow="0" w:lastRow="0" w:firstColumn="0" w:lastColumn="0" w:oddVBand="0" w:evenVBand="0" w:oddHBand="0" w:evenHBand="0" w:firstRowFirstColumn="0" w:firstRowLastColumn="0" w:lastRowFirstColumn="0" w:lastRowLastColumn="0"/>
              <w:rPr>
                <w:rFonts w:ascii="Century Gothic" w:eastAsia="Calibri" w:hAnsi="Century Gothic"/>
                <w:sz w:val="18"/>
                <w:szCs w:val="18"/>
              </w:rPr>
            </w:pPr>
            <w:r w:rsidRPr="003B6E92">
              <w:rPr>
                <w:rFonts w:ascii="Century Gothic" w:eastAsia="Calibri" w:hAnsi="Century Gothic"/>
                <w:sz w:val="18"/>
                <w:szCs w:val="18"/>
              </w:rPr>
              <w:t>B3</w:t>
            </w:r>
          </w:p>
        </w:tc>
      </w:tr>
      <w:tr w:rsidR="00BD7F19" w:rsidRPr="003B6E92" w14:paraId="561BA38B" w14:textId="77777777" w:rsidTr="00A45F9A">
        <w:trPr>
          <w:cnfStyle w:val="000000100000" w:firstRow="0" w:lastRow="0" w:firstColumn="0" w:lastColumn="0" w:oddVBand="0" w:evenVBand="0" w:oddHBand="1" w:evenHBand="0" w:firstRowFirstColumn="0" w:firstRowLastColumn="0" w:lastRowFirstColumn="0" w:lastRowLastColumn="0"/>
          <w:trHeight w:val="101"/>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right w:val="single" w:sz="4" w:space="0" w:color="auto"/>
            </w:tcBorders>
            <w:vAlign w:val="center"/>
          </w:tcPr>
          <w:p w14:paraId="106B3E8E"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Subdistrict number</w:t>
            </w:r>
          </w:p>
        </w:tc>
        <w:tc>
          <w:tcPr>
            <w:tcW w:w="2340" w:type="dxa"/>
            <w:tcBorders>
              <w:top w:val="single" w:sz="4" w:space="0" w:color="auto"/>
              <w:left w:val="single" w:sz="4" w:space="0" w:color="auto"/>
              <w:right w:val="single" w:sz="4" w:space="0" w:color="auto"/>
            </w:tcBorders>
            <w:vAlign w:val="center"/>
          </w:tcPr>
          <w:p w14:paraId="7D4B8AE0" w14:textId="77777777" w:rsidR="00BD7F19" w:rsidRPr="003B6E92" w:rsidRDefault="00BD7F19" w:rsidP="00A45F9A">
            <w:pPr>
              <w:spacing w:line="220" w:lineRule="exact"/>
              <w:ind w:left="346" w:hanging="341"/>
              <w:jc w:val="center"/>
              <w:cnfStyle w:val="000000100000" w:firstRow="0" w:lastRow="0" w:firstColumn="0" w:lastColumn="0" w:oddVBand="0" w:evenVBand="0" w:oddHBand="1" w:evenHBand="0" w:firstRowFirstColumn="0" w:firstRowLastColumn="0" w:lastRowFirstColumn="0" w:lastRowLastColumn="0"/>
              <w:rPr>
                <w:rFonts w:ascii="Century Gothic" w:eastAsia="Calibri" w:hAnsi="Century Gothic"/>
                <w:sz w:val="18"/>
                <w:szCs w:val="18"/>
              </w:rPr>
            </w:pPr>
            <w:r w:rsidRPr="003B6E92">
              <w:rPr>
                <w:rFonts w:ascii="Century Gothic" w:eastAsia="Calibri" w:hAnsi="Century Gothic"/>
                <w:sz w:val="18"/>
                <w:szCs w:val="18"/>
              </w:rPr>
              <w:t>B4</w:t>
            </w:r>
          </w:p>
        </w:tc>
      </w:tr>
      <w:tr w:rsidR="00BD7F19" w:rsidRPr="003B6E92" w14:paraId="487ABBFD" w14:textId="77777777" w:rsidTr="00A45F9A">
        <w:trPr>
          <w:trHeight w:val="101"/>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right w:val="single" w:sz="4" w:space="0" w:color="auto"/>
            </w:tcBorders>
            <w:vAlign w:val="center"/>
          </w:tcPr>
          <w:p w14:paraId="7D5DE22F"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Priority prevention area name</w:t>
            </w:r>
          </w:p>
        </w:tc>
        <w:tc>
          <w:tcPr>
            <w:tcW w:w="2340" w:type="dxa"/>
            <w:tcBorders>
              <w:top w:val="single" w:sz="4" w:space="0" w:color="auto"/>
              <w:left w:val="single" w:sz="4" w:space="0" w:color="auto"/>
              <w:right w:val="single" w:sz="4" w:space="0" w:color="auto"/>
            </w:tcBorders>
            <w:vAlign w:val="center"/>
          </w:tcPr>
          <w:p w14:paraId="15BB2B59" w14:textId="77777777" w:rsidR="00BD7F19" w:rsidRPr="003B6E92" w:rsidRDefault="00BD7F19" w:rsidP="00A45F9A">
            <w:pPr>
              <w:spacing w:line="220" w:lineRule="exact"/>
              <w:ind w:left="346" w:hanging="341"/>
              <w:jc w:val="center"/>
              <w:cnfStyle w:val="000000000000" w:firstRow="0" w:lastRow="0" w:firstColumn="0" w:lastColumn="0" w:oddVBand="0" w:evenVBand="0" w:oddHBand="0" w:evenHBand="0" w:firstRowFirstColumn="0" w:firstRowLastColumn="0" w:lastRowFirstColumn="0" w:lastRowLastColumn="0"/>
              <w:rPr>
                <w:rFonts w:ascii="Century Gothic" w:eastAsia="Calibri" w:hAnsi="Century Gothic"/>
                <w:sz w:val="18"/>
                <w:szCs w:val="18"/>
              </w:rPr>
            </w:pPr>
            <w:r w:rsidRPr="003B6E92">
              <w:rPr>
                <w:rFonts w:ascii="Century Gothic" w:eastAsia="Calibri" w:hAnsi="Century Gothic"/>
                <w:sz w:val="18"/>
                <w:szCs w:val="18"/>
              </w:rPr>
              <w:t>B5</w:t>
            </w:r>
          </w:p>
        </w:tc>
      </w:tr>
      <w:tr w:rsidR="00BD7F19" w:rsidRPr="003B6E92" w14:paraId="3761738D"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left w:val="single" w:sz="4" w:space="0" w:color="auto"/>
              <w:right w:val="single" w:sz="4" w:space="0" w:color="auto"/>
            </w:tcBorders>
            <w:vAlign w:val="center"/>
          </w:tcPr>
          <w:p w14:paraId="278ABDC4"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Priority prevention area number</w:t>
            </w:r>
          </w:p>
        </w:tc>
        <w:tc>
          <w:tcPr>
            <w:tcW w:w="2340" w:type="dxa"/>
            <w:tcBorders>
              <w:left w:val="single" w:sz="4" w:space="0" w:color="auto"/>
              <w:right w:val="single" w:sz="4" w:space="0" w:color="auto"/>
            </w:tcBorders>
            <w:vAlign w:val="center"/>
          </w:tcPr>
          <w:p w14:paraId="109ECE6A" w14:textId="77777777" w:rsidR="00BD7F19" w:rsidRPr="003B6E92" w:rsidRDefault="00BD7F19" w:rsidP="00A45F9A">
            <w:pPr>
              <w:spacing w:line="220" w:lineRule="exact"/>
              <w:ind w:left="346" w:hanging="341"/>
              <w:jc w:val="center"/>
              <w:cnfStyle w:val="000000100000" w:firstRow="0" w:lastRow="0" w:firstColumn="0" w:lastColumn="0" w:oddVBand="0" w:evenVBand="0" w:oddHBand="1" w:evenHBand="0" w:firstRowFirstColumn="0" w:firstRowLastColumn="0" w:lastRowFirstColumn="0" w:lastRowLastColumn="0"/>
              <w:rPr>
                <w:rFonts w:ascii="Century Gothic" w:eastAsia="Calibri" w:hAnsi="Century Gothic"/>
                <w:sz w:val="18"/>
                <w:szCs w:val="18"/>
              </w:rPr>
            </w:pPr>
            <w:r w:rsidRPr="003B6E92">
              <w:rPr>
                <w:rFonts w:ascii="Century Gothic" w:eastAsia="Calibri" w:hAnsi="Century Gothic"/>
                <w:sz w:val="18"/>
                <w:szCs w:val="18"/>
              </w:rPr>
              <w:t>B6</w:t>
            </w:r>
          </w:p>
        </w:tc>
      </w:tr>
      <w:tr w:rsidR="00BD7F19" w:rsidRPr="003B6E92" w14:paraId="2540DC01"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left w:val="single" w:sz="4" w:space="0" w:color="auto"/>
              <w:right w:val="single" w:sz="4" w:space="0" w:color="auto"/>
            </w:tcBorders>
            <w:vAlign w:val="center"/>
          </w:tcPr>
          <w:p w14:paraId="309AC728" w14:textId="2EF18E35"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Venue identification number (Site ID)</w:t>
            </w:r>
          </w:p>
        </w:tc>
        <w:tc>
          <w:tcPr>
            <w:tcW w:w="2340" w:type="dxa"/>
            <w:tcBorders>
              <w:left w:val="single" w:sz="4" w:space="0" w:color="auto"/>
              <w:right w:val="single" w:sz="4" w:space="0" w:color="auto"/>
            </w:tcBorders>
            <w:vAlign w:val="center"/>
          </w:tcPr>
          <w:p w14:paraId="3CD728B1" w14:textId="77777777" w:rsidR="00BD7F19" w:rsidRPr="003B6E92" w:rsidRDefault="00BD7F19" w:rsidP="00A45F9A">
            <w:pPr>
              <w:spacing w:line="220" w:lineRule="exact"/>
              <w:ind w:left="346" w:hanging="341"/>
              <w:jc w:val="center"/>
              <w:cnfStyle w:val="000000000000" w:firstRow="0" w:lastRow="0" w:firstColumn="0" w:lastColumn="0" w:oddVBand="0" w:evenVBand="0" w:oddHBand="0" w:evenHBand="0" w:firstRowFirstColumn="0" w:firstRowLastColumn="0" w:lastRowFirstColumn="0" w:lastRowLastColumn="0"/>
              <w:rPr>
                <w:rFonts w:ascii="Century Gothic" w:eastAsia="Calibri" w:hAnsi="Century Gothic"/>
                <w:sz w:val="18"/>
                <w:szCs w:val="18"/>
              </w:rPr>
            </w:pPr>
            <w:r w:rsidRPr="003B6E92">
              <w:rPr>
                <w:rFonts w:ascii="Century Gothic" w:eastAsia="Calibri" w:hAnsi="Century Gothic"/>
                <w:sz w:val="18"/>
                <w:szCs w:val="18"/>
              </w:rPr>
              <w:t>B7</w:t>
            </w:r>
          </w:p>
        </w:tc>
      </w:tr>
      <w:tr w:rsidR="00BD7F19" w:rsidRPr="003B6E92" w14:paraId="352F2375"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left w:val="single" w:sz="4" w:space="0" w:color="auto"/>
              <w:right w:val="single" w:sz="4" w:space="0" w:color="auto"/>
            </w:tcBorders>
            <w:vAlign w:val="center"/>
          </w:tcPr>
          <w:p w14:paraId="4444D3B3"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Venue </w:t>
            </w:r>
            <w:r>
              <w:rPr>
                <w:rFonts w:ascii="Century Gothic" w:hAnsi="Century Gothic" w:cstheme="minorHAnsi"/>
                <w:sz w:val="18"/>
                <w:szCs w:val="18"/>
              </w:rPr>
              <w:t>n</w:t>
            </w:r>
            <w:r w:rsidRPr="003B6E92">
              <w:rPr>
                <w:rFonts w:ascii="Century Gothic" w:hAnsi="Century Gothic" w:cstheme="minorHAnsi"/>
                <w:sz w:val="18"/>
                <w:szCs w:val="18"/>
              </w:rPr>
              <w:t>ame</w:t>
            </w:r>
          </w:p>
        </w:tc>
        <w:tc>
          <w:tcPr>
            <w:tcW w:w="2340" w:type="dxa"/>
            <w:tcBorders>
              <w:left w:val="single" w:sz="4" w:space="0" w:color="auto"/>
              <w:right w:val="single" w:sz="4" w:space="0" w:color="auto"/>
            </w:tcBorders>
            <w:vAlign w:val="center"/>
          </w:tcPr>
          <w:p w14:paraId="1F7A62DB" w14:textId="77777777" w:rsidR="00BD7F19" w:rsidRPr="003B6E92" w:rsidRDefault="00BD7F19" w:rsidP="00A45F9A">
            <w:pPr>
              <w:spacing w:line="220" w:lineRule="exact"/>
              <w:ind w:left="346" w:hanging="341"/>
              <w:jc w:val="center"/>
              <w:cnfStyle w:val="000000100000" w:firstRow="0" w:lastRow="0" w:firstColumn="0" w:lastColumn="0" w:oddVBand="0" w:evenVBand="0" w:oddHBand="1" w:evenHBand="0" w:firstRowFirstColumn="0" w:firstRowLastColumn="0" w:lastRowFirstColumn="0" w:lastRowLastColumn="0"/>
              <w:rPr>
                <w:rFonts w:ascii="Century Gothic" w:eastAsia="Calibri" w:hAnsi="Century Gothic"/>
                <w:sz w:val="18"/>
                <w:szCs w:val="18"/>
              </w:rPr>
            </w:pPr>
            <w:r w:rsidRPr="003B6E92">
              <w:rPr>
                <w:rFonts w:ascii="Century Gothic" w:eastAsia="Calibri" w:hAnsi="Century Gothic"/>
                <w:sz w:val="18"/>
                <w:szCs w:val="18"/>
              </w:rPr>
              <w:t>B8</w:t>
            </w:r>
          </w:p>
        </w:tc>
      </w:tr>
      <w:tr w:rsidR="00BD7F19" w:rsidRPr="003B6E92" w14:paraId="73595ABD" w14:textId="77777777" w:rsidTr="00A45F9A">
        <w:trPr>
          <w:trHeight w:val="101"/>
        </w:trPr>
        <w:tc>
          <w:tcPr>
            <w:cnfStyle w:val="001000000000" w:firstRow="0" w:lastRow="0" w:firstColumn="1" w:lastColumn="0" w:oddVBand="0" w:evenVBand="0" w:oddHBand="0" w:evenHBand="0" w:firstRowFirstColumn="0" w:firstRowLastColumn="0" w:lastRowFirstColumn="0" w:lastRowLastColumn="0"/>
            <w:tcW w:w="6930" w:type="dxa"/>
            <w:tcBorders>
              <w:left w:val="single" w:sz="4" w:space="0" w:color="auto"/>
              <w:right w:val="single" w:sz="4" w:space="0" w:color="auto"/>
            </w:tcBorders>
          </w:tcPr>
          <w:p w14:paraId="6C70064F"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Number of community informants who named this venue:</w:t>
            </w:r>
          </w:p>
        </w:tc>
        <w:tc>
          <w:tcPr>
            <w:tcW w:w="2340" w:type="dxa"/>
            <w:tcBorders>
              <w:left w:val="single" w:sz="4" w:space="0" w:color="auto"/>
              <w:right w:val="single" w:sz="4" w:space="0" w:color="auto"/>
            </w:tcBorders>
            <w:vAlign w:val="center"/>
          </w:tcPr>
          <w:p w14:paraId="20AEF77E" w14:textId="77777777" w:rsidR="00BD7F19" w:rsidRPr="003B6E92" w:rsidRDefault="00BD7F19" w:rsidP="00A45F9A">
            <w:pPr>
              <w:spacing w:line="220" w:lineRule="exact"/>
              <w:ind w:left="346" w:hanging="341"/>
              <w:jc w:val="center"/>
              <w:cnfStyle w:val="000000000000" w:firstRow="0" w:lastRow="0" w:firstColumn="0" w:lastColumn="0" w:oddVBand="0" w:evenVBand="0" w:oddHBand="0" w:evenHBand="0" w:firstRowFirstColumn="0" w:firstRowLastColumn="0" w:lastRowFirstColumn="0" w:lastRowLastColumn="0"/>
              <w:rPr>
                <w:rFonts w:ascii="Century Gothic" w:eastAsia="Calibri" w:hAnsi="Century Gothic"/>
                <w:sz w:val="18"/>
                <w:szCs w:val="18"/>
              </w:rPr>
            </w:pPr>
            <w:r w:rsidRPr="003B6E92">
              <w:rPr>
                <w:rFonts w:ascii="Century Gothic" w:eastAsia="Calibri" w:hAnsi="Century Gothic"/>
                <w:sz w:val="18"/>
                <w:szCs w:val="18"/>
              </w:rPr>
              <w:t>B9</w:t>
            </w:r>
          </w:p>
        </w:tc>
      </w:tr>
      <w:tr w:rsidR="00BD7F19" w:rsidRPr="003B6E92" w14:paraId="501F68FA"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left w:val="single" w:sz="4" w:space="0" w:color="auto"/>
              <w:right w:val="single" w:sz="4" w:space="0" w:color="auto"/>
            </w:tcBorders>
            <w:vAlign w:val="center"/>
          </w:tcPr>
          <w:p w14:paraId="45FAE6D1"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Form A reported that women who have sex for money visit  </w:t>
            </w:r>
          </w:p>
        </w:tc>
        <w:tc>
          <w:tcPr>
            <w:tcW w:w="2340" w:type="dxa"/>
            <w:tcBorders>
              <w:left w:val="single" w:sz="4" w:space="0" w:color="auto"/>
              <w:right w:val="single" w:sz="4" w:space="0" w:color="auto"/>
            </w:tcBorders>
          </w:tcPr>
          <w:p w14:paraId="4575B7F7" w14:textId="77777777" w:rsidR="00BD7F19" w:rsidRPr="003B6E92" w:rsidRDefault="00BD7F19" w:rsidP="00A45F9A">
            <w:pPr>
              <w:spacing w:line="220" w:lineRule="exact"/>
              <w:ind w:left="346" w:hanging="341"/>
              <w:jc w:val="center"/>
              <w:cnfStyle w:val="000000100000" w:firstRow="0" w:lastRow="0" w:firstColumn="0" w:lastColumn="0" w:oddVBand="0" w:evenVBand="0" w:oddHBand="1" w:evenHBand="0" w:firstRowFirstColumn="0" w:firstRowLastColumn="0" w:lastRowFirstColumn="0" w:lastRowLastColumn="0"/>
              <w:rPr>
                <w:rFonts w:ascii="Century Gothic" w:eastAsia="Calibri" w:hAnsi="Century Gothic"/>
                <w:sz w:val="18"/>
                <w:szCs w:val="18"/>
              </w:rPr>
            </w:pPr>
            <w:r w:rsidRPr="003B6E92">
              <w:rPr>
                <w:rFonts w:ascii="Century Gothic" w:eastAsia="Calibri" w:hAnsi="Century Gothic"/>
                <w:sz w:val="18"/>
                <w:szCs w:val="18"/>
              </w:rPr>
              <w:t>B10A</w:t>
            </w:r>
          </w:p>
        </w:tc>
      </w:tr>
      <w:tr w:rsidR="00BD7F19" w:rsidRPr="003B6E92" w14:paraId="0E9AA2DC"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left w:val="single" w:sz="4" w:space="0" w:color="auto"/>
              <w:bottom w:val="single" w:sz="4" w:space="0" w:color="auto"/>
              <w:right w:val="single" w:sz="4" w:space="0" w:color="auto"/>
            </w:tcBorders>
            <w:vAlign w:val="center"/>
          </w:tcPr>
          <w:p w14:paraId="600B2E63"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Form A reported that men who have sex with men visit </w:t>
            </w:r>
          </w:p>
        </w:tc>
        <w:tc>
          <w:tcPr>
            <w:tcW w:w="2340" w:type="dxa"/>
            <w:tcBorders>
              <w:left w:val="single" w:sz="4" w:space="0" w:color="auto"/>
              <w:bottom w:val="single" w:sz="4" w:space="0" w:color="auto"/>
              <w:right w:val="single" w:sz="4" w:space="0" w:color="auto"/>
            </w:tcBorders>
          </w:tcPr>
          <w:p w14:paraId="27FF7790" w14:textId="77777777" w:rsidR="00BD7F19" w:rsidRPr="003B6E92" w:rsidRDefault="00BD7F19" w:rsidP="00A45F9A">
            <w:pPr>
              <w:spacing w:line="220" w:lineRule="exact"/>
              <w:ind w:left="346" w:hanging="341"/>
              <w:jc w:val="center"/>
              <w:cnfStyle w:val="000000000000" w:firstRow="0" w:lastRow="0" w:firstColumn="0" w:lastColumn="0" w:oddVBand="0" w:evenVBand="0" w:oddHBand="0" w:evenHBand="0" w:firstRowFirstColumn="0" w:firstRowLastColumn="0" w:lastRowFirstColumn="0" w:lastRowLastColumn="0"/>
              <w:rPr>
                <w:rFonts w:ascii="Century Gothic" w:eastAsia="Calibri" w:hAnsi="Century Gothic"/>
                <w:sz w:val="18"/>
                <w:szCs w:val="18"/>
              </w:rPr>
            </w:pPr>
            <w:r w:rsidRPr="003B6E92">
              <w:rPr>
                <w:rFonts w:ascii="Century Gothic" w:eastAsia="Calibri" w:hAnsi="Century Gothic"/>
                <w:sz w:val="18"/>
                <w:szCs w:val="18"/>
              </w:rPr>
              <w:t>B10B</w:t>
            </w:r>
          </w:p>
        </w:tc>
      </w:tr>
      <w:tr w:rsidR="00BD7F19" w:rsidRPr="003B6E92" w14:paraId="1D73B055"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vAlign w:val="center"/>
          </w:tcPr>
          <w:p w14:paraId="5D6699B4"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Form A reported that people who inject drugs visit</w:t>
            </w:r>
          </w:p>
        </w:tc>
        <w:tc>
          <w:tcPr>
            <w:tcW w:w="2340" w:type="dxa"/>
            <w:tcBorders>
              <w:top w:val="single" w:sz="4" w:space="0" w:color="auto"/>
              <w:left w:val="single" w:sz="4" w:space="0" w:color="auto"/>
              <w:bottom w:val="single" w:sz="4" w:space="0" w:color="auto"/>
              <w:right w:val="single" w:sz="4" w:space="0" w:color="auto"/>
            </w:tcBorders>
          </w:tcPr>
          <w:p w14:paraId="442368AE" w14:textId="77777777" w:rsidR="00BD7F19" w:rsidRPr="003B6E92" w:rsidRDefault="00BD7F19" w:rsidP="00A45F9A">
            <w:pPr>
              <w:spacing w:line="220" w:lineRule="exact"/>
              <w:ind w:left="346" w:hanging="341"/>
              <w:jc w:val="center"/>
              <w:cnfStyle w:val="000000100000" w:firstRow="0" w:lastRow="0" w:firstColumn="0" w:lastColumn="0" w:oddVBand="0" w:evenVBand="0" w:oddHBand="1" w:evenHBand="0" w:firstRowFirstColumn="0" w:firstRowLastColumn="0" w:lastRowFirstColumn="0" w:lastRowLastColumn="0"/>
              <w:rPr>
                <w:rFonts w:ascii="Century Gothic" w:eastAsia="Calibri" w:hAnsi="Century Gothic"/>
                <w:sz w:val="18"/>
                <w:szCs w:val="18"/>
              </w:rPr>
            </w:pPr>
            <w:r w:rsidRPr="003B6E92">
              <w:rPr>
                <w:rFonts w:ascii="Century Gothic" w:eastAsia="Calibri" w:hAnsi="Century Gothic"/>
                <w:sz w:val="18"/>
                <w:szCs w:val="18"/>
              </w:rPr>
              <w:t>B10C</w:t>
            </w:r>
          </w:p>
        </w:tc>
      </w:tr>
      <w:tr w:rsidR="00BD7F19" w:rsidRPr="003B6E92" w14:paraId="54D1303B"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vAlign w:val="center"/>
          </w:tcPr>
          <w:p w14:paraId="7A406D8A"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Form A reported that women live </w:t>
            </w:r>
            <w:r>
              <w:rPr>
                <w:rFonts w:ascii="Century Gothic" w:hAnsi="Century Gothic" w:cstheme="minorHAnsi"/>
                <w:sz w:val="18"/>
                <w:szCs w:val="18"/>
              </w:rPr>
              <w:t>on-site</w:t>
            </w:r>
          </w:p>
        </w:tc>
        <w:tc>
          <w:tcPr>
            <w:tcW w:w="2340" w:type="dxa"/>
            <w:tcBorders>
              <w:top w:val="single" w:sz="4" w:space="0" w:color="auto"/>
              <w:left w:val="single" w:sz="4" w:space="0" w:color="auto"/>
              <w:bottom w:val="single" w:sz="4" w:space="0" w:color="auto"/>
              <w:right w:val="single" w:sz="4" w:space="0" w:color="auto"/>
            </w:tcBorders>
          </w:tcPr>
          <w:p w14:paraId="14B73DF9" w14:textId="77777777" w:rsidR="00BD7F19" w:rsidRPr="003B6E92" w:rsidRDefault="00BD7F19" w:rsidP="00A45F9A">
            <w:pPr>
              <w:spacing w:line="220" w:lineRule="exact"/>
              <w:ind w:left="346" w:hanging="341"/>
              <w:jc w:val="center"/>
              <w:cnfStyle w:val="000000000000" w:firstRow="0" w:lastRow="0" w:firstColumn="0" w:lastColumn="0" w:oddVBand="0" w:evenVBand="0" w:oddHBand="0" w:evenHBand="0" w:firstRowFirstColumn="0" w:firstRowLastColumn="0" w:lastRowFirstColumn="0" w:lastRowLastColumn="0"/>
              <w:rPr>
                <w:rFonts w:ascii="Century Gothic" w:eastAsia="Calibri" w:hAnsi="Century Gothic"/>
                <w:sz w:val="18"/>
                <w:szCs w:val="18"/>
              </w:rPr>
            </w:pPr>
            <w:r w:rsidRPr="003B6E92">
              <w:rPr>
                <w:rFonts w:ascii="Century Gothic" w:eastAsia="Calibri" w:hAnsi="Century Gothic"/>
                <w:sz w:val="18"/>
                <w:szCs w:val="18"/>
              </w:rPr>
              <w:t>B10D</w:t>
            </w:r>
          </w:p>
        </w:tc>
      </w:tr>
      <w:tr w:rsidR="00BD7F19" w:rsidRPr="003B6E92" w14:paraId="37789D44"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vAlign w:val="center"/>
          </w:tcPr>
          <w:p w14:paraId="783418CD"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Form A reported that sex occurs </w:t>
            </w:r>
            <w:r>
              <w:rPr>
                <w:rFonts w:ascii="Century Gothic" w:hAnsi="Century Gothic" w:cstheme="minorHAnsi"/>
                <w:sz w:val="18"/>
                <w:szCs w:val="18"/>
              </w:rPr>
              <w:t>on-site</w:t>
            </w:r>
            <w:r w:rsidRPr="003B6E92">
              <w:rPr>
                <w:rFonts w:ascii="Century Gothic" w:hAnsi="Century Gothic" w:cstheme="minorHAnsi"/>
                <w:sz w:val="18"/>
                <w:szCs w:val="18"/>
              </w:rPr>
              <w:t xml:space="preserve"> </w:t>
            </w:r>
          </w:p>
        </w:tc>
        <w:tc>
          <w:tcPr>
            <w:tcW w:w="2340" w:type="dxa"/>
            <w:tcBorders>
              <w:top w:val="single" w:sz="4" w:space="0" w:color="auto"/>
              <w:left w:val="single" w:sz="4" w:space="0" w:color="auto"/>
              <w:bottom w:val="single" w:sz="4" w:space="0" w:color="auto"/>
              <w:right w:val="single" w:sz="4" w:space="0" w:color="auto"/>
            </w:tcBorders>
          </w:tcPr>
          <w:p w14:paraId="01A87AB8" w14:textId="77777777" w:rsidR="00BD7F19" w:rsidRPr="003B6E92" w:rsidRDefault="00BD7F19" w:rsidP="00A45F9A">
            <w:pPr>
              <w:spacing w:line="220" w:lineRule="exact"/>
              <w:ind w:left="346" w:hanging="341"/>
              <w:jc w:val="center"/>
              <w:cnfStyle w:val="000000100000" w:firstRow="0" w:lastRow="0" w:firstColumn="0" w:lastColumn="0" w:oddVBand="0" w:evenVBand="0" w:oddHBand="1" w:evenHBand="0" w:firstRowFirstColumn="0" w:firstRowLastColumn="0" w:lastRowFirstColumn="0" w:lastRowLastColumn="0"/>
              <w:rPr>
                <w:rFonts w:ascii="Century Gothic" w:eastAsia="Calibri" w:hAnsi="Century Gothic"/>
                <w:sz w:val="18"/>
                <w:szCs w:val="18"/>
              </w:rPr>
            </w:pPr>
            <w:r w:rsidRPr="003B6E92">
              <w:rPr>
                <w:rFonts w:ascii="Century Gothic" w:eastAsia="Calibri" w:hAnsi="Century Gothic"/>
                <w:sz w:val="18"/>
                <w:szCs w:val="18"/>
              </w:rPr>
              <w:t>B10E</w:t>
            </w:r>
          </w:p>
        </w:tc>
      </w:tr>
      <w:tr w:rsidR="00BD7F19" w:rsidRPr="003B6E92" w14:paraId="6182BECC"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vAlign w:val="center"/>
          </w:tcPr>
          <w:p w14:paraId="29360AEE"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Type of sampling used to select venue for a visit</w:t>
            </w:r>
          </w:p>
        </w:tc>
        <w:tc>
          <w:tcPr>
            <w:tcW w:w="2340" w:type="dxa"/>
            <w:tcBorders>
              <w:top w:val="single" w:sz="4" w:space="0" w:color="auto"/>
              <w:left w:val="single" w:sz="4" w:space="0" w:color="auto"/>
              <w:bottom w:val="single" w:sz="4" w:space="0" w:color="auto"/>
              <w:right w:val="single" w:sz="4" w:space="0" w:color="auto"/>
            </w:tcBorders>
          </w:tcPr>
          <w:p w14:paraId="194E0782" w14:textId="77777777" w:rsidR="00BD7F19" w:rsidRPr="003B6E92" w:rsidRDefault="00BD7F19" w:rsidP="00A45F9A">
            <w:pPr>
              <w:spacing w:line="220" w:lineRule="exact"/>
              <w:ind w:left="346" w:hanging="341"/>
              <w:jc w:val="center"/>
              <w:cnfStyle w:val="000000000000" w:firstRow="0" w:lastRow="0" w:firstColumn="0" w:lastColumn="0" w:oddVBand="0" w:evenVBand="0" w:oddHBand="0" w:evenHBand="0" w:firstRowFirstColumn="0" w:firstRowLastColumn="0" w:lastRowFirstColumn="0" w:lastRowLastColumn="0"/>
              <w:rPr>
                <w:rFonts w:ascii="Century Gothic" w:eastAsia="Calibri" w:hAnsi="Century Gothic"/>
                <w:sz w:val="18"/>
                <w:szCs w:val="18"/>
              </w:rPr>
            </w:pPr>
            <w:r w:rsidRPr="003B6E92">
              <w:rPr>
                <w:rFonts w:ascii="Century Gothic" w:eastAsia="Calibri" w:hAnsi="Century Gothic"/>
                <w:sz w:val="18"/>
                <w:szCs w:val="18"/>
              </w:rPr>
              <w:t>B11</w:t>
            </w:r>
          </w:p>
        </w:tc>
      </w:tr>
      <w:tr w:rsidR="00BD7F19" w:rsidRPr="003B6E92" w14:paraId="3E70C9FB"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FDE7744" w14:textId="77777777" w:rsidR="00BD7F19" w:rsidRPr="003B6E92" w:rsidRDefault="00BD7F19" w:rsidP="00A45F9A">
            <w:pPr>
              <w:spacing w:line="220" w:lineRule="exact"/>
              <w:ind w:left="0"/>
              <w:rPr>
                <w:rFonts w:ascii="Century Gothic" w:hAnsi="Century Gothic" w:cstheme="minorHAnsi"/>
                <w:b w:val="0"/>
                <w:sz w:val="18"/>
                <w:szCs w:val="18"/>
              </w:rPr>
            </w:pPr>
            <w:r w:rsidRPr="003B6E92">
              <w:rPr>
                <w:rFonts w:ascii="Century Gothic" w:hAnsi="Century Gothic" w:cstheme="minorHAnsi"/>
                <w:sz w:val="18"/>
                <w:szCs w:val="18"/>
              </w:rPr>
              <w:t>OUTCOME OF VENUE VISIT</w:t>
            </w:r>
          </w:p>
        </w:tc>
        <w:tc>
          <w:tcPr>
            <w:tcW w:w="2340" w:type="dxa"/>
            <w:tcBorders>
              <w:top w:val="single" w:sz="4" w:space="0" w:color="auto"/>
              <w:left w:val="single" w:sz="4" w:space="0" w:color="auto"/>
              <w:bottom w:val="single" w:sz="4" w:space="0" w:color="auto"/>
              <w:right w:val="single" w:sz="4" w:space="0" w:color="auto"/>
            </w:tcBorders>
          </w:tcPr>
          <w:p w14:paraId="44925FC4"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3B6E92" w14:paraId="07CCC589"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8016B9E" w14:textId="77777777" w:rsidR="00BD7F19" w:rsidRPr="003B6E92"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3B6E92">
              <w:rPr>
                <w:rFonts w:ascii="Century Gothic" w:hAnsi="Century Gothic" w:cstheme="minorHAnsi"/>
                <w:sz w:val="18"/>
                <w:szCs w:val="18"/>
              </w:rPr>
              <w:t>Outcome of the venue visit</w:t>
            </w:r>
          </w:p>
        </w:tc>
        <w:tc>
          <w:tcPr>
            <w:tcW w:w="2340" w:type="dxa"/>
            <w:tcBorders>
              <w:top w:val="single" w:sz="4" w:space="0" w:color="auto"/>
              <w:left w:val="single" w:sz="4" w:space="0" w:color="auto"/>
              <w:bottom w:val="single" w:sz="4" w:space="0" w:color="auto"/>
              <w:right w:val="single" w:sz="4" w:space="0" w:color="auto"/>
            </w:tcBorders>
          </w:tcPr>
          <w:p w14:paraId="398A402D"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eastAsia="Calibri" w:hAnsi="Century Gothic"/>
                <w:sz w:val="18"/>
                <w:szCs w:val="18"/>
              </w:rPr>
              <w:t>B12</w:t>
            </w:r>
          </w:p>
        </w:tc>
      </w:tr>
      <w:tr w:rsidR="00BD7F19" w:rsidRPr="003B6E92" w14:paraId="4068F20D"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5C2BB4F" w14:textId="77777777" w:rsidR="00BD7F19" w:rsidRPr="003B6E92"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3B6E92">
              <w:rPr>
                <w:rFonts w:ascii="Century Gothic" w:hAnsi="Century Gothic" w:cstheme="minorHAnsi"/>
                <w:sz w:val="18"/>
                <w:szCs w:val="18"/>
              </w:rPr>
              <w:t>IF DUPLICATE: Name of original venue for which this venue is a duplicate.</w:t>
            </w:r>
          </w:p>
        </w:tc>
        <w:tc>
          <w:tcPr>
            <w:tcW w:w="2340" w:type="dxa"/>
            <w:tcBorders>
              <w:top w:val="single" w:sz="4" w:space="0" w:color="auto"/>
              <w:left w:val="single" w:sz="4" w:space="0" w:color="auto"/>
              <w:bottom w:val="single" w:sz="4" w:space="0" w:color="auto"/>
              <w:right w:val="single" w:sz="4" w:space="0" w:color="auto"/>
            </w:tcBorders>
          </w:tcPr>
          <w:p w14:paraId="2A98BBCA"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eastAsia="Calibri" w:hAnsi="Century Gothic"/>
                <w:sz w:val="18"/>
                <w:szCs w:val="18"/>
              </w:rPr>
              <w:t>B13A</w:t>
            </w:r>
          </w:p>
        </w:tc>
      </w:tr>
      <w:tr w:rsidR="00BD7F19" w:rsidRPr="003B6E92" w14:paraId="383C3E79"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51AA302" w14:textId="77777777" w:rsidR="00BD7F19" w:rsidRPr="003B6E92"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3B6E92">
              <w:rPr>
                <w:rFonts w:ascii="Century Gothic" w:hAnsi="Century Gothic" w:cstheme="minorHAnsi"/>
                <w:sz w:val="18"/>
                <w:szCs w:val="18"/>
              </w:rPr>
              <w:t>IF DUPLICATE: VENUE ID of original venue for which this venue is a duplicate.</w:t>
            </w:r>
          </w:p>
        </w:tc>
        <w:tc>
          <w:tcPr>
            <w:tcW w:w="2340" w:type="dxa"/>
            <w:tcBorders>
              <w:top w:val="single" w:sz="4" w:space="0" w:color="auto"/>
              <w:left w:val="single" w:sz="4" w:space="0" w:color="auto"/>
              <w:bottom w:val="single" w:sz="4" w:space="0" w:color="auto"/>
              <w:right w:val="single" w:sz="4" w:space="0" w:color="auto"/>
            </w:tcBorders>
          </w:tcPr>
          <w:p w14:paraId="39EC45BD"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eastAsia="Calibri" w:hAnsi="Century Gothic"/>
                <w:sz w:val="18"/>
                <w:szCs w:val="18"/>
              </w:rPr>
              <w:t>B13B</w:t>
            </w:r>
          </w:p>
        </w:tc>
      </w:tr>
      <w:tr w:rsidR="00BD7F19" w:rsidRPr="003B6E92" w14:paraId="5AC681E2"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7A35877D"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Explanation for venue outcome</w:t>
            </w:r>
          </w:p>
        </w:tc>
        <w:tc>
          <w:tcPr>
            <w:tcW w:w="2340" w:type="dxa"/>
            <w:tcBorders>
              <w:top w:val="single" w:sz="4" w:space="0" w:color="auto"/>
              <w:left w:val="single" w:sz="4" w:space="0" w:color="auto"/>
              <w:bottom w:val="single" w:sz="4" w:space="0" w:color="auto"/>
              <w:right w:val="single" w:sz="4" w:space="0" w:color="auto"/>
            </w:tcBorders>
          </w:tcPr>
          <w:p w14:paraId="729BB6F3"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B13C</w:t>
            </w:r>
          </w:p>
        </w:tc>
      </w:tr>
      <w:tr w:rsidR="00BD7F19" w:rsidRPr="003B6E92" w14:paraId="4419D60D"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C71B3D1"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Correct venue name</w:t>
            </w:r>
          </w:p>
        </w:tc>
        <w:tc>
          <w:tcPr>
            <w:tcW w:w="2340" w:type="dxa"/>
            <w:tcBorders>
              <w:top w:val="single" w:sz="4" w:space="0" w:color="auto"/>
              <w:left w:val="single" w:sz="4" w:space="0" w:color="auto"/>
              <w:bottom w:val="single" w:sz="4" w:space="0" w:color="auto"/>
              <w:right w:val="single" w:sz="4" w:space="0" w:color="auto"/>
            </w:tcBorders>
          </w:tcPr>
          <w:p w14:paraId="010BFDF2" w14:textId="77777777" w:rsidR="00BD7F19" w:rsidRPr="003B6E92" w:rsidRDefault="00BD7F19" w:rsidP="00A45F9A">
            <w:pPr>
              <w:spacing w:line="220" w:lineRule="exact"/>
              <w:ind w:left="43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B14</w:t>
            </w:r>
          </w:p>
        </w:tc>
      </w:tr>
      <w:tr w:rsidR="00BD7F19" w:rsidRPr="003B6E92" w14:paraId="3EFD4DC9"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E357FD9"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Correct address / location</w:t>
            </w:r>
          </w:p>
        </w:tc>
        <w:tc>
          <w:tcPr>
            <w:tcW w:w="2340" w:type="dxa"/>
            <w:tcBorders>
              <w:top w:val="single" w:sz="4" w:space="0" w:color="auto"/>
              <w:left w:val="single" w:sz="4" w:space="0" w:color="auto"/>
              <w:bottom w:val="single" w:sz="4" w:space="0" w:color="auto"/>
              <w:right w:val="single" w:sz="4" w:space="0" w:color="auto"/>
            </w:tcBorders>
          </w:tcPr>
          <w:p w14:paraId="557685F1" w14:textId="77777777" w:rsidR="00BD7F19" w:rsidRPr="003B6E92" w:rsidRDefault="00BD7F19" w:rsidP="00A45F9A">
            <w:pPr>
              <w:widowControl w:val="0"/>
              <w:spacing w:line="220" w:lineRule="exact"/>
              <w:ind w:left="43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B15</w:t>
            </w:r>
          </w:p>
        </w:tc>
      </w:tr>
      <w:tr w:rsidR="00BD7F19" w:rsidRPr="003B6E92" w14:paraId="39905427"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69DECB1"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Correct landmarks</w:t>
            </w:r>
          </w:p>
        </w:tc>
        <w:tc>
          <w:tcPr>
            <w:tcW w:w="2340" w:type="dxa"/>
            <w:tcBorders>
              <w:top w:val="single" w:sz="4" w:space="0" w:color="auto"/>
              <w:left w:val="single" w:sz="4" w:space="0" w:color="auto"/>
              <w:bottom w:val="single" w:sz="4" w:space="0" w:color="auto"/>
              <w:right w:val="single" w:sz="4" w:space="0" w:color="auto"/>
            </w:tcBorders>
          </w:tcPr>
          <w:p w14:paraId="438DFF84" w14:textId="77777777" w:rsidR="00BD7F19" w:rsidRPr="003B6E92" w:rsidRDefault="00BD7F19" w:rsidP="00A45F9A">
            <w:pPr>
              <w:widowControl w:val="0"/>
              <w:spacing w:line="220" w:lineRule="exact"/>
              <w:ind w:left="43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B16</w:t>
            </w:r>
          </w:p>
        </w:tc>
      </w:tr>
      <w:tr w:rsidR="00BD7F19" w:rsidRPr="003B6E92" w14:paraId="072A6549"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70F936E7"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Correct type of venue</w:t>
            </w:r>
          </w:p>
        </w:tc>
        <w:tc>
          <w:tcPr>
            <w:tcW w:w="2340" w:type="dxa"/>
            <w:tcBorders>
              <w:top w:val="single" w:sz="4" w:space="0" w:color="auto"/>
              <w:left w:val="single" w:sz="4" w:space="0" w:color="auto"/>
              <w:bottom w:val="single" w:sz="4" w:space="0" w:color="auto"/>
              <w:right w:val="single" w:sz="4" w:space="0" w:color="auto"/>
            </w:tcBorders>
          </w:tcPr>
          <w:p w14:paraId="23BC3AD9" w14:textId="77777777" w:rsidR="00BD7F19" w:rsidRPr="003B6E92" w:rsidRDefault="00BD7F19" w:rsidP="00A45F9A">
            <w:pPr>
              <w:widowControl w:val="0"/>
              <w:spacing w:line="220" w:lineRule="exact"/>
              <w:ind w:left="43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eastAsia="Calibri" w:hAnsi="Century Gothic"/>
                <w:sz w:val="18"/>
                <w:szCs w:val="18"/>
              </w:rPr>
              <w:t>B17</w:t>
            </w:r>
          </w:p>
        </w:tc>
      </w:tr>
      <w:tr w:rsidR="00BD7F19" w:rsidRPr="003B6E92" w14:paraId="1A7C3025"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07C5BD1"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Describe venue in 4–6 words</w:t>
            </w:r>
          </w:p>
        </w:tc>
        <w:tc>
          <w:tcPr>
            <w:tcW w:w="2340" w:type="dxa"/>
            <w:tcBorders>
              <w:top w:val="single" w:sz="4" w:space="0" w:color="auto"/>
              <w:left w:val="single" w:sz="4" w:space="0" w:color="auto"/>
              <w:bottom w:val="single" w:sz="4" w:space="0" w:color="auto"/>
              <w:right w:val="single" w:sz="4" w:space="0" w:color="auto"/>
            </w:tcBorders>
          </w:tcPr>
          <w:p w14:paraId="3DDB208A" w14:textId="77777777" w:rsidR="00BD7F19" w:rsidRPr="003B6E92" w:rsidRDefault="00BD7F19" w:rsidP="00A45F9A">
            <w:pPr>
              <w:widowControl w:val="0"/>
              <w:spacing w:line="220" w:lineRule="exact"/>
              <w:ind w:left="435"/>
              <w:jc w:val="center"/>
              <w:cnfStyle w:val="000000000000" w:firstRow="0" w:lastRow="0" w:firstColumn="0" w:lastColumn="0" w:oddVBand="0" w:evenVBand="0" w:oddHBand="0" w:evenHBand="0" w:firstRowFirstColumn="0" w:firstRowLastColumn="0" w:lastRowFirstColumn="0" w:lastRowLastColumn="0"/>
              <w:rPr>
                <w:rFonts w:ascii="Century Gothic" w:eastAsia="Calibri" w:hAnsi="Century Gothic"/>
                <w:sz w:val="18"/>
                <w:szCs w:val="18"/>
              </w:rPr>
            </w:pPr>
            <w:r w:rsidRPr="003B6E92">
              <w:rPr>
                <w:rFonts w:ascii="Century Gothic" w:hAnsi="Century Gothic"/>
                <w:sz w:val="18"/>
                <w:szCs w:val="18"/>
              </w:rPr>
              <w:t>B18</w:t>
            </w:r>
          </w:p>
        </w:tc>
      </w:tr>
      <w:tr w:rsidR="00BD7F19" w:rsidRPr="003B6E92" w14:paraId="47A2FAD6"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94FAA80" w14:textId="77777777" w:rsidR="00BD7F19" w:rsidRPr="003B6E92"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3B6E92">
              <w:rPr>
                <w:rFonts w:ascii="Century Gothic" w:hAnsi="Century Gothic" w:cstheme="minorHAnsi"/>
                <w:sz w:val="18"/>
                <w:szCs w:val="18"/>
              </w:rPr>
              <w:t>Venue informant available</w:t>
            </w:r>
          </w:p>
        </w:tc>
        <w:tc>
          <w:tcPr>
            <w:tcW w:w="2340" w:type="dxa"/>
            <w:tcBorders>
              <w:top w:val="single" w:sz="4" w:space="0" w:color="auto"/>
              <w:left w:val="single" w:sz="4" w:space="0" w:color="auto"/>
              <w:bottom w:val="single" w:sz="4" w:space="0" w:color="auto"/>
              <w:right w:val="single" w:sz="4" w:space="0" w:color="auto"/>
            </w:tcBorders>
          </w:tcPr>
          <w:p w14:paraId="2A950F06" w14:textId="77777777" w:rsidR="00BD7F19" w:rsidRDefault="00BD7F19" w:rsidP="00A45F9A">
            <w:pPr>
              <w:spacing w:line="220" w:lineRule="exact"/>
              <w:ind w:left="43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3B6E92">
              <w:rPr>
                <w:rFonts w:ascii="Century Gothic" w:hAnsi="Century Gothic"/>
                <w:sz w:val="18"/>
                <w:szCs w:val="18"/>
              </w:rPr>
              <w:t>B19</w:t>
            </w:r>
          </w:p>
          <w:p w14:paraId="704CA6AC" w14:textId="03E95CAD" w:rsidR="00BD7F19" w:rsidRPr="003B6E92" w:rsidRDefault="00BD7F19" w:rsidP="00A45F9A">
            <w:pPr>
              <w:spacing w:line="220" w:lineRule="exact"/>
              <w:ind w:left="43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3B6E92" w14:paraId="5C4AE0DD"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27DC260" w14:textId="77777777" w:rsidR="00BD7F19" w:rsidRPr="003B6E92" w:rsidRDefault="00BD7F19" w:rsidP="00A45F9A">
            <w:pPr>
              <w:spacing w:line="220" w:lineRule="exact"/>
              <w:ind w:left="0"/>
              <w:rPr>
                <w:rFonts w:ascii="Century Gothic" w:hAnsi="Century Gothic" w:cstheme="minorHAnsi"/>
                <w:b w:val="0"/>
                <w:sz w:val="18"/>
                <w:szCs w:val="18"/>
              </w:rPr>
            </w:pPr>
            <w:r w:rsidRPr="003B6E92">
              <w:rPr>
                <w:rFonts w:ascii="Century Gothic" w:hAnsi="Century Gothic" w:cstheme="minorHAnsi"/>
                <w:sz w:val="18"/>
                <w:szCs w:val="18"/>
              </w:rPr>
              <w:lastRenderedPageBreak/>
              <w:t>RECRUITMENT OF GENERAL VENUE INFORMANT AND VERBAL INFORMED CONSENT</w:t>
            </w:r>
          </w:p>
        </w:tc>
        <w:tc>
          <w:tcPr>
            <w:tcW w:w="2340" w:type="dxa"/>
            <w:tcBorders>
              <w:top w:val="single" w:sz="4" w:space="0" w:color="auto"/>
              <w:left w:val="single" w:sz="4" w:space="0" w:color="auto"/>
              <w:bottom w:val="single" w:sz="4" w:space="0" w:color="auto"/>
              <w:right w:val="single" w:sz="4" w:space="0" w:color="auto"/>
            </w:tcBorders>
          </w:tcPr>
          <w:p w14:paraId="3D96C686"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BD7F19" w:rsidRPr="003B6E92" w14:paraId="5CD49DF5" w14:textId="77777777" w:rsidTr="00A45F9A">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right w:val="single" w:sz="4" w:space="0" w:color="auto"/>
            </w:tcBorders>
          </w:tcPr>
          <w:p w14:paraId="3FA1647D"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Is respondent knowledgeable about this place? </w:t>
            </w:r>
          </w:p>
        </w:tc>
        <w:tc>
          <w:tcPr>
            <w:tcW w:w="2340" w:type="dxa"/>
            <w:tcBorders>
              <w:top w:val="single" w:sz="4" w:space="0" w:color="auto"/>
              <w:left w:val="single" w:sz="4" w:space="0" w:color="auto"/>
            </w:tcBorders>
          </w:tcPr>
          <w:p w14:paraId="2D98DFF6"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B20</w:t>
            </w:r>
          </w:p>
        </w:tc>
      </w:tr>
      <w:tr w:rsidR="00BD7F19" w:rsidRPr="003B6E92" w14:paraId="721B2A31"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3BCA5AE"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Interviewer read or offered the fact sheet</w:t>
            </w:r>
          </w:p>
        </w:tc>
        <w:tc>
          <w:tcPr>
            <w:tcW w:w="2340" w:type="dxa"/>
            <w:tcBorders>
              <w:top w:val="single" w:sz="4" w:space="0" w:color="auto"/>
              <w:left w:val="single" w:sz="4" w:space="0" w:color="auto"/>
              <w:bottom w:val="single" w:sz="4" w:space="0" w:color="auto"/>
              <w:right w:val="single" w:sz="4" w:space="0" w:color="auto"/>
            </w:tcBorders>
          </w:tcPr>
          <w:p w14:paraId="572CF0B5"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B21</w:t>
            </w:r>
          </w:p>
        </w:tc>
      </w:tr>
      <w:tr w:rsidR="00BD7F19" w:rsidRPr="003B6E92" w14:paraId="4BE40CEF"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72E7CDC"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Respondent is willing to answer the questions</w:t>
            </w:r>
          </w:p>
        </w:tc>
        <w:tc>
          <w:tcPr>
            <w:tcW w:w="2340" w:type="dxa"/>
            <w:tcBorders>
              <w:top w:val="single" w:sz="4" w:space="0" w:color="auto"/>
              <w:left w:val="single" w:sz="4" w:space="0" w:color="auto"/>
              <w:bottom w:val="single" w:sz="4" w:space="0" w:color="auto"/>
              <w:right w:val="single" w:sz="4" w:space="0" w:color="auto"/>
            </w:tcBorders>
          </w:tcPr>
          <w:p w14:paraId="6D78BC7E"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B22</w:t>
            </w:r>
          </w:p>
        </w:tc>
      </w:tr>
      <w:tr w:rsidR="00BD7F19" w:rsidRPr="003B6E92" w14:paraId="60B21BD8"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6D0FAAE"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Respondent age 18 or older  </w:t>
            </w:r>
          </w:p>
        </w:tc>
        <w:tc>
          <w:tcPr>
            <w:tcW w:w="2340" w:type="dxa"/>
            <w:tcBorders>
              <w:top w:val="single" w:sz="4" w:space="0" w:color="auto"/>
              <w:left w:val="single" w:sz="4" w:space="0" w:color="auto"/>
              <w:bottom w:val="single" w:sz="4" w:space="0" w:color="auto"/>
              <w:right w:val="single" w:sz="4" w:space="0" w:color="auto"/>
            </w:tcBorders>
          </w:tcPr>
          <w:p w14:paraId="1A2D8E20"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B23</w:t>
            </w:r>
          </w:p>
        </w:tc>
      </w:tr>
      <w:tr w:rsidR="00BD7F19" w:rsidRPr="003B6E92" w14:paraId="1F66275C"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BE30C7B"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Sex of respondent as observed by interviewer</w:t>
            </w:r>
          </w:p>
        </w:tc>
        <w:tc>
          <w:tcPr>
            <w:tcW w:w="2340" w:type="dxa"/>
            <w:tcBorders>
              <w:top w:val="single" w:sz="4" w:space="0" w:color="auto"/>
              <w:left w:val="single" w:sz="4" w:space="0" w:color="auto"/>
              <w:bottom w:val="single" w:sz="4" w:space="0" w:color="auto"/>
              <w:right w:val="single" w:sz="4" w:space="0" w:color="auto"/>
            </w:tcBorders>
          </w:tcPr>
          <w:p w14:paraId="40628A73"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3B6E92">
              <w:rPr>
                <w:rFonts w:ascii="Century Gothic" w:hAnsi="Century Gothic"/>
                <w:sz w:val="18"/>
                <w:szCs w:val="18"/>
              </w:rPr>
              <w:t>B24</w:t>
            </w:r>
          </w:p>
        </w:tc>
      </w:tr>
      <w:tr w:rsidR="00BD7F19" w:rsidRPr="003B6E92" w14:paraId="4229C5B0"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D00B623" w14:textId="77777777" w:rsidR="00BD7F19" w:rsidRPr="003B6E92" w:rsidRDefault="00BD7F19" w:rsidP="00A45F9A">
            <w:pPr>
              <w:spacing w:line="220" w:lineRule="exact"/>
              <w:ind w:left="0"/>
              <w:rPr>
                <w:rFonts w:ascii="Century Gothic" w:hAnsi="Century Gothic" w:cstheme="minorHAnsi"/>
                <w:b w:val="0"/>
                <w:sz w:val="18"/>
                <w:szCs w:val="18"/>
              </w:rPr>
            </w:pPr>
            <w:r w:rsidRPr="003B6E92">
              <w:rPr>
                <w:rFonts w:ascii="Century Gothic" w:hAnsi="Century Gothic" w:cstheme="minorHAnsi"/>
                <w:sz w:val="18"/>
                <w:szCs w:val="18"/>
              </w:rPr>
              <w:t>NUMBER OF WORKERS</w:t>
            </w:r>
          </w:p>
        </w:tc>
        <w:tc>
          <w:tcPr>
            <w:tcW w:w="2340" w:type="dxa"/>
            <w:tcBorders>
              <w:top w:val="single" w:sz="4" w:space="0" w:color="auto"/>
              <w:left w:val="single" w:sz="4" w:space="0" w:color="auto"/>
              <w:bottom w:val="single" w:sz="4" w:space="0" w:color="auto"/>
              <w:right w:val="single" w:sz="4" w:space="0" w:color="auto"/>
            </w:tcBorders>
          </w:tcPr>
          <w:p w14:paraId="0F581BA8"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BD7F19" w:rsidRPr="003B6E92" w14:paraId="427DF529"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791B99E"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Do any men work here?</w:t>
            </w:r>
          </w:p>
        </w:tc>
        <w:tc>
          <w:tcPr>
            <w:tcW w:w="2340" w:type="dxa"/>
            <w:tcBorders>
              <w:top w:val="single" w:sz="4" w:space="0" w:color="auto"/>
              <w:left w:val="single" w:sz="4" w:space="0" w:color="auto"/>
              <w:bottom w:val="single" w:sz="4" w:space="0" w:color="auto"/>
              <w:right w:val="single" w:sz="4" w:space="0" w:color="auto"/>
            </w:tcBorders>
          </w:tcPr>
          <w:p w14:paraId="0C8AC395" w14:textId="77777777" w:rsidR="00BD7F19" w:rsidRPr="003B6E92" w:rsidRDefault="00BD7F19" w:rsidP="00A45F9A">
            <w:pPr>
              <w:keepNext/>
              <w:keepLines/>
              <w:spacing w:line="220" w:lineRule="exact"/>
              <w:ind w:left="430"/>
              <w:jc w:val="center"/>
              <w:outlineLvl w:val="1"/>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B25A</w:t>
            </w:r>
          </w:p>
        </w:tc>
      </w:tr>
      <w:tr w:rsidR="00BD7F19" w:rsidRPr="003B6E92" w14:paraId="1706F9D0"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7532EB0D"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How many men usually work here during a busy day from opening to closing? </w:t>
            </w:r>
          </w:p>
        </w:tc>
        <w:tc>
          <w:tcPr>
            <w:tcW w:w="2340" w:type="dxa"/>
            <w:tcBorders>
              <w:top w:val="single" w:sz="4" w:space="0" w:color="auto"/>
              <w:left w:val="single" w:sz="4" w:space="0" w:color="auto"/>
              <w:bottom w:val="single" w:sz="4" w:space="0" w:color="auto"/>
              <w:right w:val="single" w:sz="4" w:space="0" w:color="auto"/>
            </w:tcBorders>
          </w:tcPr>
          <w:p w14:paraId="3D7044AA" w14:textId="77777777" w:rsidR="00BD7F19" w:rsidRPr="003B6E92" w:rsidRDefault="00BD7F19" w:rsidP="00A45F9A">
            <w:pPr>
              <w:keepNext/>
              <w:keepLines/>
              <w:spacing w:line="220" w:lineRule="exact"/>
              <w:ind w:left="430"/>
              <w:jc w:val="center"/>
              <w:outlineLvl w:val="1"/>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B25B</w:t>
            </w:r>
          </w:p>
        </w:tc>
      </w:tr>
      <w:tr w:rsidR="00BD7F19" w:rsidRPr="003B6E92" w14:paraId="57814448"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1AA620E"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Do any women work here? </w:t>
            </w:r>
          </w:p>
        </w:tc>
        <w:tc>
          <w:tcPr>
            <w:tcW w:w="2340" w:type="dxa"/>
            <w:tcBorders>
              <w:top w:val="single" w:sz="4" w:space="0" w:color="auto"/>
              <w:left w:val="single" w:sz="4" w:space="0" w:color="auto"/>
              <w:bottom w:val="single" w:sz="4" w:space="0" w:color="auto"/>
              <w:right w:val="single" w:sz="4" w:space="0" w:color="auto"/>
            </w:tcBorders>
          </w:tcPr>
          <w:p w14:paraId="00805D20"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B26A</w:t>
            </w:r>
          </w:p>
        </w:tc>
      </w:tr>
      <w:tr w:rsidR="00BD7F19" w:rsidRPr="003B6E92" w14:paraId="3F163965"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5255CB6"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How many women usually work here during a busy day from opening to closing? </w:t>
            </w:r>
          </w:p>
        </w:tc>
        <w:tc>
          <w:tcPr>
            <w:tcW w:w="2340" w:type="dxa"/>
            <w:tcBorders>
              <w:top w:val="single" w:sz="4" w:space="0" w:color="auto"/>
              <w:left w:val="single" w:sz="4" w:space="0" w:color="auto"/>
              <w:bottom w:val="single" w:sz="4" w:space="0" w:color="auto"/>
              <w:right w:val="single" w:sz="4" w:space="0" w:color="auto"/>
            </w:tcBorders>
          </w:tcPr>
          <w:p w14:paraId="556281B1"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B26B</w:t>
            </w:r>
          </w:p>
        </w:tc>
      </w:tr>
      <w:tr w:rsidR="00BD7F19" w:rsidRPr="003B6E92" w14:paraId="6124E32A"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2A4A637"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How many of the women who work here live here? </w:t>
            </w:r>
          </w:p>
        </w:tc>
        <w:tc>
          <w:tcPr>
            <w:tcW w:w="2340" w:type="dxa"/>
            <w:tcBorders>
              <w:top w:val="single" w:sz="4" w:space="0" w:color="auto"/>
              <w:left w:val="single" w:sz="4" w:space="0" w:color="auto"/>
              <w:bottom w:val="single" w:sz="4" w:space="0" w:color="auto"/>
              <w:right w:val="single" w:sz="4" w:space="0" w:color="auto"/>
            </w:tcBorders>
          </w:tcPr>
          <w:p w14:paraId="1189739C"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B26C</w:t>
            </w:r>
          </w:p>
        </w:tc>
      </w:tr>
      <w:tr w:rsidR="00BD7F19" w:rsidRPr="003B6E92" w14:paraId="5052B90A"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F2BA4A3" w14:textId="77777777" w:rsidR="00BD7F19" w:rsidRPr="003B6E92" w:rsidRDefault="00BD7F19" w:rsidP="00A03519">
            <w:pPr>
              <w:pStyle w:val="ListParagraph"/>
              <w:numPr>
                <w:ilvl w:val="0"/>
                <w:numId w:val="114"/>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Do women perform exotic dances here? </w:t>
            </w:r>
          </w:p>
        </w:tc>
        <w:tc>
          <w:tcPr>
            <w:tcW w:w="2340" w:type="dxa"/>
            <w:tcBorders>
              <w:top w:val="single" w:sz="4" w:space="0" w:color="auto"/>
              <w:left w:val="single" w:sz="4" w:space="0" w:color="auto"/>
              <w:bottom w:val="single" w:sz="4" w:space="0" w:color="auto"/>
              <w:right w:val="single" w:sz="4" w:space="0" w:color="auto"/>
            </w:tcBorders>
          </w:tcPr>
          <w:p w14:paraId="2857EE03"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B26D</w:t>
            </w:r>
          </w:p>
        </w:tc>
      </w:tr>
      <w:tr w:rsidR="00BD7F19" w:rsidRPr="003B6E92" w14:paraId="2EE59F7C"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0918735" w14:textId="77777777" w:rsidR="00BD7F19" w:rsidRPr="003B6E92" w:rsidRDefault="00BD7F19" w:rsidP="00A45F9A">
            <w:pPr>
              <w:spacing w:line="220" w:lineRule="exact"/>
              <w:ind w:left="0"/>
              <w:rPr>
                <w:rFonts w:ascii="Century Gothic" w:hAnsi="Century Gothic" w:cstheme="minorHAnsi"/>
                <w:b w:val="0"/>
                <w:sz w:val="18"/>
                <w:szCs w:val="18"/>
              </w:rPr>
            </w:pPr>
            <w:r w:rsidRPr="003B6E92">
              <w:rPr>
                <w:rFonts w:ascii="Century Gothic" w:hAnsi="Century Gothic" w:cstheme="minorHAnsi"/>
                <w:sz w:val="18"/>
                <w:szCs w:val="18"/>
              </w:rPr>
              <w:t>BUSY DAYS AND TIMES AND TYPES OF PATRONS</w:t>
            </w:r>
          </w:p>
        </w:tc>
        <w:tc>
          <w:tcPr>
            <w:tcW w:w="2340" w:type="dxa"/>
            <w:tcBorders>
              <w:top w:val="single" w:sz="4" w:space="0" w:color="auto"/>
              <w:left w:val="single" w:sz="4" w:space="0" w:color="auto"/>
              <w:bottom w:val="single" w:sz="4" w:space="0" w:color="auto"/>
              <w:right w:val="single" w:sz="4" w:space="0" w:color="auto"/>
            </w:tcBorders>
          </w:tcPr>
          <w:p w14:paraId="39FCB62D"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3B6E92" w14:paraId="393C5D1A"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A24284C"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3B6E92">
              <w:rPr>
                <w:rFonts w:ascii="Century Gothic" w:hAnsi="Century Gothic" w:cstheme="minorHAnsi"/>
                <w:sz w:val="18"/>
                <w:szCs w:val="18"/>
              </w:rPr>
              <w:t>What is the busiest day at this place?</w:t>
            </w:r>
          </w:p>
        </w:tc>
        <w:tc>
          <w:tcPr>
            <w:tcW w:w="2340" w:type="dxa"/>
            <w:tcBorders>
              <w:top w:val="single" w:sz="4" w:space="0" w:color="auto"/>
              <w:left w:val="single" w:sz="4" w:space="0" w:color="auto"/>
              <w:bottom w:val="single" w:sz="4" w:space="0" w:color="auto"/>
              <w:right w:val="single" w:sz="4" w:space="0" w:color="auto"/>
            </w:tcBorders>
          </w:tcPr>
          <w:p w14:paraId="182AB3B1"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B27A</w:t>
            </w:r>
          </w:p>
        </w:tc>
      </w:tr>
      <w:tr w:rsidR="00BD7F19" w:rsidRPr="003B6E92" w14:paraId="1DA96423"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BCC7314"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3B6E92">
              <w:rPr>
                <w:rFonts w:ascii="Century Gothic" w:hAnsi="Century Gothic" w:cstheme="minorHAnsi"/>
                <w:sz w:val="18"/>
                <w:szCs w:val="18"/>
              </w:rPr>
              <w:t>When is the busiest time of the day for people to socialize?</w:t>
            </w:r>
          </w:p>
        </w:tc>
        <w:tc>
          <w:tcPr>
            <w:tcW w:w="2340" w:type="dxa"/>
            <w:tcBorders>
              <w:top w:val="single" w:sz="4" w:space="0" w:color="auto"/>
              <w:left w:val="single" w:sz="4" w:space="0" w:color="auto"/>
              <w:bottom w:val="single" w:sz="4" w:space="0" w:color="auto"/>
              <w:right w:val="single" w:sz="4" w:space="0" w:color="auto"/>
            </w:tcBorders>
          </w:tcPr>
          <w:p w14:paraId="4D67AECA"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B27B</w:t>
            </w:r>
          </w:p>
        </w:tc>
      </w:tr>
      <w:tr w:rsidR="00BD7F19" w:rsidRPr="003B6E92" w14:paraId="2F5DC611"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67343A6"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3B6E92">
              <w:rPr>
                <w:rFonts w:ascii="Century Gothic" w:hAnsi="Century Gothic" w:cstheme="minorHAnsi"/>
                <w:sz w:val="18"/>
                <w:szCs w:val="18"/>
              </w:rPr>
              <w:t>Approximately how many men are here socializing on &lt;the busiest day&gt; at the &lt; busiest time&gt;?</w:t>
            </w:r>
          </w:p>
        </w:tc>
        <w:tc>
          <w:tcPr>
            <w:tcW w:w="2340" w:type="dxa"/>
            <w:tcBorders>
              <w:top w:val="single" w:sz="4" w:space="0" w:color="auto"/>
              <w:left w:val="single" w:sz="4" w:space="0" w:color="auto"/>
              <w:bottom w:val="single" w:sz="4" w:space="0" w:color="auto"/>
              <w:right w:val="single" w:sz="4" w:space="0" w:color="auto"/>
            </w:tcBorders>
          </w:tcPr>
          <w:p w14:paraId="0EF6DBDF"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cstheme="minorHAnsi"/>
                <w:sz w:val="18"/>
                <w:szCs w:val="18"/>
              </w:rPr>
              <w:t>B27C</w:t>
            </w:r>
          </w:p>
        </w:tc>
      </w:tr>
      <w:tr w:rsidR="00BD7F19" w:rsidRPr="003B6E92" w14:paraId="0659098E"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B843BAA"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3B6E92">
              <w:rPr>
                <w:rFonts w:ascii="Century Gothic" w:hAnsi="Century Gothic" w:cstheme="minorHAnsi"/>
                <w:sz w:val="18"/>
                <w:szCs w:val="18"/>
              </w:rPr>
              <w:t>Approximately how many women are here socializing on &lt;the busiest day&gt; at the &lt; busiest time&gt;?</w:t>
            </w:r>
          </w:p>
        </w:tc>
        <w:tc>
          <w:tcPr>
            <w:tcW w:w="2340" w:type="dxa"/>
            <w:tcBorders>
              <w:top w:val="single" w:sz="4" w:space="0" w:color="auto"/>
              <w:left w:val="single" w:sz="4" w:space="0" w:color="auto"/>
              <w:bottom w:val="single" w:sz="4" w:space="0" w:color="auto"/>
              <w:right w:val="single" w:sz="4" w:space="0" w:color="auto"/>
            </w:tcBorders>
          </w:tcPr>
          <w:p w14:paraId="5AF1B928"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cstheme="minorHAnsi"/>
                <w:sz w:val="18"/>
                <w:szCs w:val="18"/>
              </w:rPr>
              <w:t>B27D</w:t>
            </w:r>
          </w:p>
        </w:tc>
      </w:tr>
      <w:tr w:rsidR="00BD7F19" w:rsidRPr="003B6E92" w14:paraId="5975BC1D"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0D02DC8"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3B6E92">
              <w:rPr>
                <w:rFonts w:ascii="Century Gothic" w:hAnsi="Century Gothic" w:cstheme="minorHAnsi"/>
                <w:sz w:val="18"/>
                <w:szCs w:val="18"/>
              </w:rPr>
              <w:t>Do young women age 15-24 come here?</w:t>
            </w:r>
          </w:p>
        </w:tc>
        <w:tc>
          <w:tcPr>
            <w:tcW w:w="2340" w:type="dxa"/>
            <w:tcBorders>
              <w:top w:val="single" w:sz="4" w:space="0" w:color="auto"/>
              <w:left w:val="single" w:sz="4" w:space="0" w:color="auto"/>
              <w:bottom w:val="single" w:sz="4" w:space="0" w:color="auto"/>
              <w:right w:val="single" w:sz="4" w:space="0" w:color="auto"/>
            </w:tcBorders>
          </w:tcPr>
          <w:p w14:paraId="6D79170A"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cstheme="minorHAnsi"/>
                <w:sz w:val="18"/>
                <w:szCs w:val="18"/>
              </w:rPr>
              <w:t>B28</w:t>
            </w:r>
          </w:p>
        </w:tc>
      </w:tr>
      <w:tr w:rsidR="00BD7F19" w:rsidRPr="003B6E92" w14:paraId="34E1A88A"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4BE8A84"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sz w:val="18"/>
                <w:szCs w:val="18"/>
              </w:rPr>
            </w:pPr>
            <w:r w:rsidRPr="003B6E92">
              <w:rPr>
                <w:rFonts w:ascii="Century Gothic" w:hAnsi="Century Gothic" w:cstheme="minorHAnsi"/>
                <w:sz w:val="18"/>
                <w:szCs w:val="18"/>
              </w:rPr>
              <w:t xml:space="preserve">Do women who have sex with men for money come here?  </w:t>
            </w:r>
          </w:p>
        </w:tc>
        <w:tc>
          <w:tcPr>
            <w:tcW w:w="2340" w:type="dxa"/>
            <w:tcBorders>
              <w:top w:val="single" w:sz="4" w:space="0" w:color="auto"/>
              <w:left w:val="single" w:sz="4" w:space="0" w:color="auto"/>
              <w:bottom w:val="single" w:sz="4" w:space="0" w:color="auto"/>
              <w:right w:val="single" w:sz="4" w:space="0" w:color="auto"/>
            </w:tcBorders>
          </w:tcPr>
          <w:p w14:paraId="6CD4A598"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B29A</w:t>
            </w:r>
          </w:p>
        </w:tc>
      </w:tr>
      <w:tr w:rsidR="00BD7F19" w:rsidRPr="003B6E92" w14:paraId="7AC2349C"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00B7466"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sz w:val="18"/>
                <w:szCs w:val="18"/>
              </w:rPr>
            </w:pPr>
            <w:r w:rsidRPr="003B6E92">
              <w:rPr>
                <w:rFonts w:ascii="Century Gothic" w:hAnsi="Century Gothic" w:cstheme="minorHAnsi"/>
                <w:sz w:val="18"/>
                <w:szCs w:val="18"/>
              </w:rPr>
              <w:t xml:space="preserve">On which day(s) of the week do the largest number of women who have sex with men for money come here? </w:t>
            </w:r>
          </w:p>
        </w:tc>
        <w:tc>
          <w:tcPr>
            <w:tcW w:w="2340" w:type="dxa"/>
            <w:tcBorders>
              <w:top w:val="single" w:sz="4" w:space="0" w:color="auto"/>
              <w:left w:val="single" w:sz="4" w:space="0" w:color="auto"/>
              <w:bottom w:val="single" w:sz="4" w:space="0" w:color="auto"/>
              <w:right w:val="single" w:sz="4" w:space="0" w:color="auto"/>
            </w:tcBorders>
          </w:tcPr>
          <w:p w14:paraId="627D44B8"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B29B</w:t>
            </w:r>
          </w:p>
        </w:tc>
      </w:tr>
      <w:tr w:rsidR="00BD7F19" w:rsidRPr="003B6E92" w14:paraId="7708ECF3"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76948D9"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sz w:val="18"/>
                <w:szCs w:val="18"/>
              </w:rPr>
            </w:pPr>
            <w:r w:rsidRPr="003B6E92">
              <w:rPr>
                <w:rFonts w:ascii="Century Gothic" w:hAnsi="Century Gothic" w:cstheme="minorHAnsi"/>
                <w:sz w:val="18"/>
                <w:szCs w:val="18"/>
              </w:rPr>
              <w:t xml:space="preserve">At what time period on those busiest days is the greatest number of women who have sex with men for money here? </w:t>
            </w:r>
          </w:p>
        </w:tc>
        <w:tc>
          <w:tcPr>
            <w:tcW w:w="2340" w:type="dxa"/>
            <w:tcBorders>
              <w:top w:val="single" w:sz="4" w:space="0" w:color="auto"/>
              <w:left w:val="single" w:sz="4" w:space="0" w:color="auto"/>
              <w:bottom w:val="single" w:sz="4" w:space="0" w:color="auto"/>
              <w:right w:val="single" w:sz="4" w:space="0" w:color="auto"/>
            </w:tcBorders>
          </w:tcPr>
          <w:p w14:paraId="6D1C7031"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B29C</w:t>
            </w:r>
          </w:p>
        </w:tc>
      </w:tr>
      <w:tr w:rsidR="00BD7F19" w:rsidRPr="003B6E92" w14:paraId="1260C613"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C772EE0" w14:textId="77777777" w:rsidR="00BD7F19" w:rsidRPr="003B6E92" w:rsidDel="005E7A0E" w:rsidRDefault="00BD7F19" w:rsidP="00A03519">
            <w:pPr>
              <w:pStyle w:val="ListParagraph"/>
              <w:keepNext/>
              <w:keepLines/>
              <w:numPr>
                <w:ilvl w:val="0"/>
                <w:numId w:val="119"/>
              </w:numPr>
              <w:spacing w:line="220" w:lineRule="exact"/>
              <w:ind w:left="1152"/>
              <w:outlineLvl w:val="1"/>
              <w:rPr>
                <w:rFonts w:ascii="Century Gothic" w:hAnsi="Century Gothic" w:cstheme="minorHAnsi"/>
                <w:sz w:val="18"/>
                <w:szCs w:val="18"/>
              </w:rPr>
            </w:pPr>
            <w:r w:rsidRPr="003B6E92">
              <w:rPr>
                <w:rFonts w:ascii="Century Gothic" w:hAnsi="Century Gothic" w:cstheme="minorHAnsi"/>
                <w:sz w:val="18"/>
                <w:szCs w:val="18"/>
              </w:rPr>
              <w:t>Approximately how many women who have sex with men for money are here socializing on &lt;the busiest day from B 29B&gt; at the &lt; busiest time from B29C&gt;?</w:t>
            </w:r>
          </w:p>
        </w:tc>
        <w:tc>
          <w:tcPr>
            <w:tcW w:w="2340" w:type="dxa"/>
            <w:tcBorders>
              <w:top w:val="single" w:sz="4" w:space="0" w:color="auto"/>
              <w:left w:val="single" w:sz="4" w:space="0" w:color="auto"/>
              <w:bottom w:val="single" w:sz="4" w:space="0" w:color="auto"/>
              <w:right w:val="single" w:sz="4" w:space="0" w:color="auto"/>
            </w:tcBorders>
          </w:tcPr>
          <w:p w14:paraId="734DFFF1"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cstheme="minorHAnsi"/>
                <w:sz w:val="18"/>
                <w:szCs w:val="18"/>
              </w:rPr>
              <w:t>B29D</w:t>
            </w:r>
          </w:p>
        </w:tc>
      </w:tr>
      <w:tr w:rsidR="00BD7F19" w:rsidRPr="003B6E92" w14:paraId="7A71D98B"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59B94C1" w14:textId="77777777" w:rsidR="00BD7F19" w:rsidRPr="003B6E92" w:rsidDel="005E7A0E" w:rsidRDefault="00BD7F19" w:rsidP="00A03519">
            <w:pPr>
              <w:pStyle w:val="ListParagraph"/>
              <w:keepNext/>
              <w:keepLines/>
              <w:numPr>
                <w:ilvl w:val="0"/>
                <w:numId w:val="119"/>
              </w:numPr>
              <w:spacing w:line="220" w:lineRule="exact"/>
              <w:ind w:left="1152"/>
              <w:outlineLvl w:val="1"/>
              <w:rPr>
                <w:rFonts w:ascii="Century Gothic" w:hAnsi="Century Gothic" w:cstheme="minorHAnsi"/>
                <w:sz w:val="18"/>
                <w:szCs w:val="18"/>
              </w:rPr>
            </w:pPr>
            <w:r w:rsidRPr="003B6E92">
              <w:rPr>
                <w:rFonts w:ascii="Century Gothic" w:hAnsi="Century Gothic" w:cstheme="minorHAnsi"/>
                <w:sz w:val="18"/>
                <w:szCs w:val="18"/>
              </w:rPr>
              <w:t>Is Saturday night between 8PM and 11PM one of the busiest times at this place?</w:t>
            </w:r>
          </w:p>
        </w:tc>
        <w:tc>
          <w:tcPr>
            <w:tcW w:w="2340" w:type="dxa"/>
            <w:tcBorders>
              <w:top w:val="single" w:sz="4" w:space="0" w:color="auto"/>
              <w:left w:val="single" w:sz="4" w:space="0" w:color="auto"/>
              <w:bottom w:val="single" w:sz="4" w:space="0" w:color="auto"/>
              <w:right w:val="single" w:sz="4" w:space="0" w:color="auto"/>
            </w:tcBorders>
          </w:tcPr>
          <w:p w14:paraId="5CA67F63"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cstheme="minorHAnsi"/>
                <w:sz w:val="18"/>
                <w:szCs w:val="18"/>
              </w:rPr>
              <w:t>B29E</w:t>
            </w:r>
          </w:p>
        </w:tc>
      </w:tr>
      <w:tr w:rsidR="00BD7F19" w:rsidRPr="003B6E92" w14:paraId="37B57BF3"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7CB3AEDD"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3B6E92">
              <w:rPr>
                <w:rFonts w:ascii="Century Gothic" w:hAnsi="Century Gothic" w:cstheme="minorHAnsi"/>
                <w:sz w:val="18"/>
                <w:szCs w:val="18"/>
              </w:rPr>
              <w:t>On a typical Saturday night between 8 and 11PM, how many women who have sex for money come here?</w:t>
            </w:r>
          </w:p>
        </w:tc>
        <w:tc>
          <w:tcPr>
            <w:tcW w:w="2340" w:type="dxa"/>
            <w:tcBorders>
              <w:top w:val="single" w:sz="4" w:space="0" w:color="auto"/>
              <w:left w:val="single" w:sz="4" w:space="0" w:color="auto"/>
              <w:bottom w:val="single" w:sz="4" w:space="0" w:color="auto"/>
              <w:right w:val="single" w:sz="4" w:space="0" w:color="auto"/>
            </w:tcBorders>
          </w:tcPr>
          <w:p w14:paraId="144860C7"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cstheme="minorHAnsi"/>
                <w:sz w:val="18"/>
                <w:szCs w:val="18"/>
              </w:rPr>
              <w:t>B29F</w:t>
            </w:r>
          </w:p>
        </w:tc>
      </w:tr>
      <w:tr w:rsidR="00BD7F19" w:rsidRPr="003B6E92" w14:paraId="11D5DC78"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860E1F5"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3B6E92">
              <w:rPr>
                <w:rFonts w:ascii="Century Gothic" w:hAnsi="Century Gothic" w:cstheme="minorHAnsi"/>
                <w:sz w:val="18"/>
                <w:szCs w:val="18"/>
              </w:rPr>
              <w:t>How many men or women who inject drugs come here over the course of a week?</w:t>
            </w:r>
          </w:p>
        </w:tc>
        <w:tc>
          <w:tcPr>
            <w:tcW w:w="2340" w:type="dxa"/>
            <w:tcBorders>
              <w:top w:val="single" w:sz="4" w:space="0" w:color="auto"/>
              <w:left w:val="single" w:sz="4" w:space="0" w:color="auto"/>
              <w:bottom w:val="single" w:sz="4" w:space="0" w:color="auto"/>
              <w:right w:val="single" w:sz="4" w:space="0" w:color="auto"/>
            </w:tcBorders>
          </w:tcPr>
          <w:p w14:paraId="47C95530"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cstheme="minorHAnsi"/>
                <w:sz w:val="18"/>
                <w:szCs w:val="18"/>
              </w:rPr>
              <w:t>B30</w:t>
            </w:r>
          </w:p>
        </w:tc>
      </w:tr>
      <w:tr w:rsidR="00BD7F19" w:rsidRPr="003B6E92" w14:paraId="2A913634"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477ACC0"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3B6E92">
              <w:rPr>
                <w:rFonts w:ascii="Century Gothic" w:hAnsi="Century Gothic" w:cstheme="minorHAnsi"/>
                <w:sz w:val="18"/>
                <w:szCs w:val="18"/>
              </w:rPr>
              <w:lastRenderedPageBreak/>
              <w:t>Do men who have sex with men come here?</w:t>
            </w:r>
          </w:p>
        </w:tc>
        <w:tc>
          <w:tcPr>
            <w:tcW w:w="2340" w:type="dxa"/>
            <w:tcBorders>
              <w:top w:val="single" w:sz="4" w:space="0" w:color="auto"/>
              <w:left w:val="single" w:sz="4" w:space="0" w:color="auto"/>
              <w:bottom w:val="single" w:sz="4" w:space="0" w:color="auto"/>
              <w:right w:val="single" w:sz="4" w:space="0" w:color="auto"/>
            </w:tcBorders>
          </w:tcPr>
          <w:p w14:paraId="0E2B34B2"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cstheme="minorHAnsi"/>
                <w:sz w:val="18"/>
                <w:szCs w:val="18"/>
              </w:rPr>
              <w:t>B31A</w:t>
            </w:r>
          </w:p>
        </w:tc>
      </w:tr>
      <w:tr w:rsidR="00BD7F19" w:rsidRPr="003B6E92" w14:paraId="1C796A97"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FD942CF"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sz w:val="18"/>
                <w:szCs w:val="18"/>
              </w:rPr>
            </w:pPr>
            <w:r w:rsidRPr="003B6E92">
              <w:rPr>
                <w:rFonts w:ascii="Century Gothic" w:hAnsi="Century Gothic" w:cstheme="minorHAnsi"/>
                <w:sz w:val="18"/>
                <w:szCs w:val="18"/>
              </w:rPr>
              <w:t xml:space="preserve">On which day(s) of the week do the largest number of men who have sex with men come here? </w:t>
            </w:r>
          </w:p>
        </w:tc>
        <w:tc>
          <w:tcPr>
            <w:tcW w:w="2340" w:type="dxa"/>
            <w:tcBorders>
              <w:top w:val="single" w:sz="4" w:space="0" w:color="auto"/>
              <w:left w:val="single" w:sz="4" w:space="0" w:color="auto"/>
              <w:bottom w:val="single" w:sz="4" w:space="0" w:color="auto"/>
              <w:right w:val="single" w:sz="4" w:space="0" w:color="auto"/>
            </w:tcBorders>
          </w:tcPr>
          <w:p w14:paraId="6CE4B179"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B31B</w:t>
            </w:r>
          </w:p>
        </w:tc>
      </w:tr>
      <w:tr w:rsidR="00BD7F19" w:rsidRPr="003B6E92" w14:paraId="618D26F6"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78FAF19A"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sz w:val="18"/>
                <w:szCs w:val="18"/>
              </w:rPr>
            </w:pPr>
            <w:r w:rsidRPr="003B6E92">
              <w:rPr>
                <w:rFonts w:ascii="Century Gothic" w:hAnsi="Century Gothic" w:cstheme="minorHAnsi"/>
                <w:sz w:val="18"/>
                <w:szCs w:val="18"/>
              </w:rPr>
              <w:t xml:space="preserve">At what time of the day or night do the most men who have sex with men come here? </w:t>
            </w:r>
          </w:p>
        </w:tc>
        <w:tc>
          <w:tcPr>
            <w:tcW w:w="2340" w:type="dxa"/>
            <w:tcBorders>
              <w:top w:val="single" w:sz="4" w:space="0" w:color="auto"/>
              <w:left w:val="single" w:sz="4" w:space="0" w:color="auto"/>
              <w:bottom w:val="single" w:sz="4" w:space="0" w:color="auto"/>
              <w:right w:val="single" w:sz="4" w:space="0" w:color="auto"/>
            </w:tcBorders>
          </w:tcPr>
          <w:p w14:paraId="4E139D7A"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B31C</w:t>
            </w:r>
          </w:p>
        </w:tc>
      </w:tr>
      <w:tr w:rsidR="00BD7F19" w:rsidRPr="003B6E92" w14:paraId="4DC0901F"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7F1C9CCE"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sz w:val="18"/>
                <w:szCs w:val="18"/>
              </w:rPr>
            </w:pPr>
            <w:r w:rsidRPr="003B6E92">
              <w:rPr>
                <w:rFonts w:ascii="Century Gothic" w:hAnsi="Century Gothic" w:cstheme="minorHAnsi"/>
                <w:sz w:val="18"/>
                <w:szCs w:val="18"/>
              </w:rPr>
              <w:t>Approximately how many men who have sex with men are here socializing on &lt;the busiest day from 31B&gt; at the &lt; busiest time from B31C&gt;?</w:t>
            </w:r>
          </w:p>
        </w:tc>
        <w:tc>
          <w:tcPr>
            <w:tcW w:w="2340" w:type="dxa"/>
            <w:tcBorders>
              <w:top w:val="single" w:sz="4" w:space="0" w:color="auto"/>
              <w:left w:val="single" w:sz="4" w:space="0" w:color="auto"/>
              <w:bottom w:val="single" w:sz="4" w:space="0" w:color="auto"/>
              <w:right w:val="single" w:sz="4" w:space="0" w:color="auto"/>
            </w:tcBorders>
          </w:tcPr>
          <w:p w14:paraId="07B88B31"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cstheme="minorHAnsi"/>
                <w:sz w:val="18"/>
                <w:szCs w:val="18"/>
              </w:rPr>
              <w:t>B31D</w:t>
            </w:r>
          </w:p>
        </w:tc>
      </w:tr>
      <w:tr w:rsidR="00BD7F19" w:rsidRPr="003B6E92" w14:paraId="14BCD6E1"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F65CD60"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3B6E92">
              <w:rPr>
                <w:rFonts w:ascii="Century Gothic" w:hAnsi="Century Gothic" w:cstheme="minorHAnsi"/>
                <w:sz w:val="18"/>
                <w:szCs w:val="18"/>
              </w:rPr>
              <w:t>Do transgender women come here?</w:t>
            </w:r>
          </w:p>
        </w:tc>
        <w:tc>
          <w:tcPr>
            <w:tcW w:w="2340" w:type="dxa"/>
            <w:tcBorders>
              <w:top w:val="single" w:sz="4" w:space="0" w:color="auto"/>
              <w:left w:val="single" w:sz="4" w:space="0" w:color="auto"/>
              <w:bottom w:val="single" w:sz="4" w:space="0" w:color="auto"/>
              <w:right w:val="single" w:sz="4" w:space="0" w:color="auto"/>
            </w:tcBorders>
          </w:tcPr>
          <w:p w14:paraId="2F84CD18"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cstheme="minorHAnsi"/>
                <w:sz w:val="18"/>
                <w:szCs w:val="18"/>
              </w:rPr>
              <w:t>B32</w:t>
            </w:r>
          </w:p>
        </w:tc>
      </w:tr>
      <w:tr w:rsidR="00BD7F19" w:rsidRPr="003B6E92" w14:paraId="227C156F"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B8C4251" w14:textId="77777777" w:rsidR="00BD7F19" w:rsidRPr="003B6E92" w:rsidRDefault="00BD7F19" w:rsidP="00A45F9A">
            <w:pPr>
              <w:spacing w:line="220" w:lineRule="exact"/>
              <w:ind w:left="0"/>
              <w:rPr>
                <w:rFonts w:ascii="Century Gothic" w:hAnsi="Century Gothic" w:cstheme="minorHAnsi"/>
                <w:b w:val="0"/>
                <w:sz w:val="18"/>
                <w:szCs w:val="18"/>
              </w:rPr>
            </w:pPr>
            <w:r w:rsidRPr="003B6E92">
              <w:rPr>
                <w:rFonts w:ascii="Century Gothic" w:hAnsi="Century Gothic" w:cstheme="minorHAnsi"/>
                <w:sz w:val="18"/>
                <w:szCs w:val="18"/>
              </w:rPr>
              <w:t xml:space="preserve">MEETING SEXUAL PARTNERS </w:t>
            </w:r>
            <w:r>
              <w:rPr>
                <w:rFonts w:ascii="Century Gothic" w:hAnsi="Century Gothic" w:cstheme="minorHAnsi"/>
                <w:sz w:val="18"/>
                <w:szCs w:val="18"/>
              </w:rPr>
              <w:t>ON-SITE</w:t>
            </w:r>
            <w:r w:rsidRPr="003B6E92">
              <w:rPr>
                <w:rFonts w:ascii="Century Gothic" w:hAnsi="Century Gothic" w:cstheme="minorHAnsi"/>
                <w:sz w:val="18"/>
                <w:szCs w:val="18"/>
              </w:rPr>
              <w:t xml:space="preserve"> AND NEARBY AT OTHER VENUES</w:t>
            </w:r>
          </w:p>
        </w:tc>
        <w:tc>
          <w:tcPr>
            <w:tcW w:w="2340" w:type="dxa"/>
            <w:tcBorders>
              <w:top w:val="single" w:sz="4" w:space="0" w:color="auto"/>
              <w:left w:val="single" w:sz="4" w:space="0" w:color="auto"/>
              <w:bottom w:val="single" w:sz="4" w:space="0" w:color="auto"/>
              <w:right w:val="single" w:sz="4" w:space="0" w:color="auto"/>
            </w:tcBorders>
          </w:tcPr>
          <w:p w14:paraId="3ED8E954"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3B6E92" w14:paraId="54960E94"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D4EF59B"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sz w:val="18"/>
                <w:szCs w:val="18"/>
              </w:rPr>
            </w:pPr>
            <w:r w:rsidRPr="003B6E92">
              <w:rPr>
                <w:rFonts w:ascii="Century Gothic" w:hAnsi="Century Gothic" w:cstheme="minorHAnsi"/>
                <w:sz w:val="18"/>
                <w:szCs w:val="18"/>
              </w:rPr>
              <w:t>Do people ever meet a new sex partner here?</w:t>
            </w:r>
          </w:p>
        </w:tc>
        <w:tc>
          <w:tcPr>
            <w:tcW w:w="2340" w:type="dxa"/>
            <w:tcBorders>
              <w:top w:val="single" w:sz="4" w:space="0" w:color="auto"/>
              <w:left w:val="single" w:sz="4" w:space="0" w:color="auto"/>
              <w:bottom w:val="single" w:sz="4" w:space="0" w:color="auto"/>
              <w:right w:val="single" w:sz="4" w:space="0" w:color="auto"/>
            </w:tcBorders>
          </w:tcPr>
          <w:p w14:paraId="2930EA37"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cstheme="minorHAnsi"/>
                <w:sz w:val="18"/>
                <w:szCs w:val="18"/>
              </w:rPr>
              <w:t>B33</w:t>
            </w:r>
          </w:p>
        </w:tc>
      </w:tr>
      <w:tr w:rsidR="00BD7F19" w:rsidRPr="003B6E92" w14:paraId="72A6CE49"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BBA325D"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sz w:val="18"/>
                <w:szCs w:val="18"/>
              </w:rPr>
            </w:pPr>
            <w:r w:rsidRPr="003B6E92">
              <w:rPr>
                <w:rFonts w:ascii="Century Gothic" w:hAnsi="Century Gothic" w:cstheme="minorHAnsi"/>
                <w:sz w:val="18"/>
                <w:szCs w:val="18"/>
              </w:rPr>
              <w:t>Does someone here help people find a sex partner?</w:t>
            </w:r>
          </w:p>
        </w:tc>
        <w:tc>
          <w:tcPr>
            <w:tcW w:w="2340" w:type="dxa"/>
            <w:tcBorders>
              <w:top w:val="single" w:sz="4" w:space="0" w:color="auto"/>
              <w:left w:val="single" w:sz="4" w:space="0" w:color="auto"/>
              <w:bottom w:val="single" w:sz="4" w:space="0" w:color="auto"/>
              <w:right w:val="single" w:sz="4" w:space="0" w:color="auto"/>
            </w:tcBorders>
          </w:tcPr>
          <w:p w14:paraId="512AD128"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B34</w:t>
            </w:r>
          </w:p>
        </w:tc>
      </w:tr>
      <w:tr w:rsidR="00BD7F19" w:rsidRPr="003B6E92" w14:paraId="076A7676"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444AFCC"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sz w:val="18"/>
                <w:szCs w:val="18"/>
              </w:rPr>
            </w:pPr>
            <w:r w:rsidRPr="003B6E92">
              <w:rPr>
                <w:rFonts w:ascii="Century Gothic" w:hAnsi="Century Gothic" w:cstheme="minorHAnsi"/>
                <w:sz w:val="18"/>
                <w:szCs w:val="18"/>
              </w:rPr>
              <w:t xml:space="preserve">Can people have sex </w:t>
            </w:r>
            <w:r>
              <w:rPr>
                <w:rFonts w:ascii="Century Gothic" w:hAnsi="Century Gothic" w:cstheme="minorHAnsi"/>
                <w:sz w:val="18"/>
                <w:szCs w:val="18"/>
              </w:rPr>
              <w:t>on-site</w:t>
            </w:r>
            <w:r w:rsidRPr="003B6E92">
              <w:rPr>
                <w:rFonts w:ascii="Century Gothic" w:hAnsi="Century Gothic" w:cstheme="minorHAnsi"/>
                <w:sz w:val="18"/>
                <w:szCs w:val="18"/>
              </w:rPr>
              <w:t>, here at this place?</w:t>
            </w:r>
          </w:p>
        </w:tc>
        <w:tc>
          <w:tcPr>
            <w:tcW w:w="2340" w:type="dxa"/>
            <w:tcBorders>
              <w:top w:val="single" w:sz="4" w:space="0" w:color="auto"/>
              <w:left w:val="single" w:sz="4" w:space="0" w:color="auto"/>
              <w:bottom w:val="single" w:sz="4" w:space="0" w:color="auto"/>
              <w:right w:val="single" w:sz="4" w:space="0" w:color="auto"/>
            </w:tcBorders>
          </w:tcPr>
          <w:p w14:paraId="5A18E087"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B35</w:t>
            </w:r>
          </w:p>
        </w:tc>
      </w:tr>
      <w:tr w:rsidR="00BD7F19" w:rsidRPr="003B6E92" w14:paraId="5A1AA845"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A4F310F"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sz w:val="18"/>
                <w:szCs w:val="18"/>
              </w:rPr>
            </w:pPr>
            <w:r w:rsidRPr="003B6E92">
              <w:rPr>
                <w:rFonts w:ascii="Century Gothic" w:hAnsi="Century Gothic" w:cstheme="minorHAnsi"/>
                <w:sz w:val="18"/>
                <w:szCs w:val="18"/>
              </w:rPr>
              <w:t>Do you keep a list of women who are available to provide sex to men who come here?</w:t>
            </w:r>
          </w:p>
        </w:tc>
        <w:tc>
          <w:tcPr>
            <w:tcW w:w="2340" w:type="dxa"/>
            <w:tcBorders>
              <w:top w:val="single" w:sz="4" w:space="0" w:color="auto"/>
              <w:left w:val="single" w:sz="4" w:space="0" w:color="auto"/>
              <w:bottom w:val="single" w:sz="4" w:space="0" w:color="auto"/>
              <w:right w:val="single" w:sz="4" w:space="0" w:color="auto"/>
            </w:tcBorders>
          </w:tcPr>
          <w:p w14:paraId="6B19DC05"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B36</w:t>
            </w:r>
          </w:p>
        </w:tc>
      </w:tr>
      <w:tr w:rsidR="00BD7F19" w:rsidRPr="003B6E92" w14:paraId="3C943F73"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BB65407"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sz w:val="18"/>
                <w:szCs w:val="18"/>
              </w:rPr>
            </w:pPr>
            <w:r w:rsidRPr="003B6E92">
              <w:rPr>
                <w:rFonts w:ascii="Century Gothic" w:hAnsi="Century Gothic" w:cstheme="minorHAnsi"/>
                <w:sz w:val="18"/>
                <w:szCs w:val="18"/>
              </w:rPr>
              <w:t xml:space="preserve">Where else do people go to look for new sexual partners in this district?  </w:t>
            </w:r>
          </w:p>
        </w:tc>
        <w:tc>
          <w:tcPr>
            <w:tcW w:w="2340" w:type="dxa"/>
            <w:tcBorders>
              <w:top w:val="single" w:sz="4" w:space="0" w:color="auto"/>
              <w:left w:val="single" w:sz="4" w:space="0" w:color="auto"/>
              <w:bottom w:val="single" w:sz="4" w:space="0" w:color="auto"/>
              <w:right w:val="single" w:sz="4" w:space="0" w:color="auto"/>
            </w:tcBorders>
          </w:tcPr>
          <w:p w14:paraId="2CC27F23"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3B6E92">
              <w:rPr>
                <w:rFonts w:ascii="Century Gothic" w:hAnsi="Century Gothic"/>
                <w:sz w:val="18"/>
                <w:szCs w:val="18"/>
              </w:rPr>
              <w:t>B37A</w:t>
            </w:r>
          </w:p>
        </w:tc>
      </w:tr>
      <w:tr w:rsidR="00BD7F19" w:rsidRPr="003B6E92" w14:paraId="3D239FEB"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E530189"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sz w:val="18"/>
                <w:szCs w:val="18"/>
              </w:rPr>
            </w:pPr>
            <w:r w:rsidRPr="003B6E92">
              <w:rPr>
                <w:rFonts w:ascii="Century Gothic" w:hAnsi="Century Gothic" w:cstheme="minorHAnsi"/>
                <w:sz w:val="18"/>
                <w:szCs w:val="18"/>
              </w:rPr>
              <w:t xml:space="preserve">Where is this place located? </w:t>
            </w:r>
          </w:p>
        </w:tc>
        <w:tc>
          <w:tcPr>
            <w:tcW w:w="2340" w:type="dxa"/>
            <w:tcBorders>
              <w:top w:val="single" w:sz="4" w:space="0" w:color="auto"/>
              <w:left w:val="single" w:sz="4" w:space="0" w:color="auto"/>
              <w:bottom w:val="single" w:sz="4" w:space="0" w:color="auto"/>
              <w:right w:val="single" w:sz="4" w:space="0" w:color="auto"/>
            </w:tcBorders>
          </w:tcPr>
          <w:p w14:paraId="716EA7AE"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3B6E92">
              <w:rPr>
                <w:rFonts w:ascii="Century Gothic" w:hAnsi="Century Gothic"/>
                <w:sz w:val="18"/>
                <w:szCs w:val="18"/>
              </w:rPr>
              <w:t>B27B</w:t>
            </w:r>
          </w:p>
        </w:tc>
      </w:tr>
      <w:tr w:rsidR="00BD7F19" w:rsidRPr="003B6E92" w14:paraId="1FAD4126"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ABACED1" w14:textId="77777777" w:rsidR="00BD7F19" w:rsidRPr="003B6E92" w:rsidRDefault="00BD7F19" w:rsidP="00A03519">
            <w:pPr>
              <w:pStyle w:val="ListParagraph"/>
              <w:numPr>
                <w:ilvl w:val="0"/>
                <w:numId w:val="119"/>
              </w:numPr>
              <w:spacing w:line="220" w:lineRule="exact"/>
              <w:ind w:left="1152"/>
              <w:rPr>
                <w:rFonts w:ascii="Century Gothic" w:hAnsi="Century Gothic" w:cstheme="minorHAnsi"/>
                <w:sz w:val="18"/>
                <w:szCs w:val="18"/>
              </w:rPr>
            </w:pPr>
            <w:r w:rsidRPr="003B6E92">
              <w:rPr>
                <w:rFonts w:ascii="Century Gothic" w:hAnsi="Century Gothic" w:cstheme="minorHAnsi"/>
                <w:sz w:val="18"/>
                <w:szCs w:val="18"/>
              </w:rPr>
              <w:t>Venue ID</w:t>
            </w:r>
          </w:p>
        </w:tc>
        <w:tc>
          <w:tcPr>
            <w:tcW w:w="2340" w:type="dxa"/>
            <w:tcBorders>
              <w:top w:val="single" w:sz="4" w:space="0" w:color="auto"/>
              <w:left w:val="single" w:sz="4" w:space="0" w:color="auto"/>
              <w:bottom w:val="single" w:sz="4" w:space="0" w:color="auto"/>
              <w:right w:val="single" w:sz="4" w:space="0" w:color="auto"/>
            </w:tcBorders>
          </w:tcPr>
          <w:p w14:paraId="0B9CF69B" w14:textId="77777777" w:rsidR="00BD7F19" w:rsidRPr="003B6E92"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3B6E92">
              <w:rPr>
                <w:rFonts w:ascii="Century Gothic" w:hAnsi="Century Gothic"/>
                <w:sz w:val="18"/>
                <w:szCs w:val="18"/>
              </w:rPr>
              <w:t>B37C</w:t>
            </w:r>
          </w:p>
        </w:tc>
      </w:tr>
      <w:tr w:rsidR="00BD7F19" w:rsidRPr="003B6E92" w14:paraId="661B41BB"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4A9020E" w14:textId="77777777" w:rsidR="00BD7F19" w:rsidRPr="003B6E92" w:rsidRDefault="00BD7F19" w:rsidP="00A45F9A">
            <w:pPr>
              <w:spacing w:line="220" w:lineRule="exact"/>
              <w:ind w:left="0"/>
              <w:rPr>
                <w:rFonts w:ascii="Century Gothic" w:hAnsi="Century Gothic" w:cstheme="minorHAnsi"/>
                <w:b w:val="0"/>
                <w:sz w:val="18"/>
                <w:szCs w:val="18"/>
              </w:rPr>
            </w:pPr>
            <w:r>
              <w:rPr>
                <w:rFonts w:ascii="Century Gothic" w:hAnsi="Century Gothic" w:cstheme="minorHAnsi"/>
                <w:sz w:val="18"/>
                <w:szCs w:val="18"/>
              </w:rPr>
              <w:t>ON-SITE</w:t>
            </w:r>
            <w:r w:rsidRPr="003B6E92">
              <w:rPr>
                <w:rFonts w:ascii="Century Gothic" w:hAnsi="Century Gothic" w:cstheme="minorHAnsi"/>
                <w:sz w:val="18"/>
                <w:szCs w:val="18"/>
              </w:rPr>
              <w:t xml:space="preserve"> HIV PREVENTION ACTIVITIES</w:t>
            </w:r>
          </w:p>
        </w:tc>
        <w:tc>
          <w:tcPr>
            <w:tcW w:w="2340" w:type="dxa"/>
            <w:tcBorders>
              <w:top w:val="single" w:sz="4" w:space="0" w:color="auto"/>
              <w:left w:val="single" w:sz="4" w:space="0" w:color="auto"/>
              <w:bottom w:val="single" w:sz="4" w:space="0" w:color="auto"/>
              <w:right w:val="single" w:sz="4" w:space="0" w:color="auto"/>
            </w:tcBorders>
          </w:tcPr>
          <w:p w14:paraId="72C0B637" w14:textId="77777777" w:rsidR="00BD7F19" w:rsidRPr="003B6E92"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3B6E92" w14:paraId="33C9FCB9"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EB5968C" w14:textId="77777777" w:rsidR="00BD7F19" w:rsidRPr="003B6E92"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3B6E92">
              <w:rPr>
                <w:rFonts w:ascii="Century Gothic" w:hAnsi="Century Gothic" w:cstheme="minorHAnsi"/>
                <w:sz w:val="18"/>
                <w:szCs w:val="18"/>
              </w:rPr>
              <w:t>How many years has this place been in operation?</w:t>
            </w:r>
          </w:p>
        </w:tc>
        <w:tc>
          <w:tcPr>
            <w:tcW w:w="2340" w:type="dxa"/>
            <w:tcBorders>
              <w:top w:val="single" w:sz="4" w:space="0" w:color="auto"/>
              <w:left w:val="single" w:sz="4" w:space="0" w:color="auto"/>
              <w:bottom w:val="single" w:sz="4" w:space="0" w:color="auto"/>
              <w:right w:val="single" w:sz="4" w:space="0" w:color="auto"/>
            </w:tcBorders>
          </w:tcPr>
          <w:p w14:paraId="575D5D1D"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B38</w:t>
            </w:r>
          </w:p>
        </w:tc>
      </w:tr>
      <w:tr w:rsidR="00BD7F19" w:rsidRPr="003B6E92" w14:paraId="10FFC821"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6F12138" w14:textId="77777777" w:rsidR="00BD7F19" w:rsidRPr="003B6E92"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3B6E92">
              <w:rPr>
                <w:rFonts w:ascii="Century Gothic" w:hAnsi="Century Gothic" w:cstheme="minorHAnsi"/>
                <w:sz w:val="18"/>
                <w:szCs w:val="18"/>
              </w:rPr>
              <w:t>In the past 6 months how often have male condoms been available here?</w:t>
            </w:r>
          </w:p>
        </w:tc>
        <w:tc>
          <w:tcPr>
            <w:tcW w:w="2340" w:type="dxa"/>
            <w:tcBorders>
              <w:top w:val="single" w:sz="4" w:space="0" w:color="auto"/>
              <w:left w:val="single" w:sz="4" w:space="0" w:color="auto"/>
              <w:bottom w:val="single" w:sz="4" w:space="0" w:color="auto"/>
              <w:right w:val="single" w:sz="4" w:space="0" w:color="auto"/>
            </w:tcBorders>
          </w:tcPr>
          <w:p w14:paraId="4B943D48"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B39</w:t>
            </w:r>
          </w:p>
        </w:tc>
      </w:tr>
      <w:tr w:rsidR="00BD7F19" w:rsidRPr="003B6E92" w14:paraId="17201767"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FAD4CB7" w14:textId="77777777" w:rsidR="00BD7F19" w:rsidRPr="003B6E92"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3B6E92">
              <w:rPr>
                <w:rFonts w:ascii="Century Gothic" w:hAnsi="Century Gothic" w:cstheme="minorHAnsi"/>
                <w:sz w:val="18"/>
                <w:szCs w:val="18"/>
              </w:rPr>
              <w:t>Can you show me a condom that is available for someone free or to buy?</w:t>
            </w:r>
          </w:p>
        </w:tc>
        <w:tc>
          <w:tcPr>
            <w:tcW w:w="2340" w:type="dxa"/>
            <w:tcBorders>
              <w:top w:val="single" w:sz="4" w:space="0" w:color="auto"/>
              <w:left w:val="single" w:sz="4" w:space="0" w:color="auto"/>
              <w:bottom w:val="single" w:sz="4" w:space="0" w:color="auto"/>
              <w:right w:val="single" w:sz="4" w:space="0" w:color="auto"/>
            </w:tcBorders>
          </w:tcPr>
          <w:p w14:paraId="7664E131"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B40</w:t>
            </w:r>
          </w:p>
        </w:tc>
      </w:tr>
      <w:tr w:rsidR="00BD7F19" w:rsidRPr="003B6E92" w14:paraId="0DD9DD01"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52E94F9" w14:textId="77777777" w:rsidR="00BD7F19" w:rsidRPr="003B6E92"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3B6E92">
              <w:rPr>
                <w:rFonts w:ascii="Century Gothic" w:hAnsi="Century Gothic" w:cstheme="minorHAnsi"/>
                <w:sz w:val="18"/>
                <w:szCs w:val="18"/>
              </w:rPr>
              <w:t>Is there a place within a ten-minute walk of here where you can get condoms at night (not including this place)?</w:t>
            </w:r>
          </w:p>
        </w:tc>
        <w:tc>
          <w:tcPr>
            <w:tcW w:w="2340" w:type="dxa"/>
            <w:tcBorders>
              <w:top w:val="single" w:sz="4" w:space="0" w:color="auto"/>
              <w:left w:val="single" w:sz="4" w:space="0" w:color="auto"/>
              <w:bottom w:val="single" w:sz="4" w:space="0" w:color="auto"/>
              <w:right w:val="single" w:sz="4" w:space="0" w:color="auto"/>
            </w:tcBorders>
          </w:tcPr>
          <w:p w14:paraId="2715E408"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B41</w:t>
            </w:r>
          </w:p>
        </w:tc>
      </w:tr>
      <w:tr w:rsidR="00BD7F19" w:rsidRPr="003B6E92" w14:paraId="5F892D44"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7A001786" w14:textId="77777777" w:rsidR="00BD7F19" w:rsidRPr="003B6E92" w:rsidRDefault="00BD7F19" w:rsidP="00A03519">
            <w:pPr>
              <w:pStyle w:val="ListParagraph"/>
              <w:numPr>
                <w:ilvl w:val="0"/>
                <w:numId w:val="119"/>
              </w:numPr>
              <w:spacing w:line="220" w:lineRule="exact"/>
              <w:rPr>
                <w:rFonts w:ascii="Century Gothic" w:hAnsi="Century Gothic" w:cstheme="minorHAnsi"/>
                <w:sz w:val="18"/>
                <w:szCs w:val="18"/>
              </w:rPr>
            </w:pPr>
            <w:r w:rsidRPr="003B6E92">
              <w:rPr>
                <w:rFonts w:ascii="Century Gothic" w:hAnsi="Century Gothic" w:cstheme="minorHAnsi"/>
                <w:sz w:val="18"/>
                <w:szCs w:val="18"/>
              </w:rPr>
              <w:t>In the past 6 months how often has sexual lubricant been available here?</w:t>
            </w:r>
          </w:p>
        </w:tc>
        <w:tc>
          <w:tcPr>
            <w:tcW w:w="2340" w:type="dxa"/>
            <w:tcBorders>
              <w:top w:val="single" w:sz="4" w:space="0" w:color="auto"/>
              <w:left w:val="single" w:sz="4" w:space="0" w:color="auto"/>
              <w:bottom w:val="single" w:sz="4" w:space="0" w:color="auto"/>
              <w:right w:val="single" w:sz="4" w:space="0" w:color="auto"/>
            </w:tcBorders>
          </w:tcPr>
          <w:p w14:paraId="7093574E"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B42</w:t>
            </w:r>
          </w:p>
        </w:tc>
      </w:tr>
      <w:tr w:rsidR="00BD7F19" w:rsidRPr="003B6E92" w14:paraId="6B755D44"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C9A7321" w14:textId="77777777" w:rsidR="00BD7F19" w:rsidRPr="003B6E92"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3B6E92">
              <w:rPr>
                <w:rFonts w:ascii="Century Gothic" w:hAnsi="Century Gothic" w:cstheme="minorHAnsi"/>
                <w:sz w:val="18"/>
                <w:szCs w:val="18"/>
              </w:rPr>
              <w:t xml:space="preserve">Has anyone been tested for HIV here at this place in the past six months, longer than six months ago or never?       </w:t>
            </w:r>
          </w:p>
        </w:tc>
        <w:tc>
          <w:tcPr>
            <w:tcW w:w="2340" w:type="dxa"/>
            <w:tcBorders>
              <w:top w:val="single" w:sz="4" w:space="0" w:color="auto"/>
              <w:left w:val="single" w:sz="4" w:space="0" w:color="auto"/>
              <w:bottom w:val="single" w:sz="4" w:space="0" w:color="auto"/>
              <w:right w:val="single" w:sz="4" w:space="0" w:color="auto"/>
            </w:tcBorders>
          </w:tcPr>
          <w:p w14:paraId="3C3F8245"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B43</w:t>
            </w:r>
          </w:p>
        </w:tc>
      </w:tr>
      <w:tr w:rsidR="00BD7F19" w:rsidRPr="003B6E92" w14:paraId="4FF48D3A"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087EF7E" w14:textId="77777777" w:rsidR="00BD7F19" w:rsidRPr="003B6E92" w:rsidRDefault="00BD7F19" w:rsidP="00A03519">
            <w:pPr>
              <w:pStyle w:val="ListParagraph"/>
              <w:numPr>
                <w:ilvl w:val="0"/>
                <w:numId w:val="119"/>
              </w:numPr>
              <w:spacing w:line="220" w:lineRule="exact"/>
              <w:rPr>
                <w:rFonts w:ascii="Century Gothic" w:hAnsi="Century Gothic" w:cstheme="minorHAnsi"/>
                <w:sz w:val="18"/>
                <w:szCs w:val="18"/>
              </w:rPr>
            </w:pPr>
            <w:r w:rsidRPr="003B6E92">
              <w:rPr>
                <w:rFonts w:ascii="Century Gothic" w:hAnsi="Century Gothic" w:cstheme="minorHAnsi"/>
                <w:sz w:val="18"/>
                <w:szCs w:val="18"/>
              </w:rPr>
              <w:t>Have any outreach workers or peer educators provided education to people here about how to prevent getting infected with HIV during the past six months, longer than six months ago or never?</w:t>
            </w:r>
          </w:p>
        </w:tc>
        <w:tc>
          <w:tcPr>
            <w:tcW w:w="2340" w:type="dxa"/>
            <w:tcBorders>
              <w:top w:val="single" w:sz="4" w:space="0" w:color="auto"/>
              <w:left w:val="single" w:sz="4" w:space="0" w:color="auto"/>
              <w:bottom w:val="single" w:sz="4" w:space="0" w:color="auto"/>
              <w:right w:val="single" w:sz="4" w:space="0" w:color="auto"/>
            </w:tcBorders>
          </w:tcPr>
          <w:p w14:paraId="49FB7CEE"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sz w:val="18"/>
                <w:szCs w:val="18"/>
              </w:rPr>
            </w:pPr>
            <w:r w:rsidRPr="003B6E92">
              <w:rPr>
                <w:rFonts w:ascii="Century Gothic" w:hAnsi="Century Gothic"/>
                <w:sz w:val="18"/>
                <w:szCs w:val="18"/>
              </w:rPr>
              <w:t>B44</w:t>
            </w:r>
          </w:p>
        </w:tc>
      </w:tr>
      <w:tr w:rsidR="00BD7F19" w:rsidRPr="003B6E92" w14:paraId="7AEE5CCA"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73DAD0F2" w14:textId="77777777" w:rsidR="00BD7F19" w:rsidRPr="003B6E92" w:rsidRDefault="00BD7F19" w:rsidP="00A03519">
            <w:pPr>
              <w:pStyle w:val="ListParagraph"/>
              <w:numPr>
                <w:ilvl w:val="0"/>
                <w:numId w:val="119"/>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Has a needle exchange program to help people who inject drugs been available close by here in the past 6 months, longer ago or never?       </w:t>
            </w:r>
          </w:p>
        </w:tc>
        <w:tc>
          <w:tcPr>
            <w:tcW w:w="2340" w:type="dxa"/>
            <w:tcBorders>
              <w:top w:val="single" w:sz="4" w:space="0" w:color="auto"/>
              <w:left w:val="single" w:sz="4" w:space="0" w:color="auto"/>
              <w:bottom w:val="single" w:sz="4" w:space="0" w:color="auto"/>
              <w:right w:val="single" w:sz="4" w:space="0" w:color="auto"/>
            </w:tcBorders>
          </w:tcPr>
          <w:p w14:paraId="2C8EBCD1"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B45</w:t>
            </w:r>
          </w:p>
        </w:tc>
      </w:tr>
      <w:tr w:rsidR="00BD7F19" w:rsidRPr="003B6E92" w14:paraId="4DA7A92C"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56A9A6F" w14:textId="77777777" w:rsidR="00BD7F19" w:rsidRPr="003B6E92" w:rsidRDefault="00BD7F19" w:rsidP="00A03519">
            <w:pPr>
              <w:pStyle w:val="ListParagraph"/>
              <w:numPr>
                <w:ilvl w:val="0"/>
                <w:numId w:val="119"/>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Are you supportive of condoms being available at this place? </w:t>
            </w:r>
          </w:p>
        </w:tc>
        <w:tc>
          <w:tcPr>
            <w:tcW w:w="2340" w:type="dxa"/>
            <w:tcBorders>
              <w:top w:val="single" w:sz="4" w:space="0" w:color="auto"/>
              <w:left w:val="single" w:sz="4" w:space="0" w:color="auto"/>
              <w:bottom w:val="single" w:sz="4" w:space="0" w:color="auto"/>
              <w:right w:val="single" w:sz="4" w:space="0" w:color="auto"/>
            </w:tcBorders>
          </w:tcPr>
          <w:p w14:paraId="05B36148"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B46</w:t>
            </w:r>
          </w:p>
        </w:tc>
      </w:tr>
      <w:tr w:rsidR="00BD7F19" w:rsidRPr="003B6E92" w14:paraId="4F537185"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411E8A8" w14:textId="77777777" w:rsidR="00BD7F19" w:rsidRPr="003B6E92" w:rsidRDefault="00BD7F19" w:rsidP="00A03519">
            <w:pPr>
              <w:pStyle w:val="ListParagraph"/>
              <w:numPr>
                <w:ilvl w:val="0"/>
                <w:numId w:val="119"/>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Are you supportive of HIV testing at this place? </w:t>
            </w:r>
          </w:p>
        </w:tc>
        <w:tc>
          <w:tcPr>
            <w:tcW w:w="2340" w:type="dxa"/>
            <w:tcBorders>
              <w:top w:val="single" w:sz="4" w:space="0" w:color="auto"/>
              <w:left w:val="single" w:sz="4" w:space="0" w:color="auto"/>
              <w:bottom w:val="single" w:sz="4" w:space="0" w:color="auto"/>
              <w:right w:val="single" w:sz="4" w:space="0" w:color="auto"/>
            </w:tcBorders>
          </w:tcPr>
          <w:p w14:paraId="2E174F8C"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cstheme="minorHAnsi"/>
                <w:sz w:val="18"/>
                <w:szCs w:val="18"/>
              </w:rPr>
              <w:t>B47</w:t>
            </w:r>
          </w:p>
        </w:tc>
      </w:tr>
      <w:tr w:rsidR="00BD7F19" w:rsidRPr="003B6E92" w14:paraId="111EFE15"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F36D5FB" w14:textId="77777777" w:rsidR="00BD7F19" w:rsidRPr="003B6E92" w:rsidRDefault="00BD7F19" w:rsidP="00A03519">
            <w:pPr>
              <w:pStyle w:val="ListParagraph"/>
              <w:numPr>
                <w:ilvl w:val="0"/>
                <w:numId w:val="119"/>
              </w:numPr>
              <w:spacing w:line="220" w:lineRule="exact"/>
              <w:rPr>
                <w:rFonts w:ascii="Century Gothic" w:hAnsi="Century Gothic" w:cstheme="minorHAnsi"/>
                <w:sz w:val="18"/>
                <w:szCs w:val="18"/>
              </w:rPr>
            </w:pPr>
            <w:r w:rsidRPr="003B6E92">
              <w:rPr>
                <w:rFonts w:ascii="Century Gothic" w:hAnsi="Century Gothic" w:cstheme="minorHAnsi"/>
                <w:sz w:val="18"/>
                <w:szCs w:val="18"/>
              </w:rPr>
              <w:lastRenderedPageBreak/>
              <w:t>Are you supportive of outreach education at this place by peer educators or other health workers?</w:t>
            </w:r>
          </w:p>
        </w:tc>
        <w:tc>
          <w:tcPr>
            <w:tcW w:w="2340" w:type="dxa"/>
            <w:tcBorders>
              <w:top w:val="single" w:sz="4" w:space="0" w:color="auto"/>
              <w:left w:val="single" w:sz="4" w:space="0" w:color="auto"/>
              <w:bottom w:val="single" w:sz="4" w:space="0" w:color="auto"/>
              <w:right w:val="single" w:sz="4" w:space="0" w:color="auto"/>
            </w:tcBorders>
          </w:tcPr>
          <w:p w14:paraId="05BBCFC9"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cstheme="minorHAnsi"/>
                <w:sz w:val="18"/>
                <w:szCs w:val="18"/>
              </w:rPr>
              <w:t>B48</w:t>
            </w:r>
          </w:p>
        </w:tc>
      </w:tr>
      <w:tr w:rsidR="00BD7F19" w:rsidRPr="003B6E92" w14:paraId="1D3D8B29" w14:textId="77777777" w:rsidTr="00A45F9A">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D06179C" w14:textId="77777777" w:rsidR="00BD7F19" w:rsidRPr="003B6E92" w:rsidRDefault="00BD7F19" w:rsidP="00A45F9A">
            <w:pPr>
              <w:keepNext/>
              <w:keepLines/>
              <w:spacing w:line="220" w:lineRule="exact"/>
              <w:ind w:left="0"/>
              <w:outlineLvl w:val="1"/>
              <w:rPr>
                <w:rFonts w:ascii="Century Gothic" w:hAnsi="Century Gothic" w:cstheme="minorHAnsi"/>
                <w:sz w:val="18"/>
                <w:szCs w:val="18"/>
              </w:rPr>
            </w:pPr>
            <w:r w:rsidRPr="003B6E92">
              <w:rPr>
                <w:rFonts w:ascii="Century Gothic" w:hAnsi="Century Gothic" w:cstheme="minorHAnsi"/>
                <w:sz w:val="18"/>
                <w:szCs w:val="18"/>
              </w:rPr>
              <w:t>COMPLETING THE INTERVIEW</w:t>
            </w:r>
          </w:p>
        </w:tc>
        <w:tc>
          <w:tcPr>
            <w:tcW w:w="2340" w:type="dxa"/>
            <w:tcBorders>
              <w:top w:val="single" w:sz="4" w:space="0" w:color="auto"/>
              <w:left w:val="single" w:sz="4" w:space="0" w:color="auto"/>
              <w:bottom w:val="single" w:sz="4" w:space="0" w:color="auto"/>
              <w:right w:val="single" w:sz="4" w:space="0" w:color="auto"/>
            </w:tcBorders>
          </w:tcPr>
          <w:p w14:paraId="1DC4AD6A"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3B6E92" w14:paraId="08DF12C4"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D105A97" w14:textId="77777777" w:rsidR="00BD7F19" w:rsidRPr="003B6E92" w:rsidRDefault="00BD7F19" w:rsidP="00A03519">
            <w:pPr>
              <w:pStyle w:val="ListParagraph"/>
              <w:numPr>
                <w:ilvl w:val="0"/>
                <w:numId w:val="117"/>
              </w:numPr>
              <w:spacing w:line="220" w:lineRule="exact"/>
              <w:rPr>
                <w:rFonts w:ascii="Century Gothic" w:hAnsi="Century Gothic" w:cstheme="minorHAnsi"/>
                <w:b w:val="0"/>
                <w:bCs w:val="0"/>
                <w:sz w:val="18"/>
                <w:szCs w:val="18"/>
              </w:rPr>
            </w:pPr>
            <w:r w:rsidRPr="003B6E92">
              <w:rPr>
                <w:rFonts w:ascii="Century Gothic" w:hAnsi="Century Gothic" w:cstheme="minorHAnsi"/>
                <w:sz w:val="18"/>
                <w:szCs w:val="18"/>
              </w:rPr>
              <w:t>Permitted interviewer to look around a few minutes to fill in information about the physical space.</w:t>
            </w:r>
          </w:p>
        </w:tc>
        <w:tc>
          <w:tcPr>
            <w:tcW w:w="2340" w:type="dxa"/>
            <w:tcBorders>
              <w:top w:val="single" w:sz="4" w:space="0" w:color="auto"/>
              <w:left w:val="single" w:sz="4" w:space="0" w:color="auto"/>
              <w:bottom w:val="single" w:sz="4" w:space="0" w:color="auto"/>
              <w:right w:val="single" w:sz="4" w:space="0" w:color="auto"/>
            </w:tcBorders>
          </w:tcPr>
          <w:p w14:paraId="5770439F"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cstheme="minorHAnsi"/>
                <w:sz w:val="18"/>
                <w:szCs w:val="18"/>
              </w:rPr>
              <w:t>B49</w:t>
            </w:r>
          </w:p>
        </w:tc>
      </w:tr>
      <w:tr w:rsidR="00BD7F19" w:rsidRPr="003B6E92" w14:paraId="3065D915"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70DFA12C" w14:textId="77777777" w:rsidR="00BD7F19" w:rsidRPr="003B6E92" w:rsidRDefault="00BD7F19" w:rsidP="00A03519">
            <w:pPr>
              <w:pStyle w:val="ListParagraph"/>
              <w:numPr>
                <w:ilvl w:val="0"/>
                <w:numId w:val="117"/>
              </w:numPr>
              <w:spacing w:line="220" w:lineRule="exact"/>
              <w:rPr>
                <w:rFonts w:ascii="Century Gothic" w:hAnsi="Century Gothic" w:cstheme="minorHAnsi"/>
                <w:b w:val="0"/>
                <w:bCs w:val="0"/>
                <w:sz w:val="18"/>
                <w:szCs w:val="18"/>
              </w:rPr>
            </w:pPr>
            <w:r w:rsidRPr="003B6E92">
              <w:rPr>
                <w:rFonts w:ascii="Century Gothic" w:hAnsi="Century Gothic" w:cstheme="minorHAnsi"/>
                <w:sz w:val="18"/>
                <w:szCs w:val="18"/>
              </w:rPr>
              <w:t>INTERVIEWER OPINION: How knowledgeable is the general venue informant?</w:t>
            </w:r>
          </w:p>
        </w:tc>
        <w:tc>
          <w:tcPr>
            <w:tcW w:w="2340" w:type="dxa"/>
            <w:tcBorders>
              <w:top w:val="single" w:sz="4" w:space="0" w:color="auto"/>
              <w:left w:val="single" w:sz="4" w:space="0" w:color="auto"/>
              <w:bottom w:val="single" w:sz="4" w:space="0" w:color="auto"/>
              <w:right w:val="single" w:sz="4" w:space="0" w:color="auto"/>
            </w:tcBorders>
          </w:tcPr>
          <w:p w14:paraId="4E37091F"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cstheme="minorHAnsi"/>
                <w:sz w:val="18"/>
                <w:szCs w:val="18"/>
              </w:rPr>
              <w:t>B50</w:t>
            </w:r>
          </w:p>
        </w:tc>
      </w:tr>
      <w:tr w:rsidR="00BD7F19" w:rsidRPr="003B6E92" w14:paraId="3E4418E2" w14:textId="77777777" w:rsidTr="00A45F9A">
        <w:trPr>
          <w:trHeight w:val="467"/>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E45C6E8"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Was an interview with a venue informant completed?</w:t>
            </w:r>
          </w:p>
        </w:tc>
        <w:tc>
          <w:tcPr>
            <w:tcW w:w="2340" w:type="dxa"/>
            <w:tcBorders>
              <w:top w:val="single" w:sz="4" w:space="0" w:color="auto"/>
              <w:left w:val="single" w:sz="4" w:space="0" w:color="auto"/>
              <w:bottom w:val="single" w:sz="4" w:space="0" w:color="auto"/>
              <w:right w:val="single" w:sz="4" w:space="0" w:color="auto"/>
            </w:tcBorders>
          </w:tcPr>
          <w:p w14:paraId="65EC88AC" w14:textId="77777777" w:rsidR="00BD7F19" w:rsidRPr="003B6E92" w:rsidRDefault="00BD7F19" w:rsidP="00A45F9A">
            <w:pPr>
              <w:keepNext/>
              <w:keepLines/>
              <w:spacing w:line="220" w:lineRule="exact"/>
              <w:ind w:left="345"/>
              <w:jc w:val="center"/>
              <w:outlineLvl w:val="1"/>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highlight w:val="yellow"/>
              </w:rPr>
            </w:pPr>
            <w:r w:rsidRPr="003B6E92">
              <w:rPr>
                <w:rFonts w:ascii="Century Gothic" w:hAnsi="Century Gothic"/>
                <w:sz w:val="18"/>
                <w:szCs w:val="18"/>
              </w:rPr>
              <w:t>B51A</w:t>
            </w:r>
          </w:p>
        </w:tc>
      </w:tr>
      <w:tr w:rsidR="00BD7F19" w:rsidRPr="003B6E92" w14:paraId="4D4C7A08"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57B6D3E"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If no, why not?</w:t>
            </w:r>
          </w:p>
        </w:tc>
        <w:tc>
          <w:tcPr>
            <w:tcW w:w="2340" w:type="dxa"/>
            <w:tcBorders>
              <w:top w:val="single" w:sz="4" w:space="0" w:color="auto"/>
              <w:left w:val="single" w:sz="4" w:space="0" w:color="auto"/>
              <w:bottom w:val="single" w:sz="4" w:space="0" w:color="auto"/>
              <w:right w:val="single" w:sz="4" w:space="0" w:color="auto"/>
            </w:tcBorders>
          </w:tcPr>
          <w:p w14:paraId="7B1AC6E0"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B51B</w:t>
            </w:r>
          </w:p>
        </w:tc>
      </w:tr>
      <w:tr w:rsidR="00BD7F19" w:rsidRPr="003B6E92" w14:paraId="2D8A9461"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9F26C16" w14:textId="77777777" w:rsidR="00BD7F19" w:rsidRPr="003B6E92" w:rsidRDefault="00BD7F19" w:rsidP="00A45F9A">
            <w:pPr>
              <w:spacing w:line="220" w:lineRule="exact"/>
              <w:ind w:left="0"/>
              <w:rPr>
                <w:rFonts w:ascii="Century Gothic" w:hAnsi="Century Gothic" w:cstheme="minorHAnsi"/>
                <w:b w:val="0"/>
                <w:sz w:val="18"/>
                <w:szCs w:val="18"/>
              </w:rPr>
            </w:pPr>
            <w:r w:rsidRPr="003B6E92">
              <w:rPr>
                <w:rFonts w:ascii="Century Gothic" w:hAnsi="Century Gothic" w:cstheme="minorHAnsi"/>
                <w:sz w:val="18"/>
                <w:szCs w:val="18"/>
              </w:rPr>
              <w:t>INTERVIEWER OBSERVATION OF THE VENUE</w:t>
            </w:r>
          </w:p>
        </w:tc>
        <w:tc>
          <w:tcPr>
            <w:tcW w:w="2340" w:type="dxa"/>
            <w:tcBorders>
              <w:top w:val="single" w:sz="4" w:space="0" w:color="auto"/>
              <w:left w:val="single" w:sz="4" w:space="0" w:color="auto"/>
              <w:bottom w:val="single" w:sz="4" w:space="0" w:color="auto"/>
              <w:right w:val="single" w:sz="4" w:space="0" w:color="auto"/>
            </w:tcBorders>
          </w:tcPr>
          <w:p w14:paraId="3429400A"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BD7F19" w:rsidRPr="003B6E92" w14:paraId="4C3E752D"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86B116C"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Bar for alcohol sales present </w:t>
            </w:r>
            <w:r>
              <w:rPr>
                <w:rFonts w:ascii="Century Gothic" w:hAnsi="Century Gothic" w:cstheme="minorHAnsi"/>
                <w:sz w:val="18"/>
                <w:szCs w:val="18"/>
              </w:rPr>
              <w:t>on-site</w:t>
            </w:r>
            <w:r w:rsidRPr="003B6E92">
              <w:rPr>
                <w:rFonts w:ascii="Century Gothic" w:hAnsi="Century Gothic" w:cstheme="minorHAnsi"/>
                <w:sz w:val="18"/>
                <w:szCs w:val="18"/>
              </w:rPr>
              <w:t xml:space="preserve"> </w:t>
            </w:r>
          </w:p>
        </w:tc>
        <w:tc>
          <w:tcPr>
            <w:tcW w:w="2340" w:type="dxa"/>
            <w:tcBorders>
              <w:top w:val="single" w:sz="4" w:space="0" w:color="auto"/>
              <w:left w:val="single" w:sz="4" w:space="0" w:color="auto"/>
              <w:bottom w:val="single" w:sz="4" w:space="0" w:color="auto"/>
              <w:right w:val="single" w:sz="4" w:space="0" w:color="auto"/>
            </w:tcBorders>
          </w:tcPr>
          <w:p w14:paraId="7E88414F"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B52</w:t>
            </w:r>
          </w:p>
        </w:tc>
      </w:tr>
      <w:tr w:rsidR="00BD7F19" w:rsidRPr="003B6E92" w14:paraId="31684A8F"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3221465"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Beds on-site </w:t>
            </w:r>
          </w:p>
        </w:tc>
        <w:tc>
          <w:tcPr>
            <w:tcW w:w="2340" w:type="dxa"/>
            <w:tcBorders>
              <w:top w:val="single" w:sz="4" w:space="0" w:color="auto"/>
              <w:left w:val="single" w:sz="4" w:space="0" w:color="auto"/>
              <w:bottom w:val="single" w:sz="4" w:space="0" w:color="auto"/>
              <w:right w:val="single" w:sz="4" w:space="0" w:color="auto"/>
            </w:tcBorders>
          </w:tcPr>
          <w:p w14:paraId="1D752063"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B53</w:t>
            </w:r>
          </w:p>
        </w:tc>
      </w:tr>
      <w:tr w:rsidR="00BD7F19" w:rsidRPr="003B6E92" w14:paraId="537BCC6E"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9012C90"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Venue includes outdoor area </w:t>
            </w:r>
          </w:p>
        </w:tc>
        <w:tc>
          <w:tcPr>
            <w:tcW w:w="2340" w:type="dxa"/>
            <w:tcBorders>
              <w:top w:val="single" w:sz="4" w:space="0" w:color="auto"/>
              <w:left w:val="single" w:sz="4" w:space="0" w:color="auto"/>
              <w:bottom w:val="single" w:sz="4" w:space="0" w:color="auto"/>
              <w:right w:val="single" w:sz="4" w:space="0" w:color="auto"/>
            </w:tcBorders>
          </w:tcPr>
          <w:p w14:paraId="0D175746"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B54</w:t>
            </w:r>
          </w:p>
        </w:tc>
      </w:tr>
      <w:tr w:rsidR="00BD7F19" w:rsidRPr="003B6E92" w14:paraId="3633A88D"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F5E740C"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Functional electricity present </w:t>
            </w:r>
            <w:r>
              <w:rPr>
                <w:rFonts w:ascii="Century Gothic" w:hAnsi="Century Gothic" w:cstheme="minorHAnsi"/>
                <w:sz w:val="18"/>
                <w:szCs w:val="18"/>
              </w:rPr>
              <w:t>on-site</w:t>
            </w:r>
          </w:p>
        </w:tc>
        <w:tc>
          <w:tcPr>
            <w:tcW w:w="2340" w:type="dxa"/>
            <w:tcBorders>
              <w:top w:val="single" w:sz="4" w:space="0" w:color="auto"/>
              <w:left w:val="single" w:sz="4" w:space="0" w:color="auto"/>
              <w:bottom w:val="single" w:sz="4" w:space="0" w:color="auto"/>
              <w:right w:val="single" w:sz="4" w:space="0" w:color="auto"/>
            </w:tcBorders>
          </w:tcPr>
          <w:p w14:paraId="7596D343"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B55</w:t>
            </w:r>
          </w:p>
        </w:tc>
      </w:tr>
      <w:tr w:rsidR="00BD7F19" w:rsidRPr="003B6E92" w14:paraId="03F61D07"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76D602C2"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Used needles lying around </w:t>
            </w:r>
            <w:r>
              <w:rPr>
                <w:rFonts w:ascii="Century Gothic" w:hAnsi="Century Gothic" w:cstheme="minorHAnsi"/>
                <w:sz w:val="18"/>
                <w:szCs w:val="18"/>
              </w:rPr>
              <w:t>on-site</w:t>
            </w:r>
          </w:p>
        </w:tc>
        <w:tc>
          <w:tcPr>
            <w:tcW w:w="2340" w:type="dxa"/>
            <w:tcBorders>
              <w:top w:val="single" w:sz="4" w:space="0" w:color="auto"/>
              <w:left w:val="single" w:sz="4" w:space="0" w:color="auto"/>
              <w:bottom w:val="single" w:sz="4" w:space="0" w:color="auto"/>
              <w:right w:val="single" w:sz="4" w:space="0" w:color="auto"/>
            </w:tcBorders>
          </w:tcPr>
          <w:p w14:paraId="0B34CF01"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B56</w:t>
            </w:r>
          </w:p>
        </w:tc>
      </w:tr>
      <w:tr w:rsidR="00BD7F19" w:rsidRPr="003B6E92" w14:paraId="159C1F9A"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3C449D9"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Women live at the place </w:t>
            </w:r>
          </w:p>
        </w:tc>
        <w:tc>
          <w:tcPr>
            <w:tcW w:w="2340" w:type="dxa"/>
            <w:tcBorders>
              <w:top w:val="single" w:sz="4" w:space="0" w:color="auto"/>
              <w:left w:val="single" w:sz="4" w:space="0" w:color="auto"/>
              <w:bottom w:val="single" w:sz="4" w:space="0" w:color="auto"/>
              <w:right w:val="single" w:sz="4" w:space="0" w:color="auto"/>
            </w:tcBorders>
          </w:tcPr>
          <w:p w14:paraId="6C51B510"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B57</w:t>
            </w:r>
          </w:p>
        </w:tc>
      </w:tr>
      <w:tr w:rsidR="00BD7F19" w:rsidRPr="003B6E92" w14:paraId="527E1A9B"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17502EE"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HIV/aids posters displayed </w:t>
            </w:r>
            <w:r>
              <w:rPr>
                <w:rFonts w:ascii="Century Gothic" w:hAnsi="Century Gothic" w:cstheme="minorHAnsi"/>
                <w:sz w:val="18"/>
                <w:szCs w:val="18"/>
              </w:rPr>
              <w:t>on-site</w:t>
            </w:r>
          </w:p>
        </w:tc>
        <w:tc>
          <w:tcPr>
            <w:tcW w:w="2340" w:type="dxa"/>
            <w:tcBorders>
              <w:top w:val="single" w:sz="4" w:space="0" w:color="auto"/>
              <w:left w:val="single" w:sz="4" w:space="0" w:color="auto"/>
              <w:bottom w:val="single" w:sz="4" w:space="0" w:color="auto"/>
              <w:right w:val="single" w:sz="4" w:space="0" w:color="auto"/>
            </w:tcBorders>
          </w:tcPr>
          <w:p w14:paraId="20FE2FD7"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B58</w:t>
            </w:r>
          </w:p>
        </w:tc>
      </w:tr>
      <w:tr w:rsidR="00BD7F19" w:rsidRPr="003B6E92" w14:paraId="03D3C859"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ACF7B6F"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Condom promotion posters displayed </w:t>
            </w:r>
            <w:r>
              <w:rPr>
                <w:rFonts w:ascii="Century Gothic" w:hAnsi="Century Gothic" w:cstheme="minorHAnsi"/>
                <w:sz w:val="18"/>
                <w:szCs w:val="18"/>
              </w:rPr>
              <w:t>on-site</w:t>
            </w:r>
          </w:p>
        </w:tc>
        <w:tc>
          <w:tcPr>
            <w:tcW w:w="2340" w:type="dxa"/>
            <w:tcBorders>
              <w:top w:val="single" w:sz="4" w:space="0" w:color="auto"/>
              <w:left w:val="single" w:sz="4" w:space="0" w:color="auto"/>
              <w:bottom w:val="single" w:sz="4" w:space="0" w:color="auto"/>
              <w:right w:val="single" w:sz="4" w:space="0" w:color="auto"/>
            </w:tcBorders>
          </w:tcPr>
          <w:p w14:paraId="14BF23F9"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B59</w:t>
            </w:r>
          </w:p>
        </w:tc>
      </w:tr>
      <w:tr w:rsidR="00BD7F19" w:rsidRPr="003B6E92" w14:paraId="68B3AE90"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EB9BD58"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Peer educators present </w:t>
            </w:r>
            <w:r>
              <w:rPr>
                <w:rFonts w:ascii="Century Gothic" w:hAnsi="Century Gothic" w:cstheme="minorHAnsi"/>
                <w:sz w:val="18"/>
                <w:szCs w:val="18"/>
              </w:rPr>
              <w:t>on-site</w:t>
            </w:r>
          </w:p>
        </w:tc>
        <w:tc>
          <w:tcPr>
            <w:tcW w:w="2340" w:type="dxa"/>
            <w:tcBorders>
              <w:top w:val="single" w:sz="4" w:space="0" w:color="auto"/>
              <w:left w:val="single" w:sz="4" w:space="0" w:color="auto"/>
              <w:bottom w:val="single" w:sz="4" w:space="0" w:color="auto"/>
              <w:right w:val="single" w:sz="4" w:space="0" w:color="auto"/>
            </w:tcBorders>
          </w:tcPr>
          <w:p w14:paraId="66A1CFF4"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B60</w:t>
            </w:r>
          </w:p>
        </w:tc>
      </w:tr>
      <w:tr w:rsidR="00BD7F19" w:rsidRPr="003B6E92" w14:paraId="350FD53C"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03CABDE"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Condoms visible </w:t>
            </w:r>
            <w:r>
              <w:rPr>
                <w:rFonts w:ascii="Century Gothic" w:hAnsi="Century Gothic" w:cstheme="minorHAnsi"/>
                <w:sz w:val="18"/>
                <w:szCs w:val="18"/>
              </w:rPr>
              <w:t>on-site</w:t>
            </w:r>
          </w:p>
        </w:tc>
        <w:tc>
          <w:tcPr>
            <w:tcW w:w="2340" w:type="dxa"/>
            <w:tcBorders>
              <w:top w:val="single" w:sz="4" w:space="0" w:color="auto"/>
              <w:left w:val="single" w:sz="4" w:space="0" w:color="auto"/>
              <w:bottom w:val="single" w:sz="4" w:space="0" w:color="auto"/>
              <w:right w:val="single" w:sz="4" w:space="0" w:color="auto"/>
            </w:tcBorders>
          </w:tcPr>
          <w:p w14:paraId="429A5085"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B61</w:t>
            </w:r>
          </w:p>
        </w:tc>
      </w:tr>
      <w:tr w:rsidR="00BD7F19" w:rsidRPr="003B6E92" w14:paraId="48B37C79"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B742D3F"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Sexual lubricant packets visible </w:t>
            </w:r>
            <w:r>
              <w:rPr>
                <w:rFonts w:ascii="Century Gothic" w:hAnsi="Century Gothic" w:cstheme="minorHAnsi"/>
                <w:sz w:val="18"/>
                <w:szCs w:val="18"/>
              </w:rPr>
              <w:t>on-site</w:t>
            </w:r>
          </w:p>
        </w:tc>
        <w:tc>
          <w:tcPr>
            <w:tcW w:w="2340" w:type="dxa"/>
            <w:tcBorders>
              <w:top w:val="single" w:sz="4" w:space="0" w:color="auto"/>
              <w:left w:val="single" w:sz="4" w:space="0" w:color="auto"/>
              <w:bottom w:val="single" w:sz="4" w:space="0" w:color="auto"/>
              <w:right w:val="single" w:sz="4" w:space="0" w:color="auto"/>
            </w:tcBorders>
          </w:tcPr>
          <w:p w14:paraId="72F8AA8B"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B62</w:t>
            </w:r>
          </w:p>
        </w:tc>
      </w:tr>
      <w:tr w:rsidR="00BD7F19" w:rsidRPr="003B6E92" w14:paraId="14E4C806"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8BB100A"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Supportive venue manager present </w:t>
            </w:r>
            <w:r>
              <w:rPr>
                <w:rFonts w:ascii="Century Gothic" w:hAnsi="Century Gothic" w:cstheme="minorHAnsi"/>
                <w:sz w:val="18"/>
                <w:szCs w:val="18"/>
              </w:rPr>
              <w:t>on-site</w:t>
            </w:r>
          </w:p>
        </w:tc>
        <w:tc>
          <w:tcPr>
            <w:tcW w:w="2340" w:type="dxa"/>
            <w:tcBorders>
              <w:top w:val="single" w:sz="4" w:space="0" w:color="auto"/>
              <w:left w:val="single" w:sz="4" w:space="0" w:color="auto"/>
              <w:bottom w:val="single" w:sz="4" w:space="0" w:color="auto"/>
              <w:right w:val="single" w:sz="4" w:space="0" w:color="auto"/>
            </w:tcBorders>
          </w:tcPr>
          <w:p w14:paraId="2B63208F"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B63</w:t>
            </w:r>
          </w:p>
        </w:tc>
      </w:tr>
      <w:tr w:rsidR="00BD7F19" w:rsidRPr="003B6E92" w14:paraId="20D4BC93"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7DA38E4" w14:textId="77777777" w:rsidR="00BD7F19" w:rsidRPr="003B6E92" w:rsidRDefault="00BD7F19" w:rsidP="00A45F9A">
            <w:pPr>
              <w:spacing w:line="220" w:lineRule="exact"/>
              <w:ind w:left="0"/>
              <w:rPr>
                <w:rFonts w:ascii="Century Gothic" w:hAnsi="Century Gothic" w:cstheme="minorHAnsi"/>
                <w:b w:val="0"/>
                <w:sz w:val="18"/>
                <w:szCs w:val="18"/>
              </w:rPr>
            </w:pPr>
            <w:r w:rsidRPr="003B6E92">
              <w:rPr>
                <w:rFonts w:ascii="Century Gothic" w:hAnsi="Century Gothic" w:cstheme="minorHAnsi"/>
                <w:sz w:val="18"/>
                <w:szCs w:val="18"/>
              </w:rPr>
              <w:t>URBANICITY, CLUSTER, TYPE OF PPA, AND GPS</w:t>
            </w:r>
          </w:p>
        </w:tc>
        <w:tc>
          <w:tcPr>
            <w:tcW w:w="2340" w:type="dxa"/>
            <w:tcBorders>
              <w:top w:val="single" w:sz="4" w:space="0" w:color="auto"/>
              <w:left w:val="single" w:sz="4" w:space="0" w:color="auto"/>
              <w:bottom w:val="single" w:sz="4" w:space="0" w:color="auto"/>
              <w:right w:val="single" w:sz="4" w:space="0" w:color="auto"/>
            </w:tcBorders>
          </w:tcPr>
          <w:p w14:paraId="79C54AD5"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3B6E92" w14:paraId="3C15897C"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C531C29"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Urbanicity of venue location</w:t>
            </w:r>
          </w:p>
        </w:tc>
        <w:tc>
          <w:tcPr>
            <w:tcW w:w="2340" w:type="dxa"/>
            <w:tcBorders>
              <w:top w:val="single" w:sz="4" w:space="0" w:color="auto"/>
              <w:left w:val="single" w:sz="4" w:space="0" w:color="auto"/>
              <w:bottom w:val="single" w:sz="4" w:space="0" w:color="auto"/>
              <w:right w:val="single" w:sz="4" w:space="0" w:color="auto"/>
            </w:tcBorders>
          </w:tcPr>
          <w:p w14:paraId="3B6C12AF"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B64A</w:t>
            </w:r>
          </w:p>
        </w:tc>
      </w:tr>
      <w:tr w:rsidR="00BD7F19" w:rsidRPr="003B6E92" w14:paraId="2EA6C8BC"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1481F95"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Venue is in a district capital </w:t>
            </w:r>
          </w:p>
        </w:tc>
        <w:tc>
          <w:tcPr>
            <w:tcW w:w="2340" w:type="dxa"/>
            <w:tcBorders>
              <w:top w:val="single" w:sz="4" w:space="0" w:color="auto"/>
              <w:left w:val="single" w:sz="4" w:space="0" w:color="auto"/>
              <w:bottom w:val="single" w:sz="4" w:space="0" w:color="auto"/>
              <w:right w:val="single" w:sz="4" w:space="0" w:color="auto"/>
            </w:tcBorders>
          </w:tcPr>
          <w:p w14:paraId="66F0602F"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B64B</w:t>
            </w:r>
          </w:p>
        </w:tc>
      </w:tr>
      <w:tr w:rsidR="00BD7F19" w:rsidRPr="003B6E92" w14:paraId="7657DE82"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F6FB015"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Venue is in a cluster of similar venues</w:t>
            </w:r>
          </w:p>
        </w:tc>
        <w:tc>
          <w:tcPr>
            <w:tcW w:w="2340" w:type="dxa"/>
            <w:tcBorders>
              <w:top w:val="single" w:sz="4" w:space="0" w:color="auto"/>
              <w:left w:val="single" w:sz="4" w:space="0" w:color="auto"/>
              <w:bottom w:val="single" w:sz="4" w:space="0" w:color="auto"/>
              <w:right w:val="single" w:sz="4" w:space="0" w:color="auto"/>
            </w:tcBorders>
          </w:tcPr>
          <w:p w14:paraId="0AC30307"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B65A</w:t>
            </w:r>
          </w:p>
        </w:tc>
      </w:tr>
      <w:tr w:rsidR="00BD7F19" w:rsidRPr="003B6E92" w14:paraId="04D46AB8"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4001F8F"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Number of other venues in the cluster</w:t>
            </w:r>
          </w:p>
        </w:tc>
        <w:tc>
          <w:tcPr>
            <w:tcW w:w="2340" w:type="dxa"/>
            <w:tcBorders>
              <w:top w:val="single" w:sz="4" w:space="0" w:color="auto"/>
              <w:left w:val="single" w:sz="4" w:space="0" w:color="auto"/>
              <w:bottom w:val="single" w:sz="4" w:space="0" w:color="auto"/>
              <w:right w:val="single" w:sz="4" w:space="0" w:color="auto"/>
            </w:tcBorders>
          </w:tcPr>
          <w:p w14:paraId="33C76E04"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 xml:space="preserve">B65B </w:t>
            </w:r>
          </w:p>
        </w:tc>
      </w:tr>
      <w:tr w:rsidR="00BD7F19" w:rsidRPr="003B6E92" w14:paraId="6C10D5EA"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40ED175"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Name of other venues in cluster (first)</w:t>
            </w:r>
          </w:p>
        </w:tc>
        <w:tc>
          <w:tcPr>
            <w:tcW w:w="2340" w:type="dxa"/>
            <w:tcBorders>
              <w:top w:val="single" w:sz="4" w:space="0" w:color="auto"/>
              <w:left w:val="single" w:sz="4" w:space="0" w:color="auto"/>
              <w:bottom w:val="single" w:sz="4" w:space="0" w:color="auto"/>
              <w:right w:val="single" w:sz="4" w:space="0" w:color="auto"/>
            </w:tcBorders>
          </w:tcPr>
          <w:p w14:paraId="278673AF"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B65C</w:t>
            </w:r>
          </w:p>
        </w:tc>
      </w:tr>
      <w:tr w:rsidR="00BD7F19" w:rsidRPr="003B6E92" w14:paraId="54A5433F"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CEB6DF0"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Name of other venues in cluster (second) </w:t>
            </w:r>
          </w:p>
        </w:tc>
        <w:tc>
          <w:tcPr>
            <w:tcW w:w="2340" w:type="dxa"/>
            <w:tcBorders>
              <w:top w:val="single" w:sz="4" w:space="0" w:color="auto"/>
              <w:left w:val="single" w:sz="4" w:space="0" w:color="auto"/>
              <w:bottom w:val="single" w:sz="4" w:space="0" w:color="auto"/>
              <w:right w:val="single" w:sz="4" w:space="0" w:color="auto"/>
            </w:tcBorders>
          </w:tcPr>
          <w:p w14:paraId="4EE57ACF"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B65D</w:t>
            </w:r>
          </w:p>
        </w:tc>
      </w:tr>
      <w:tr w:rsidR="00BD7F19" w:rsidRPr="003B6E92" w14:paraId="10652212"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3119EE0"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Name of other venues in cluster (third)</w:t>
            </w:r>
          </w:p>
        </w:tc>
        <w:tc>
          <w:tcPr>
            <w:tcW w:w="2340" w:type="dxa"/>
            <w:tcBorders>
              <w:top w:val="single" w:sz="4" w:space="0" w:color="auto"/>
              <w:left w:val="single" w:sz="4" w:space="0" w:color="auto"/>
              <w:bottom w:val="single" w:sz="4" w:space="0" w:color="auto"/>
              <w:right w:val="single" w:sz="4" w:space="0" w:color="auto"/>
            </w:tcBorders>
          </w:tcPr>
          <w:p w14:paraId="3608F328"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B65E</w:t>
            </w:r>
          </w:p>
        </w:tc>
      </w:tr>
      <w:tr w:rsidR="00BD7F19" w:rsidRPr="003B6E92" w14:paraId="6EB157C1"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2D8CC88"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Type of PPA venue is located in</w:t>
            </w:r>
          </w:p>
        </w:tc>
        <w:tc>
          <w:tcPr>
            <w:tcW w:w="2340" w:type="dxa"/>
            <w:tcBorders>
              <w:top w:val="single" w:sz="4" w:space="0" w:color="auto"/>
              <w:left w:val="single" w:sz="4" w:space="0" w:color="auto"/>
              <w:bottom w:val="single" w:sz="4" w:space="0" w:color="auto"/>
              <w:right w:val="single" w:sz="4" w:space="0" w:color="auto"/>
            </w:tcBorders>
          </w:tcPr>
          <w:p w14:paraId="222B3588"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cstheme="minorHAnsi"/>
                <w:sz w:val="18"/>
                <w:szCs w:val="18"/>
              </w:rPr>
              <w:t>B66</w:t>
            </w:r>
          </w:p>
        </w:tc>
      </w:tr>
      <w:tr w:rsidR="00BD7F19" w:rsidRPr="003B6E92" w14:paraId="3E792DF4"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4806D8B"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GPS </w:t>
            </w:r>
            <w:r>
              <w:rPr>
                <w:rFonts w:ascii="Century Gothic" w:hAnsi="Century Gothic" w:cstheme="minorHAnsi"/>
                <w:sz w:val="18"/>
                <w:szCs w:val="18"/>
              </w:rPr>
              <w:t>c</w:t>
            </w:r>
            <w:r w:rsidRPr="003B6E92">
              <w:rPr>
                <w:rFonts w:ascii="Century Gothic" w:hAnsi="Century Gothic" w:cstheme="minorHAnsi"/>
                <w:sz w:val="18"/>
                <w:szCs w:val="18"/>
              </w:rPr>
              <w:t>oordinates: LATITUDE</w:t>
            </w:r>
          </w:p>
        </w:tc>
        <w:tc>
          <w:tcPr>
            <w:tcW w:w="2340" w:type="dxa"/>
            <w:tcBorders>
              <w:top w:val="single" w:sz="4" w:space="0" w:color="auto"/>
              <w:left w:val="single" w:sz="4" w:space="0" w:color="auto"/>
              <w:bottom w:val="single" w:sz="4" w:space="0" w:color="auto"/>
              <w:right w:val="single" w:sz="4" w:space="0" w:color="auto"/>
            </w:tcBorders>
          </w:tcPr>
          <w:p w14:paraId="6DF72CA8"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B67</w:t>
            </w:r>
          </w:p>
        </w:tc>
      </w:tr>
      <w:tr w:rsidR="00BD7F19" w:rsidRPr="003B6E92" w14:paraId="2F8A7A54"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9E4CC79"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GPS </w:t>
            </w:r>
            <w:r>
              <w:rPr>
                <w:rFonts w:ascii="Century Gothic" w:hAnsi="Century Gothic" w:cstheme="minorHAnsi"/>
                <w:sz w:val="18"/>
                <w:szCs w:val="18"/>
              </w:rPr>
              <w:t>c</w:t>
            </w:r>
            <w:r w:rsidRPr="003B6E92">
              <w:rPr>
                <w:rFonts w:ascii="Century Gothic" w:hAnsi="Century Gothic" w:cstheme="minorHAnsi"/>
                <w:sz w:val="18"/>
                <w:szCs w:val="18"/>
              </w:rPr>
              <w:t>oordinates: LONGITUDE</w:t>
            </w:r>
          </w:p>
        </w:tc>
        <w:tc>
          <w:tcPr>
            <w:tcW w:w="2340" w:type="dxa"/>
            <w:tcBorders>
              <w:top w:val="single" w:sz="4" w:space="0" w:color="auto"/>
              <w:left w:val="single" w:sz="4" w:space="0" w:color="auto"/>
              <w:bottom w:val="single" w:sz="4" w:space="0" w:color="auto"/>
              <w:right w:val="single" w:sz="4" w:space="0" w:color="auto"/>
            </w:tcBorders>
          </w:tcPr>
          <w:p w14:paraId="21C8651C" w14:textId="77777777" w:rsidR="00BD7F19"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3B6E92">
              <w:rPr>
                <w:rFonts w:ascii="Century Gothic" w:hAnsi="Century Gothic"/>
                <w:sz w:val="18"/>
                <w:szCs w:val="18"/>
              </w:rPr>
              <w:t>B68</w:t>
            </w:r>
          </w:p>
          <w:p w14:paraId="698507D6" w14:textId="336E192B"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3B6E92" w14:paraId="4E3C9EB9"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E83BD55" w14:textId="77777777" w:rsidR="00BD7F19" w:rsidRPr="003B6E92" w:rsidRDefault="00BD7F19" w:rsidP="00A45F9A">
            <w:pPr>
              <w:spacing w:line="220" w:lineRule="exact"/>
              <w:ind w:left="0"/>
              <w:rPr>
                <w:rFonts w:ascii="Century Gothic" w:hAnsi="Century Gothic" w:cstheme="minorHAnsi"/>
                <w:b w:val="0"/>
                <w:sz w:val="18"/>
                <w:szCs w:val="18"/>
              </w:rPr>
            </w:pPr>
            <w:r w:rsidRPr="003B6E92">
              <w:rPr>
                <w:rFonts w:ascii="Century Gothic" w:hAnsi="Century Gothic" w:cstheme="minorHAnsi"/>
                <w:sz w:val="18"/>
                <w:szCs w:val="18"/>
              </w:rPr>
              <w:lastRenderedPageBreak/>
              <w:t>WRAP</w:t>
            </w:r>
            <w:r>
              <w:rPr>
                <w:rFonts w:ascii="Century Gothic" w:hAnsi="Century Gothic" w:cstheme="minorHAnsi"/>
                <w:sz w:val="18"/>
                <w:szCs w:val="18"/>
              </w:rPr>
              <w:t>-</w:t>
            </w:r>
            <w:r w:rsidRPr="003B6E92">
              <w:rPr>
                <w:rFonts w:ascii="Century Gothic" w:hAnsi="Century Gothic" w:cstheme="minorHAnsi"/>
                <w:sz w:val="18"/>
                <w:szCs w:val="18"/>
              </w:rPr>
              <w:t>UP INFORMATION</w:t>
            </w:r>
          </w:p>
        </w:tc>
        <w:tc>
          <w:tcPr>
            <w:tcW w:w="2340" w:type="dxa"/>
            <w:tcBorders>
              <w:top w:val="single" w:sz="4" w:space="0" w:color="auto"/>
              <w:left w:val="single" w:sz="4" w:space="0" w:color="auto"/>
              <w:bottom w:val="single" w:sz="4" w:space="0" w:color="auto"/>
              <w:right w:val="single" w:sz="4" w:space="0" w:color="auto"/>
            </w:tcBorders>
          </w:tcPr>
          <w:p w14:paraId="4F035765"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BD7F19" w:rsidRPr="003B6E92" w14:paraId="357484B9"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6A201AB"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Interviewer ID</w:t>
            </w:r>
          </w:p>
        </w:tc>
        <w:tc>
          <w:tcPr>
            <w:tcW w:w="2340" w:type="dxa"/>
            <w:tcBorders>
              <w:top w:val="single" w:sz="4" w:space="0" w:color="auto"/>
              <w:left w:val="single" w:sz="4" w:space="0" w:color="auto"/>
              <w:bottom w:val="single" w:sz="4" w:space="0" w:color="auto"/>
              <w:right w:val="single" w:sz="4" w:space="0" w:color="auto"/>
            </w:tcBorders>
          </w:tcPr>
          <w:p w14:paraId="1026A429"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B69</w:t>
            </w:r>
          </w:p>
        </w:tc>
      </w:tr>
      <w:tr w:rsidR="00BD7F19" w:rsidRPr="003B6E92" w14:paraId="4C4C635B"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2148027"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 xml:space="preserve">Tablet ID number </w:t>
            </w:r>
          </w:p>
        </w:tc>
        <w:tc>
          <w:tcPr>
            <w:tcW w:w="2340" w:type="dxa"/>
            <w:tcBorders>
              <w:top w:val="single" w:sz="4" w:space="0" w:color="auto"/>
              <w:left w:val="single" w:sz="4" w:space="0" w:color="auto"/>
              <w:bottom w:val="single" w:sz="4" w:space="0" w:color="auto"/>
              <w:right w:val="single" w:sz="4" w:space="0" w:color="auto"/>
            </w:tcBorders>
          </w:tcPr>
          <w:p w14:paraId="778534ED"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B70</w:t>
            </w:r>
          </w:p>
        </w:tc>
      </w:tr>
      <w:tr w:rsidR="00BD7F19" w:rsidRPr="003B6E92" w14:paraId="2D38299D"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98C6C42"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Date of survey</w:t>
            </w:r>
          </w:p>
        </w:tc>
        <w:tc>
          <w:tcPr>
            <w:tcW w:w="2340" w:type="dxa"/>
            <w:tcBorders>
              <w:top w:val="single" w:sz="4" w:space="0" w:color="auto"/>
              <w:left w:val="single" w:sz="4" w:space="0" w:color="auto"/>
              <w:bottom w:val="single" w:sz="4" w:space="0" w:color="auto"/>
              <w:right w:val="single" w:sz="4" w:space="0" w:color="auto"/>
            </w:tcBorders>
          </w:tcPr>
          <w:p w14:paraId="0B21DD6C"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B71</w:t>
            </w:r>
          </w:p>
        </w:tc>
      </w:tr>
      <w:tr w:rsidR="00BD7F19" w:rsidRPr="003B6E92" w14:paraId="4D15807A"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EA13A69"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ADDITIONAL COMMENTS</w:t>
            </w:r>
          </w:p>
        </w:tc>
        <w:tc>
          <w:tcPr>
            <w:tcW w:w="2340" w:type="dxa"/>
            <w:tcBorders>
              <w:top w:val="single" w:sz="4" w:space="0" w:color="auto"/>
              <w:left w:val="single" w:sz="4" w:space="0" w:color="auto"/>
              <w:bottom w:val="single" w:sz="4" w:space="0" w:color="auto"/>
              <w:right w:val="single" w:sz="4" w:space="0" w:color="auto"/>
            </w:tcBorders>
          </w:tcPr>
          <w:p w14:paraId="6A4AA7D5" w14:textId="77777777" w:rsidR="00BD7F19" w:rsidRPr="003B6E92"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B72</w:t>
            </w:r>
          </w:p>
        </w:tc>
      </w:tr>
      <w:tr w:rsidR="00BD7F19" w:rsidRPr="003B6E92" w14:paraId="011C28B3"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CEEA9F4" w14:textId="77777777" w:rsidR="00BD7F19" w:rsidRPr="003B6E92" w:rsidRDefault="00BD7F19" w:rsidP="00A03519">
            <w:pPr>
              <w:pStyle w:val="ListParagraph"/>
              <w:numPr>
                <w:ilvl w:val="0"/>
                <w:numId w:val="117"/>
              </w:numPr>
              <w:spacing w:line="220" w:lineRule="exact"/>
              <w:rPr>
                <w:rFonts w:ascii="Century Gothic" w:hAnsi="Century Gothic" w:cstheme="minorHAnsi"/>
                <w:sz w:val="18"/>
                <w:szCs w:val="18"/>
              </w:rPr>
            </w:pPr>
            <w:r w:rsidRPr="003B6E92">
              <w:rPr>
                <w:rFonts w:ascii="Century Gothic" w:hAnsi="Century Gothic" w:cstheme="minorHAnsi"/>
                <w:sz w:val="18"/>
                <w:szCs w:val="18"/>
              </w:rPr>
              <w:t>SUPERVISOR NAME:</w:t>
            </w:r>
          </w:p>
        </w:tc>
        <w:tc>
          <w:tcPr>
            <w:tcW w:w="2340" w:type="dxa"/>
            <w:tcBorders>
              <w:top w:val="single" w:sz="4" w:space="0" w:color="auto"/>
              <w:left w:val="single" w:sz="4" w:space="0" w:color="auto"/>
              <w:bottom w:val="single" w:sz="4" w:space="0" w:color="auto"/>
              <w:right w:val="single" w:sz="4" w:space="0" w:color="auto"/>
            </w:tcBorders>
          </w:tcPr>
          <w:p w14:paraId="7AFAC31D" w14:textId="77777777" w:rsidR="00BD7F19" w:rsidRPr="003B6E92"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3B6E92">
              <w:rPr>
                <w:rFonts w:ascii="Century Gothic" w:hAnsi="Century Gothic"/>
                <w:sz w:val="18"/>
                <w:szCs w:val="18"/>
              </w:rPr>
              <w:t>B73</w:t>
            </w:r>
          </w:p>
        </w:tc>
      </w:tr>
    </w:tbl>
    <w:p w14:paraId="30520391" w14:textId="77777777" w:rsidR="00BD7F19" w:rsidRPr="003B6E92" w:rsidRDefault="00BD7F19" w:rsidP="00BD7F19">
      <w:pPr>
        <w:spacing w:line="220" w:lineRule="exact"/>
        <w:ind w:left="0"/>
        <w:rPr>
          <w:rFonts w:ascii="Century Gothic" w:hAnsi="Century Gothic"/>
          <w:sz w:val="18"/>
          <w:szCs w:val="18"/>
        </w:rPr>
      </w:pPr>
    </w:p>
    <w:p w14:paraId="3605DBD3" w14:textId="0C3EEC7C" w:rsidR="007351AE" w:rsidRDefault="00BD7F19" w:rsidP="007351AE">
      <w:pPr>
        <w:ind w:left="0"/>
        <w:rPr>
          <w:rFonts w:ascii="Century Gothic" w:hAnsi="Century Gothic"/>
          <w:b/>
          <w:bCs/>
          <w:sz w:val="20"/>
          <w:szCs w:val="20"/>
          <w:lang w:val="en-GB"/>
        </w:rPr>
      </w:pPr>
      <w:r>
        <w:rPr>
          <w:rFonts w:ascii="Century Gothic" w:hAnsi="Century Gothic"/>
          <w:b/>
          <w:bCs/>
          <w:sz w:val="20"/>
          <w:szCs w:val="20"/>
          <w:lang w:val="en-GB"/>
        </w:rPr>
        <w:t>Form C Variables:</w:t>
      </w:r>
    </w:p>
    <w:tbl>
      <w:tblPr>
        <w:tblStyle w:val="ListTable3-Accent11"/>
        <w:tblW w:w="9270" w:type="dxa"/>
        <w:tblInd w:w="355" w:type="dxa"/>
        <w:tblLayout w:type="fixed"/>
        <w:tblLook w:val="04A0" w:firstRow="1" w:lastRow="0" w:firstColumn="1" w:lastColumn="0" w:noHBand="0" w:noVBand="1"/>
      </w:tblPr>
      <w:tblGrid>
        <w:gridCol w:w="6930"/>
        <w:gridCol w:w="2340"/>
      </w:tblGrid>
      <w:tr w:rsidR="00BD7F19" w:rsidRPr="0002571D" w14:paraId="79F75D0B" w14:textId="77777777" w:rsidTr="00A45F9A">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554B6DD1" w14:textId="77777777" w:rsidR="00BD7F19" w:rsidRPr="0002571D" w:rsidRDefault="00BD7F19" w:rsidP="00A45F9A">
            <w:pPr>
              <w:spacing w:line="220" w:lineRule="exact"/>
              <w:ind w:left="346"/>
              <w:rPr>
                <w:rFonts w:ascii="Century Gothic" w:hAnsi="Century Gothic" w:cstheme="minorHAnsi"/>
                <w:b w:val="0"/>
                <w:bCs w:val="0"/>
                <w:sz w:val="18"/>
                <w:szCs w:val="18"/>
                <w:lang w:val="en-GB"/>
              </w:rPr>
            </w:pPr>
            <w:r w:rsidRPr="0002571D">
              <w:rPr>
                <w:rFonts w:ascii="Century Gothic" w:hAnsi="Century Gothic" w:cstheme="minorHAnsi"/>
                <w:sz w:val="18"/>
                <w:szCs w:val="18"/>
                <w:lang w:val="en-GB"/>
              </w:rPr>
              <w:br w:type="page"/>
            </w:r>
          </w:p>
          <w:p w14:paraId="49C0C6DD" w14:textId="77777777" w:rsidR="00BD7F19" w:rsidRPr="0002571D" w:rsidRDefault="00BD7F19" w:rsidP="00A45F9A">
            <w:pPr>
              <w:spacing w:line="220" w:lineRule="exact"/>
              <w:ind w:left="346"/>
              <w:rPr>
                <w:rFonts w:ascii="Century Gothic" w:hAnsi="Century Gothic" w:cstheme="minorHAnsi"/>
                <w:b w:val="0"/>
                <w:bCs w:val="0"/>
                <w:smallCaps/>
                <w:sz w:val="18"/>
                <w:szCs w:val="18"/>
              </w:rPr>
            </w:pPr>
            <w:r w:rsidRPr="0002571D">
              <w:rPr>
                <w:rFonts w:ascii="Century Gothic" w:hAnsi="Century Gothic" w:cstheme="minorHAnsi"/>
                <w:smallCaps/>
                <w:sz w:val="18"/>
                <w:szCs w:val="18"/>
              </w:rPr>
              <w:t>STANDARD PLACE VARIABLES FOR FORM C</w:t>
            </w:r>
          </w:p>
          <w:p w14:paraId="0399E142" w14:textId="77777777" w:rsidR="00BD7F19" w:rsidRPr="0002571D" w:rsidRDefault="00BD7F19" w:rsidP="00A45F9A">
            <w:pPr>
              <w:spacing w:line="220" w:lineRule="exact"/>
              <w:ind w:left="346"/>
              <w:rPr>
                <w:rFonts w:ascii="Century Gothic" w:hAnsi="Century Gothic" w:cstheme="minorHAnsi"/>
                <w:b w:val="0"/>
                <w:smallCaps/>
                <w:sz w:val="18"/>
                <w:szCs w:val="18"/>
              </w:rPr>
            </w:pPr>
            <w:r w:rsidRPr="0002571D">
              <w:rPr>
                <w:rFonts w:ascii="Century Gothic" w:hAnsi="Century Gothic" w:cstheme="minorHAnsi"/>
                <w:smallCaps/>
                <w:sz w:val="18"/>
                <w:szCs w:val="18"/>
              </w:rPr>
              <w:t xml:space="preserve"> </w:t>
            </w:r>
          </w:p>
        </w:tc>
        <w:tc>
          <w:tcPr>
            <w:tcW w:w="0" w:type="dxa"/>
            <w:tcBorders>
              <w:top w:val="single" w:sz="4" w:space="0" w:color="auto"/>
              <w:left w:val="single" w:sz="4" w:space="0" w:color="auto"/>
              <w:bottom w:val="single" w:sz="4" w:space="0" w:color="auto"/>
              <w:right w:val="single" w:sz="4" w:space="0" w:color="auto"/>
            </w:tcBorders>
          </w:tcPr>
          <w:p w14:paraId="416353B4" w14:textId="77777777" w:rsidR="00BD7F19" w:rsidRPr="0002571D" w:rsidRDefault="00BD7F19" w:rsidP="00A45F9A">
            <w:pPr>
              <w:spacing w:line="220" w:lineRule="exact"/>
              <w:ind w:left="346"/>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sz w:val="18"/>
                <w:szCs w:val="18"/>
                <w:lang w:val="en-GB"/>
              </w:rPr>
            </w:pPr>
          </w:p>
          <w:p w14:paraId="1A8EF91C" w14:textId="77777777" w:rsidR="00BD7F19" w:rsidRPr="0002571D" w:rsidRDefault="00BD7F19" w:rsidP="00A45F9A">
            <w:pPr>
              <w:spacing w:line="220" w:lineRule="exact"/>
              <w:ind w:left="346"/>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b w:val="0"/>
                <w:sz w:val="18"/>
                <w:szCs w:val="18"/>
                <w:lang w:val="en-GB"/>
              </w:rPr>
            </w:pPr>
            <w:r w:rsidRPr="0002571D">
              <w:rPr>
                <w:rFonts w:ascii="Century Gothic" w:hAnsi="Century Gothic" w:cstheme="minorHAnsi"/>
                <w:sz w:val="18"/>
                <w:szCs w:val="18"/>
                <w:lang w:val="en-GB"/>
              </w:rPr>
              <w:t>QUESTION # ON FORM C</w:t>
            </w:r>
          </w:p>
        </w:tc>
      </w:tr>
      <w:tr w:rsidR="00BD7F19" w:rsidRPr="0002571D" w14:paraId="5F357712" w14:textId="77777777" w:rsidTr="00A45F9A">
        <w:trPr>
          <w:cnfStyle w:val="000000100000" w:firstRow="0" w:lastRow="0" w:firstColumn="0" w:lastColumn="0" w:oddVBand="0" w:evenVBand="0" w:oddHBand="1" w:evenHBand="0" w:firstRowFirstColumn="0" w:firstRowLastColumn="0" w:lastRowFirstColumn="0" w:lastRowLastColumn="0"/>
          <w:trHeight w:val="101"/>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right w:val="single" w:sz="4" w:space="0" w:color="auto"/>
            </w:tcBorders>
          </w:tcPr>
          <w:p w14:paraId="21B95FD7" w14:textId="77777777" w:rsidR="00BD7F19" w:rsidRPr="0002571D" w:rsidRDefault="00BD7F19" w:rsidP="00A45F9A">
            <w:pPr>
              <w:spacing w:line="220" w:lineRule="exact"/>
              <w:ind w:left="0"/>
              <w:rPr>
                <w:rFonts w:ascii="Century Gothic" w:eastAsiaTheme="majorEastAsia" w:hAnsi="Century Gothic" w:cstheme="minorHAnsi"/>
                <w:b w:val="0"/>
                <w:color w:val="4F81BD" w:themeColor="accent1"/>
                <w:sz w:val="18"/>
                <w:szCs w:val="18"/>
              </w:rPr>
            </w:pPr>
            <w:r w:rsidRPr="0002571D">
              <w:rPr>
                <w:rFonts w:ascii="Century Gothic" w:hAnsi="Century Gothic" w:cstheme="minorHAnsi"/>
                <w:sz w:val="18"/>
                <w:szCs w:val="18"/>
              </w:rPr>
              <w:t xml:space="preserve">LOCATION INFORMATION </w:t>
            </w:r>
          </w:p>
        </w:tc>
        <w:tc>
          <w:tcPr>
            <w:tcW w:w="0" w:type="dxa"/>
            <w:tcBorders>
              <w:top w:val="single" w:sz="4" w:space="0" w:color="auto"/>
              <w:left w:val="single" w:sz="4" w:space="0" w:color="auto"/>
              <w:right w:val="single" w:sz="4" w:space="0" w:color="auto"/>
            </w:tcBorders>
          </w:tcPr>
          <w:p w14:paraId="5F9E83DC" w14:textId="77777777" w:rsidR="00BD7F19" w:rsidRPr="0002571D" w:rsidRDefault="00BD7F19" w:rsidP="00A45F9A">
            <w:pPr>
              <w:spacing w:line="220" w:lineRule="exact"/>
              <w:ind w:left="346"/>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02571D" w14:paraId="5EB97623" w14:textId="77777777" w:rsidTr="00A45F9A">
        <w:trPr>
          <w:trHeight w:val="101"/>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right w:val="single" w:sz="4" w:space="0" w:color="auto"/>
            </w:tcBorders>
          </w:tcPr>
          <w:p w14:paraId="2125D9D0"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District and subdistrict area </w:t>
            </w:r>
          </w:p>
        </w:tc>
        <w:tc>
          <w:tcPr>
            <w:tcW w:w="0" w:type="dxa"/>
            <w:tcBorders>
              <w:top w:val="single" w:sz="4" w:space="0" w:color="auto"/>
              <w:left w:val="single" w:sz="4" w:space="0" w:color="auto"/>
              <w:right w:val="single" w:sz="4" w:space="0" w:color="auto"/>
            </w:tcBorders>
          </w:tcPr>
          <w:p w14:paraId="4421C619" w14:textId="77777777" w:rsidR="00BD7F19" w:rsidRPr="0002571D" w:rsidRDefault="00BD7F19" w:rsidP="00A45F9A">
            <w:pPr>
              <w:spacing w:line="220" w:lineRule="exact"/>
              <w:ind w:left="346"/>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C1-C4</w:t>
            </w:r>
          </w:p>
        </w:tc>
      </w:tr>
      <w:tr w:rsidR="00BD7F19" w:rsidRPr="0002571D" w14:paraId="02F310CB" w14:textId="77777777" w:rsidTr="00A45F9A">
        <w:trPr>
          <w:cnfStyle w:val="000000100000" w:firstRow="0" w:lastRow="0" w:firstColumn="0" w:lastColumn="0" w:oddVBand="0" w:evenVBand="0" w:oddHBand="1" w:evenHBand="0" w:firstRowFirstColumn="0" w:firstRowLastColumn="0" w:lastRowFirstColumn="0" w:lastRowLastColumn="0"/>
          <w:trHeight w:val="101"/>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right w:val="single" w:sz="4" w:space="0" w:color="auto"/>
            </w:tcBorders>
          </w:tcPr>
          <w:p w14:paraId="0BF5FA61"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Priority Prevention Area name and number </w:t>
            </w:r>
          </w:p>
        </w:tc>
        <w:tc>
          <w:tcPr>
            <w:tcW w:w="0" w:type="dxa"/>
            <w:tcBorders>
              <w:top w:val="single" w:sz="4" w:space="0" w:color="auto"/>
              <w:left w:val="single" w:sz="4" w:space="0" w:color="auto"/>
              <w:right w:val="single" w:sz="4" w:space="0" w:color="auto"/>
            </w:tcBorders>
          </w:tcPr>
          <w:p w14:paraId="769310A9" w14:textId="77777777" w:rsidR="00BD7F19" w:rsidRPr="0002571D" w:rsidRDefault="00BD7F19" w:rsidP="00A45F9A">
            <w:pPr>
              <w:spacing w:line="220" w:lineRule="exact"/>
              <w:ind w:left="346"/>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C5-C6</w:t>
            </w:r>
          </w:p>
        </w:tc>
      </w:tr>
      <w:tr w:rsidR="00BD7F19" w:rsidRPr="0002571D" w14:paraId="2004E9B3" w14:textId="77777777" w:rsidTr="00A45F9A">
        <w:trPr>
          <w:trHeight w:val="101"/>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right w:val="single" w:sz="4" w:space="0" w:color="auto"/>
            </w:tcBorders>
          </w:tcPr>
          <w:p w14:paraId="41D7F6B7"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Name of venue and venue ID number </w:t>
            </w:r>
          </w:p>
        </w:tc>
        <w:tc>
          <w:tcPr>
            <w:tcW w:w="0" w:type="dxa"/>
            <w:tcBorders>
              <w:top w:val="single" w:sz="4" w:space="0" w:color="auto"/>
              <w:left w:val="single" w:sz="4" w:space="0" w:color="auto"/>
              <w:right w:val="single" w:sz="4" w:space="0" w:color="auto"/>
            </w:tcBorders>
          </w:tcPr>
          <w:p w14:paraId="1520A274" w14:textId="77777777" w:rsidR="00BD7F19" w:rsidRPr="0002571D" w:rsidRDefault="00BD7F19" w:rsidP="00A45F9A">
            <w:pPr>
              <w:spacing w:line="220" w:lineRule="exact"/>
              <w:ind w:left="346"/>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C7-C8</w:t>
            </w:r>
          </w:p>
        </w:tc>
      </w:tr>
      <w:tr w:rsidR="00BD7F19" w:rsidRPr="0002571D" w14:paraId="342699D2" w14:textId="77777777" w:rsidTr="00A45F9A">
        <w:trPr>
          <w:cnfStyle w:val="000000100000" w:firstRow="0" w:lastRow="0" w:firstColumn="0" w:lastColumn="0" w:oddVBand="0" w:evenVBand="0" w:oddHBand="1" w:evenHBand="0" w:firstRowFirstColumn="0" w:firstRowLastColumn="0" w:lastRowFirstColumn="0" w:lastRowLastColumn="0"/>
          <w:trHeight w:val="101"/>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right w:val="single" w:sz="4" w:space="0" w:color="auto"/>
            </w:tcBorders>
          </w:tcPr>
          <w:p w14:paraId="77863C49"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Date and time</w:t>
            </w:r>
          </w:p>
        </w:tc>
        <w:tc>
          <w:tcPr>
            <w:tcW w:w="0" w:type="dxa"/>
            <w:tcBorders>
              <w:top w:val="single" w:sz="4" w:space="0" w:color="auto"/>
              <w:left w:val="single" w:sz="4" w:space="0" w:color="auto"/>
              <w:right w:val="single" w:sz="4" w:space="0" w:color="auto"/>
            </w:tcBorders>
          </w:tcPr>
          <w:p w14:paraId="73C3A890" w14:textId="77777777" w:rsidR="00BD7F19" w:rsidRPr="0002571D" w:rsidRDefault="00BD7F19" w:rsidP="00A45F9A">
            <w:pPr>
              <w:spacing w:line="220" w:lineRule="exact"/>
              <w:ind w:left="346"/>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C10, C13</w:t>
            </w:r>
          </w:p>
        </w:tc>
      </w:tr>
      <w:tr w:rsidR="00BD7F19" w:rsidRPr="0002571D" w14:paraId="2D8C8CC5" w14:textId="77777777" w:rsidTr="00A45F9A">
        <w:trPr>
          <w:trHeight w:val="101"/>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right w:val="single" w:sz="4" w:space="0" w:color="auto"/>
            </w:tcBorders>
          </w:tcPr>
          <w:p w14:paraId="47E7CA5B" w14:textId="77777777" w:rsidR="00BD7F19" w:rsidRPr="0002571D" w:rsidRDefault="00BD7F19" w:rsidP="00A45F9A">
            <w:pPr>
              <w:spacing w:line="220" w:lineRule="exact"/>
              <w:ind w:left="0"/>
              <w:rPr>
                <w:rFonts w:ascii="Century Gothic" w:hAnsi="Century Gothic" w:cstheme="minorHAnsi"/>
                <w:sz w:val="18"/>
                <w:szCs w:val="18"/>
              </w:rPr>
            </w:pPr>
            <w:r w:rsidRPr="0002571D">
              <w:rPr>
                <w:rFonts w:ascii="Century Gothic" w:hAnsi="Century Gothic" w:cstheme="minorHAnsi"/>
                <w:sz w:val="18"/>
                <w:szCs w:val="18"/>
              </w:rPr>
              <w:t>ELIGIBILITY AND RECRUITMENT</w:t>
            </w:r>
          </w:p>
        </w:tc>
        <w:tc>
          <w:tcPr>
            <w:tcW w:w="0" w:type="dxa"/>
            <w:tcBorders>
              <w:top w:val="single" w:sz="4" w:space="0" w:color="auto"/>
              <w:left w:val="single" w:sz="4" w:space="0" w:color="auto"/>
              <w:right w:val="single" w:sz="4" w:space="0" w:color="auto"/>
            </w:tcBorders>
          </w:tcPr>
          <w:p w14:paraId="224AE053" w14:textId="77777777" w:rsidR="00BD7F19" w:rsidRPr="0002571D" w:rsidRDefault="00BD7F19" w:rsidP="00A45F9A">
            <w:pPr>
              <w:spacing w:line="220" w:lineRule="exact"/>
              <w:ind w:left="346"/>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BD7F19" w:rsidRPr="0002571D" w14:paraId="1CD2CE7C"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left w:val="single" w:sz="4" w:space="0" w:color="auto"/>
              <w:right w:val="single" w:sz="4" w:space="0" w:color="auto"/>
            </w:tcBorders>
          </w:tcPr>
          <w:p w14:paraId="04013963"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Method of identification of respondents</w:t>
            </w:r>
          </w:p>
        </w:tc>
        <w:tc>
          <w:tcPr>
            <w:tcW w:w="0" w:type="dxa"/>
            <w:tcBorders>
              <w:left w:val="single" w:sz="4" w:space="0" w:color="auto"/>
              <w:right w:val="single" w:sz="4" w:space="0" w:color="auto"/>
            </w:tcBorders>
          </w:tcPr>
          <w:p w14:paraId="3E0339F2" w14:textId="77777777" w:rsidR="00BD7F19" w:rsidRPr="0002571D" w:rsidRDefault="00BD7F19" w:rsidP="00A45F9A">
            <w:pPr>
              <w:spacing w:line="220" w:lineRule="exact"/>
              <w:ind w:left="346"/>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C9, C14</w:t>
            </w:r>
          </w:p>
        </w:tc>
      </w:tr>
      <w:tr w:rsidR="00BD7F19" w:rsidRPr="0002571D" w14:paraId="200745D0"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left w:val="single" w:sz="4" w:space="0" w:color="auto"/>
              <w:right w:val="single" w:sz="4" w:space="0" w:color="auto"/>
            </w:tcBorders>
          </w:tcPr>
          <w:p w14:paraId="5E482F28"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Read informed consent statement</w:t>
            </w:r>
          </w:p>
        </w:tc>
        <w:tc>
          <w:tcPr>
            <w:tcW w:w="0" w:type="dxa"/>
            <w:tcBorders>
              <w:left w:val="single" w:sz="4" w:space="0" w:color="auto"/>
              <w:right w:val="single" w:sz="4" w:space="0" w:color="auto"/>
            </w:tcBorders>
          </w:tcPr>
          <w:p w14:paraId="1245EFA5" w14:textId="77777777" w:rsidR="00BD7F19" w:rsidRPr="0002571D" w:rsidRDefault="00BD7F19" w:rsidP="00A45F9A">
            <w:pPr>
              <w:spacing w:line="220" w:lineRule="exact"/>
              <w:ind w:left="346"/>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C15</w:t>
            </w:r>
          </w:p>
        </w:tc>
      </w:tr>
      <w:tr w:rsidR="00BD7F19" w:rsidRPr="0002571D" w14:paraId="2A4CA44A"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left w:val="single" w:sz="4" w:space="0" w:color="auto"/>
              <w:right w:val="single" w:sz="4" w:space="0" w:color="auto"/>
            </w:tcBorders>
          </w:tcPr>
          <w:p w14:paraId="520E113B"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Willing to participate in interview, HIV test </w:t>
            </w:r>
          </w:p>
        </w:tc>
        <w:tc>
          <w:tcPr>
            <w:tcW w:w="0" w:type="dxa"/>
            <w:tcBorders>
              <w:left w:val="single" w:sz="4" w:space="0" w:color="auto"/>
              <w:right w:val="single" w:sz="4" w:space="0" w:color="auto"/>
            </w:tcBorders>
          </w:tcPr>
          <w:p w14:paraId="00B7E804" w14:textId="77777777" w:rsidR="00BD7F19" w:rsidRPr="0002571D" w:rsidRDefault="00BD7F19" w:rsidP="00A45F9A">
            <w:pPr>
              <w:spacing w:line="220" w:lineRule="exact"/>
              <w:ind w:left="34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C19A</w:t>
            </w:r>
          </w:p>
        </w:tc>
      </w:tr>
      <w:tr w:rsidR="00BD7F19" w:rsidRPr="0002571D" w14:paraId="0C0589EE" w14:textId="77777777" w:rsidTr="00A45F9A">
        <w:trPr>
          <w:trHeight w:val="101"/>
        </w:trPr>
        <w:tc>
          <w:tcPr>
            <w:cnfStyle w:val="001000000000" w:firstRow="0" w:lastRow="0" w:firstColumn="1" w:lastColumn="0" w:oddVBand="0" w:evenVBand="0" w:oddHBand="0" w:evenHBand="0" w:firstRowFirstColumn="0" w:firstRowLastColumn="0" w:lastRowFirstColumn="0" w:lastRowLastColumn="0"/>
            <w:tcW w:w="0" w:type="dxa"/>
            <w:tcBorders>
              <w:left w:val="single" w:sz="4" w:space="0" w:color="auto"/>
              <w:right w:val="single" w:sz="4" w:space="0" w:color="auto"/>
            </w:tcBorders>
          </w:tcPr>
          <w:p w14:paraId="5947859F"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Language of interview</w:t>
            </w:r>
          </w:p>
        </w:tc>
        <w:tc>
          <w:tcPr>
            <w:tcW w:w="0" w:type="dxa"/>
            <w:tcBorders>
              <w:left w:val="single" w:sz="4" w:space="0" w:color="auto"/>
              <w:right w:val="single" w:sz="4" w:space="0" w:color="auto"/>
            </w:tcBorders>
          </w:tcPr>
          <w:p w14:paraId="27DE08D5" w14:textId="77777777" w:rsidR="00BD7F19" w:rsidRPr="0002571D" w:rsidRDefault="00BD7F19" w:rsidP="00A45F9A">
            <w:pPr>
              <w:spacing w:line="220" w:lineRule="exact"/>
              <w:ind w:left="34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C21</w:t>
            </w:r>
          </w:p>
        </w:tc>
      </w:tr>
      <w:tr w:rsidR="00BD7F19" w:rsidRPr="0002571D" w14:paraId="555DCE31"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left w:val="single" w:sz="4" w:space="0" w:color="auto"/>
              <w:right w:val="single" w:sz="4" w:space="0" w:color="auto"/>
            </w:tcBorders>
          </w:tcPr>
          <w:p w14:paraId="4B892BED" w14:textId="77777777" w:rsidR="00BD7F19" w:rsidRPr="0002571D" w:rsidRDefault="00BD7F19" w:rsidP="00A03519">
            <w:pPr>
              <w:pStyle w:val="ListParagraph"/>
              <w:numPr>
                <w:ilvl w:val="0"/>
                <w:numId w:val="114"/>
              </w:numPr>
              <w:spacing w:line="220" w:lineRule="exact"/>
              <w:jc w:val="both"/>
              <w:rPr>
                <w:rFonts w:ascii="Century Gothic" w:hAnsi="Century Gothic" w:cstheme="minorHAnsi"/>
                <w:b w:val="0"/>
                <w:bCs w:val="0"/>
                <w:sz w:val="18"/>
                <w:szCs w:val="18"/>
              </w:rPr>
            </w:pPr>
            <w:r w:rsidRPr="0002571D">
              <w:rPr>
                <w:rFonts w:ascii="Century Gothic" w:hAnsi="Century Gothic" w:cstheme="minorHAnsi"/>
                <w:sz w:val="18"/>
                <w:szCs w:val="18"/>
              </w:rPr>
              <w:t>If &lt; 18, whether at venue with parents or on family errand</w:t>
            </w:r>
          </w:p>
        </w:tc>
        <w:tc>
          <w:tcPr>
            <w:tcW w:w="0" w:type="dxa"/>
            <w:tcBorders>
              <w:left w:val="single" w:sz="4" w:space="0" w:color="auto"/>
              <w:right w:val="single" w:sz="4" w:space="0" w:color="auto"/>
            </w:tcBorders>
          </w:tcPr>
          <w:p w14:paraId="68671357" w14:textId="77777777" w:rsidR="00BD7F19" w:rsidRPr="0002571D" w:rsidRDefault="00BD7F19" w:rsidP="00A45F9A">
            <w:pPr>
              <w:spacing w:line="220" w:lineRule="exact"/>
              <w:ind w:left="34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C18B</w:t>
            </w:r>
          </w:p>
        </w:tc>
      </w:tr>
      <w:tr w:rsidR="00BD7F19" w:rsidRPr="0002571D" w14:paraId="2008E9F8"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left w:val="single" w:sz="4" w:space="0" w:color="auto"/>
              <w:bottom w:val="single" w:sz="4" w:space="0" w:color="auto"/>
              <w:right w:val="single" w:sz="4" w:space="0" w:color="auto"/>
            </w:tcBorders>
          </w:tcPr>
          <w:p w14:paraId="0ABC02A0"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Whether refused because HIV+ </w:t>
            </w:r>
          </w:p>
        </w:tc>
        <w:tc>
          <w:tcPr>
            <w:tcW w:w="0" w:type="dxa"/>
            <w:tcBorders>
              <w:left w:val="single" w:sz="4" w:space="0" w:color="auto"/>
              <w:bottom w:val="single" w:sz="4" w:space="0" w:color="auto"/>
              <w:right w:val="single" w:sz="4" w:space="0" w:color="auto"/>
            </w:tcBorders>
          </w:tcPr>
          <w:p w14:paraId="69BD58EA" w14:textId="77777777" w:rsidR="00BD7F19" w:rsidRPr="0002571D" w:rsidRDefault="00BD7F19" w:rsidP="00A45F9A">
            <w:pPr>
              <w:spacing w:line="220" w:lineRule="exact"/>
              <w:ind w:left="34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C19B</w:t>
            </w:r>
          </w:p>
        </w:tc>
      </w:tr>
      <w:tr w:rsidR="00BD7F19" w:rsidRPr="0002571D" w14:paraId="45BFF51A"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1048439" w14:textId="77777777" w:rsidR="00BD7F19" w:rsidRPr="0002571D" w:rsidRDefault="00BD7F19" w:rsidP="00A45F9A">
            <w:pPr>
              <w:spacing w:line="220" w:lineRule="exact"/>
              <w:ind w:left="0"/>
              <w:rPr>
                <w:rFonts w:ascii="Century Gothic" w:eastAsiaTheme="majorEastAsia" w:hAnsi="Century Gothic" w:cstheme="minorHAnsi"/>
                <w:b w:val="0"/>
                <w:color w:val="4F81BD" w:themeColor="accent1"/>
                <w:sz w:val="18"/>
                <w:szCs w:val="18"/>
              </w:rPr>
            </w:pPr>
            <w:r w:rsidRPr="0002571D">
              <w:rPr>
                <w:rFonts w:ascii="Century Gothic" w:hAnsi="Century Gothic" w:cstheme="minorHAnsi"/>
                <w:sz w:val="18"/>
                <w:szCs w:val="18"/>
              </w:rPr>
              <w:t>UNDERLYING DETERMINANTS: SOCIODEMOGRAPHIC FACTORS</w:t>
            </w:r>
            <w:r w:rsidRPr="0002571D">
              <w:rPr>
                <w:rFonts w:ascii="Century Gothic" w:hAnsi="Century Gothic" w:cstheme="minorHAnsi"/>
                <w:smallCaps/>
                <w:sz w:val="18"/>
                <w:szCs w:val="18"/>
              </w:rPr>
              <w:t xml:space="preserve"> </w:t>
            </w:r>
          </w:p>
        </w:tc>
        <w:tc>
          <w:tcPr>
            <w:tcW w:w="0" w:type="dxa"/>
            <w:tcBorders>
              <w:top w:val="single" w:sz="4" w:space="0" w:color="auto"/>
              <w:left w:val="single" w:sz="4" w:space="0" w:color="auto"/>
              <w:bottom w:val="single" w:sz="4" w:space="0" w:color="auto"/>
              <w:right w:val="single" w:sz="4" w:space="0" w:color="auto"/>
            </w:tcBorders>
          </w:tcPr>
          <w:p w14:paraId="755129DD" w14:textId="77777777" w:rsidR="00BD7F19" w:rsidRPr="0002571D" w:rsidRDefault="00BD7F19" w:rsidP="00A45F9A">
            <w:pPr>
              <w:spacing w:line="220" w:lineRule="exact"/>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mallCaps/>
                <w:sz w:val="18"/>
                <w:szCs w:val="18"/>
              </w:rPr>
            </w:pPr>
          </w:p>
        </w:tc>
      </w:tr>
      <w:tr w:rsidR="00BD7F19" w:rsidRPr="0002571D" w14:paraId="66B83826"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702ABCFC"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Age</w:t>
            </w:r>
          </w:p>
        </w:tc>
        <w:tc>
          <w:tcPr>
            <w:tcW w:w="0" w:type="dxa"/>
            <w:tcBorders>
              <w:top w:val="single" w:sz="4" w:space="0" w:color="auto"/>
              <w:left w:val="single" w:sz="4" w:space="0" w:color="auto"/>
              <w:bottom w:val="single" w:sz="4" w:space="0" w:color="auto"/>
              <w:right w:val="single" w:sz="4" w:space="0" w:color="auto"/>
            </w:tcBorders>
          </w:tcPr>
          <w:p w14:paraId="32A107E2"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C18A</w:t>
            </w:r>
          </w:p>
        </w:tc>
      </w:tr>
      <w:tr w:rsidR="00BD7F19" w:rsidRPr="0002571D" w14:paraId="69C8B51B"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444EFBD8"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Sex/gender/sex born as/identifies as </w:t>
            </w:r>
          </w:p>
        </w:tc>
        <w:tc>
          <w:tcPr>
            <w:tcW w:w="0" w:type="dxa"/>
            <w:tcBorders>
              <w:top w:val="single" w:sz="4" w:space="0" w:color="auto"/>
              <w:left w:val="single" w:sz="4" w:space="0" w:color="auto"/>
              <w:bottom w:val="single" w:sz="4" w:space="0" w:color="auto"/>
              <w:right w:val="single" w:sz="4" w:space="0" w:color="auto"/>
            </w:tcBorders>
          </w:tcPr>
          <w:p w14:paraId="252078D8"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C17, C70, C71, Self- completed Q8</w:t>
            </w:r>
          </w:p>
        </w:tc>
      </w:tr>
      <w:tr w:rsidR="00BD7F19" w:rsidRPr="0002571D" w14:paraId="01BE4B8B"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53D8C751"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Current marital status</w:t>
            </w:r>
          </w:p>
        </w:tc>
        <w:tc>
          <w:tcPr>
            <w:tcW w:w="0" w:type="dxa"/>
            <w:tcBorders>
              <w:top w:val="single" w:sz="4" w:space="0" w:color="auto"/>
              <w:left w:val="single" w:sz="4" w:space="0" w:color="auto"/>
              <w:bottom w:val="single" w:sz="4" w:space="0" w:color="auto"/>
              <w:right w:val="single" w:sz="4" w:space="0" w:color="auto"/>
            </w:tcBorders>
          </w:tcPr>
          <w:p w14:paraId="3E634797"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C72</w:t>
            </w:r>
          </w:p>
        </w:tc>
      </w:tr>
      <w:tr w:rsidR="00BD7F19" w:rsidRPr="0002571D" w14:paraId="504E2EE5"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7C64C53F"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Educational attainment</w:t>
            </w:r>
          </w:p>
        </w:tc>
        <w:tc>
          <w:tcPr>
            <w:tcW w:w="0" w:type="dxa"/>
            <w:tcBorders>
              <w:top w:val="single" w:sz="4" w:space="0" w:color="auto"/>
              <w:left w:val="single" w:sz="4" w:space="0" w:color="auto"/>
              <w:bottom w:val="single" w:sz="4" w:space="0" w:color="auto"/>
              <w:right w:val="single" w:sz="4" w:space="0" w:color="auto"/>
            </w:tcBorders>
          </w:tcPr>
          <w:p w14:paraId="40EFF31B"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C26</w:t>
            </w:r>
          </w:p>
        </w:tc>
      </w:tr>
      <w:tr w:rsidR="00BD7F19" w:rsidRPr="0002571D" w14:paraId="725930EC"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6269EA18"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District of residence and how long lived there </w:t>
            </w:r>
          </w:p>
        </w:tc>
        <w:tc>
          <w:tcPr>
            <w:tcW w:w="0" w:type="dxa"/>
            <w:tcBorders>
              <w:top w:val="single" w:sz="4" w:space="0" w:color="auto"/>
              <w:left w:val="single" w:sz="4" w:space="0" w:color="auto"/>
              <w:bottom w:val="single" w:sz="4" w:space="0" w:color="auto"/>
              <w:right w:val="single" w:sz="4" w:space="0" w:color="auto"/>
            </w:tcBorders>
          </w:tcPr>
          <w:p w14:paraId="144691EF"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C22, C23</w:t>
            </w:r>
          </w:p>
        </w:tc>
      </w:tr>
      <w:tr w:rsidR="00BD7F19" w:rsidRPr="0002571D" w14:paraId="6E6BA8F5"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62B6C94A"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Employment status </w:t>
            </w:r>
          </w:p>
        </w:tc>
        <w:tc>
          <w:tcPr>
            <w:tcW w:w="0" w:type="dxa"/>
            <w:tcBorders>
              <w:top w:val="single" w:sz="4" w:space="0" w:color="auto"/>
              <w:left w:val="single" w:sz="4" w:space="0" w:color="auto"/>
              <w:bottom w:val="single" w:sz="4" w:space="0" w:color="auto"/>
              <w:right w:val="single" w:sz="4" w:space="0" w:color="auto"/>
            </w:tcBorders>
          </w:tcPr>
          <w:p w14:paraId="195509F5"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C24</w:t>
            </w:r>
          </w:p>
        </w:tc>
      </w:tr>
      <w:tr w:rsidR="00BD7F19" w:rsidRPr="0002571D" w14:paraId="66D45F3B"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333DBE9C" w14:textId="77777777" w:rsidR="00BD7F19" w:rsidRPr="0002571D" w:rsidRDefault="00BD7F19" w:rsidP="00A03519">
            <w:pPr>
              <w:pStyle w:val="ListParagraph"/>
              <w:numPr>
                <w:ilvl w:val="0"/>
                <w:numId w:val="114"/>
              </w:numPr>
              <w:spacing w:line="220" w:lineRule="exact"/>
              <w:rPr>
                <w:rFonts w:ascii="Century Gothic" w:hAnsi="Century Gothic"/>
                <w:b w:val="0"/>
                <w:bCs w:val="0"/>
                <w:sz w:val="18"/>
                <w:szCs w:val="18"/>
              </w:rPr>
            </w:pPr>
            <w:r w:rsidRPr="0002571D">
              <w:rPr>
                <w:rFonts w:ascii="Century Gothic" w:hAnsi="Century Gothic"/>
                <w:sz w:val="18"/>
                <w:szCs w:val="18"/>
              </w:rPr>
              <w:t>Student status</w:t>
            </w:r>
          </w:p>
        </w:tc>
        <w:tc>
          <w:tcPr>
            <w:tcW w:w="0" w:type="dxa"/>
            <w:tcBorders>
              <w:top w:val="single" w:sz="4" w:space="0" w:color="auto"/>
              <w:left w:val="single" w:sz="4" w:space="0" w:color="auto"/>
              <w:bottom w:val="single" w:sz="4" w:space="0" w:color="auto"/>
              <w:right w:val="single" w:sz="4" w:space="0" w:color="auto"/>
            </w:tcBorders>
          </w:tcPr>
          <w:p w14:paraId="62C62709"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C25</w:t>
            </w:r>
          </w:p>
        </w:tc>
      </w:tr>
      <w:tr w:rsidR="00BD7F19" w:rsidRPr="0002571D" w14:paraId="5465A530"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7C5647E7"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Where slept last night: Type of building or location</w:t>
            </w:r>
          </w:p>
        </w:tc>
        <w:tc>
          <w:tcPr>
            <w:tcW w:w="0" w:type="dxa"/>
            <w:tcBorders>
              <w:top w:val="single" w:sz="4" w:space="0" w:color="auto"/>
              <w:left w:val="single" w:sz="4" w:space="0" w:color="auto"/>
              <w:bottom w:val="single" w:sz="4" w:space="0" w:color="auto"/>
              <w:right w:val="single" w:sz="4" w:space="0" w:color="auto"/>
            </w:tcBorders>
          </w:tcPr>
          <w:p w14:paraId="15115139"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C28</w:t>
            </w:r>
          </w:p>
        </w:tc>
      </w:tr>
      <w:tr w:rsidR="00BD7F19" w:rsidRPr="0002571D" w14:paraId="2DCA3B4C"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5A7F0617"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lastRenderedPageBreak/>
              <w:t xml:space="preserve">What type of phone (no phone, basic, smart) </w:t>
            </w:r>
          </w:p>
        </w:tc>
        <w:tc>
          <w:tcPr>
            <w:tcW w:w="0" w:type="dxa"/>
            <w:tcBorders>
              <w:top w:val="single" w:sz="4" w:space="0" w:color="auto"/>
              <w:left w:val="single" w:sz="4" w:space="0" w:color="auto"/>
              <w:bottom w:val="single" w:sz="4" w:space="0" w:color="auto"/>
              <w:right w:val="single" w:sz="4" w:space="0" w:color="auto"/>
            </w:tcBorders>
          </w:tcPr>
          <w:p w14:paraId="56199086"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C27</w:t>
            </w:r>
          </w:p>
        </w:tc>
      </w:tr>
      <w:tr w:rsidR="00BD7F19" w:rsidRPr="0002571D" w14:paraId="71C5E37A"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251AB8D"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Most recent trip outside of district</w:t>
            </w:r>
          </w:p>
        </w:tc>
        <w:tc>
          <w:tcPr>
            <w:tcW w:w="2340" w:type="dxa"/>
            <w:tcBorders>
              <w:top w:val="single" w:sz="4" w:space="0" w:color="auto"/>
              <w:left w:val="single" w:sz="4" w:space="0" w:color="auto"/>
              <w:bottom w:val="single" w:sz="4" w:space="0" w:color="auto"/>
              <w:right w:val="single" w:sz="4" w:space="0" w:color="auto"/>
            </w:tcBorders>
          </w:tcPr>
          <w:p w14:paraId="522F0B00"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C29</w:t>
            </w:r>
          </w:p>
        </w:tc>
      </w:tr>
      <w:tr w:rsidR="00BD7F19" w:rsidRPr="0002571D" w14:paraId="41FBEC98"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FB4AF6A"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Type of employment</w:t>
            </w:r>
          </w:p>
        </w:tc>
        <w:tc>
          <w:tcPr>
            <w:tcW w:w="2340" w:type="dxa"/>
            <w:tcBorders>
              <w:top w:val="single" w:sz="4" w:space="0" w:color="auto"/>
              <w:left w:val="single" w:sz="4" w:space="0" w:color="auto"/>
              <w:bottom w:val="single" w:sz="4" w:space="0" w:color="auto"/>
              <w:right w:val="single" w:sz="4" w:space="0" w:color="auto"/>
            </w:tcBorders>
          </w:tcPr>
          <w:p w14:paraId="61BA4528"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 xml:space="preserve">Optional </w:t>
            </w:r>
          </w:p>
        </w:tc>
      </w:tr>
      <w:tr w:rsidR="00BD7F19" w:rsidRPr="0002571D" w14:paraId="49897B2D"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78B04D9F" w14:textId="77777777" w:rsidR="00BD7F19" w:rsidRPr="0002571D" w:rsidRDefault="00BD7F19" w:rsidP="00A45F9A">
            <w:pPr>
              <w:spacing w:line="220" w:lineRule="exact"/>
              <w:ind w:left="0"/>
              <w:rPr>
                <w:rFonts w:ascii="Century Gothic" w:hAnsi="Century Gothic" w:cstheme="minorHAnsi"/>
                <w:b w:val="0"/>
                <w:sz w:val="18"/>
                <w:szCs w:val="18"/>
              </w:rPr>
            </w:pPr>
            <w:r w:rsidRPr="0002571D">
              <w:rPr>
                <w:rFonts w:ascii="Century Gothic" w:hAnsi="Century Gothic" w:cstheme="minorHAnsi"/>
                <w:sz w:val="18"/>
                <w:szCs w:val="18"/>
              </w:rPr>
              <w:t>UNDERLYING DETERMINANTS: STIGMA AND VULNERABILITY</w:t>
            </w:r>
          </w:p>
        </w:tc>
        <w:tc>
          <w:tcPr>
            <w:tcW w:w="0" w:type="dxa"/>
            <w:tcBorders>
              <w:top w:val="single" w:sz="4" w:space="0" w:color="auto"/>
              <w:left w:val="single" w:sz="4" w:space="0" w:color="auto"/>
              <w:bottom w:val="single" w:sz="4" w:space="0" w:color="auto"/>
              <w:right w:val="single" w:sz="4" w:space="0" w:color="auto"/>
            </w:tcBorders>
          </w:tcPr>
          <w:p w14:paraId="1E9EB4C4"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02571D" w14:paraId="69E1492A"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3A473B20"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Go to sleep hungry in past four weeks </w:t>
            </w:r>
          </w:p>
        </w:tc>
        <w:tc>
          <w:tcPr>
            <w:tcW w:w="0" w:type="dxa"/>
            <w:tcBorders>
              <w:top w:val="single" w:sz="4" w:space="0" w:color="auto"/>
              <w:left w:val="single" w:sz="4" w:space="0" w:color="auto"/>
              <w:bottom w:val="single" w:sz="4" w:space="0" w:color="auto"/>
              <w:right w:val="single" w:sz="4" w:space="0" w:color="auto"/>
            </w:tcBorders>
          </w:tcPr>
          <w:p w14:paraId="59B402EE"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C62</w:t>
            </w:r>
          </w:p>
        </w:tc>
      </w:tr>
      <w:tr w:rsidR="00BD7F19" w:rsidRPr="0002571D" w14:paraId="33F00882"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02C0AEE5"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Physically hurt by family member or sexual partner in past 12 months</w:t>
            </w:r>
          </w:p>
        </w:tc>
        <w:tc>
          <w:tcPr>
            <w:tcW w:w="0" w:type="dxa"/>
            <w:tcBorders>
              <w:top w:val="single" w:sz="4" w:space="0" w:color="auto"/>
              <w:left w:val="single" w:sz="4" w:space="0" w:color="auto"/>
              <w:bottom w:val="single" w:sz="4" w:space="0" w:color="auto"/>
              <w:right w:val="single" w:sz="4" w:space="0" w:color="auto"/>
            </w:tcBorders>
          </w:tcPr>
          <w:p w14:paraId="35024A7A"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C63</w:t>
            </w:r>
          </w:p>
        </w:tc>
      </w:tr>
      <w:tr w:rsidR="00BD7F19" w:rsidRPr="0002571D" w14:paraId="34A38099"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A833A12"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Jailed or in prison past 12 months</w:t>
            </w:r>
          </w:p>
        </w:tc>
        <w:tc>
          <w:tcPr>
            <w:tcW w:w="0" w:type="dxa"/>
            <w:tcBorders>
              <w:top w:val="single" w:sz="4" w:space="0" w:color="auto"/>
              <w:left w:val="single" w:sz="4" w:space="0" w:color="auto"/>
              <w:bottom w:val="single" w:sz="4" w:space="0" w:color="auto"/>
              <w:right w:val="single" w:sz="4" w:space="0" w:color="auto"/>
            </w:tcBorders>
          </w:tcPr>
          <w:p w14:paraId="37578C06"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C67</w:t>
            </w:r>
          </w:p>
        </w:tc>
      </w:tr>
      <w:tr w:rsidR="00BD7F19" w:rsidRPr="0002571D" w14:paraId="4C47858F"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7F892CD1"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Slept outside because homeless in the past 12 months</w:t>
            </w:r>
          </w:p>
        </w:tc>
        <w:tc>
          <w:tcPr>
            <w:tcW w:w="0" w:type="dxa"/>
            <w:tcBorders>
              <w:top w:val="single" w:sz="4" w:space="0" w:color="auto"/>
              <w:left w:val="single" w:sz="4" w:space="0" w:color="auto"/>
              <w:bottom w:val="single" w:sz="4" w:space="0" w:color="auto"/>
              <w:right w:val="single" w:sz="4" w:space="0" w:color="auto"/>
            </w:tcBorders>
          </w:tcPr>
          <w:p w14:paraId="4C8959D1"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C69</w:t>
            </w:r>
          </w:p>
        </w:tc>
      </w:tr>
      <w:tr w:rsidR="00BD7F19" w:rsidRPr="0002571D" w14:paraId="54CBEC7B"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6EDBA898"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Physically hurt by police past 12 months </w:t>
            </w:r>
          </w:p>
        </w:tc>
        <w:tc>
          <w:tcPr>
            <w:tcW w:w="0" w:type="dxa"/>
            <w:tcBorders>
              <w:top w:val="single" w:sz="4" w:space="0" w:color="auto"/>
              <w:left w:val="single" w:sz="4" w:space="0" w:color="auto"/>
              <w:bottom w:val="single" w:sz="4" w:space="0" w:color="auto"/>
              <w:right w:val="single" w:sz="4" w:space="0" w:color="auto"/>
            </w:tcBorders>
          </w:tcPr>
          <w:p w14:paraId="7BDFD3C3" w14:textId="77777777" w:rsidR="00BD7F19" w:rsidRPr="0002571D" w:rsidRDefault="00BD7F19" w:rsidP="00A45F9A">
            <w:pPr>
              <w:spacing w:line="220" w:lineRule="exact"/>
              <w:ind w:left="43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BD7F19" w:rsidRPr="0002571D" w14:paraId="04049F5E"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E3C0247" w14:textId="77777777" w:rsidR="00BD7F19" w:rsidRPr="0002571D" w:rsidRDefault="00BD7F19" w:rsidP="00A03519">
            <w:pPr>
              <w:pStyle w:val="ListParagraph"/>
              <w:widowControl w:val="0"/>
              <w:numPr>
                <w:ilvl w:val="0"/>
                <w:numId w:val="114"/>
              </w:numPr>
              <w:spacing w:line="220" w:lineRule="exact"/>
              <w:rPr>
                <w:rFonts w:ascii="Century Gothic" w:hAnsi="Century Gothic" w:cstheme="minorHAnsi"/>
                <w:b w:val="0"/>
                <w:bCs w:val="0"/>
                <w:i/>
                <w:sz w:val="18"/>
                <w:szCs w:val="18"/>
              </w:rPr>
            </w:pPr>
            <w:r w:rsidRPr="0002571D">
              <w:rPr>
                <w:rFonts w:ascii="Century Gothic" w:hAnsi="Century Gothic" w:cstheme="minorHAnsi"/>
                <w:sz w:val="18"/>
                <w:szCs w:val="18"/>
              </w:rPr>
              <w:t xml:space="preserve">Forced to have sex in the past 12 months </w:t>
            </w:r>
          </w:p>
        </w:tc>
        <w:tc>
          <w:tcPr>
            <w:tcW w:w="0" w:type="dxa"/>
            <w:tcBorders>
              <w:top w:val="single" w:sz="4" w:space="0" w:color="auto"/>
              <w:left w:val="single" w:sz="4" w:space="0" w:color="auto"/>
              <w:bottom w:val="single" w:sz="4" w:space="0" w:color="auto"/>
              <w:right w:val="single" w:sz="4" w:space="0" w:color="auto"/>
            </w:tcBorders>
          </w:tcPr>
          <w:p w14:paraId="4F301E3B" w14:textId="77777777" w:rsidR="00BD7F19" w:rsidRPr="0002571D" w:rsidRDefault="00BD7F19" w:rsidP="00A45F9A">
            <w:pPr>
              <w:widowControl w:val="0"/>
              <w:spacing w:line="220" w:lineRule="exact"/>
              <w:ind w:left="43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C64</w:t>
            </w:r>
          </w:p>
        </w:tc>
      </w:tr>
      <w:tr w:rsidR="00BD7F19" w:rsidRPr="0002571D" w14:paraId="5B56B5DD"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40629C22" w14:textId="77777777" w:rsidR="00BD7F19" w:rsidRPr="0002571D" w:rsidRDefault="00BD7F19" w:rsidP="00A03519">
            <w:pPr>
              <w:pStyle w:val="ListParagraph"/>
              <w:widowControl w:val="0"/>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Self-identifies as sex worker</w:t>
            </w:r>
          </w:p>
        </w:tc>
        <w:tc>
          <w:tcPr>
            <w:tcW w:w="0" w:type="dxa"/>
            <w:tcBorders>
              <w:top w:val="single" w:sz="4" w:space="0" w:color="auto"/>
              <w:left w:val="single" w:sz="4" w:space="0" w:color="auto"/>
              <w:bottom w:val="single" w:sz="4" w:space="0" w:color="auto"/>
              <w:right w:val="single" w:sz="4" w:space="0" w:color="auto"/>
            </w:tcBorders>
          </w:tcPr>
          <w:p w14:paraId="220CAD07" w14:textId="77777777" w:rsidR="00BD7F19" w:rsidRPr="0002571D" w:rsidRDefault="00BD7F19" w:rsidP="00A45F9A">
            <w:pPr>
              <w:widowControl w:val="0"/>
              <w:spacing w:line="220" w:lineRule="exact"/>
              <w:ind w:left="43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C65</w:t>
            </w:r>
          </w:p>
        </w:tc>
      </w:tr>
      <w:tr w:rsidR="00BD7F19" w:rsidRPr="0002571D" w14:paraId="174DBEC4"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88BD4B3" w14:textId="77777777" w:rsidR="00BD7F19" w:rsidRPr="0002571D" w:rsidRDefault="00BD7F19" w:rsidP="00A03519">
            <w:pPr>
              <w:pStyle w:val="ListParagraph"/>
              <w:widowControl w:val="0"/>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Self-identifies as gay or lesbian</w:t>
            </w:r>
          </w:p>
        </w:tc>
        <w:tc>
          <w:tcPr>
            <w:tcW w:w="0" w:type="dxa"/>
            <w:tcBorders>
              <w:top w:val="single" w:sz="4" w:space="0" w:color="auto"/>
              <w:left w:val="single" w:sz="4" w:space="0" w:color="auto"/>
              <w:bottom w:val="single" w:sz="4" w:space="0" w:color="auto"/>
              <w:right w:val="single" w:sz="4" w:space="0" w:color="auto"/>
            </w:tcBorders>
          </w:tcPr>
          <w:p w14:paraId="176BA2B5" w14:textId="77777777" w:rsidR="00BD7F19" w:rsidRPr="0002571D" w:rsidRDefault="00BD7F19" w:rsidP="00A45F9A">
            <w:pPr>
              <w:widowControl w:val="0"/>
              <w:spacing w:line="220" w:lineRule="exact"/>
              <w:ind w:left="43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C66</w:t>
            </w:r>
          </w:p>
        </w:tc>
      </w:tr>
      <w:tr w:rsidR="00BD7F19" w:rsidRPr="0002571D" w14:paraId="096A0534"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C9C23D8" w14:textId="77777777" w:rsidR="00BD7F19" w:rsidRPr="0002571D" w:rsidRDefault="00BD7F19" w:rsidP="00A03519">
            <w:pPr>
              <w:pStyle w:val="ListParagraph"/>
              <w:numPr>
                <w:ilvl w:val="0"/>
                <w:numId w:val="114"/>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Treated poorly or refused health services in the past 12 months </w:t>
            </w:r>
          </w:p>
        </w:tc>
        <w:tc>
          <w:tcPr>
            <w:tcW w:w="0" w:type="dxa"/>
            <w:tcBorders>
              <w:top w:val="single" w:sz="4" w:space="0" w:color="auto"/>
              <w:left w:val="single" w:sz="4" w:space="0" w:color="auto"/>
              <w:bottom w:val="single" w:sz="4" w:space="0" w:color="auto"/>
              <w:right w:val="single" w:sz="4" w:space="0" w:color="auto"/>
            </w:tcBorders>
          </w:tcPr>
          <w:p w14:paraId="2D17E99D" w14:textId="77777777" w:rsidR="00BD7F19" w:rsidRPr="0002571D" w:rsidRDefault="00BD7F19" w:rsidP="00A45F9A">
            <w:pPr>
              <w:spacing w:line="220" w:lineRule="exact"/>
              <w:ind w:left="43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C68</w:t>
            </w:r>
          </w:p>
        </w:tc>
      </w:tr>
      <w:tr w:rsidR="00BD7F19" w:rsidRPr="0002571D" w14:paraId="13C78727"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43565536" w14:textId="77777777" w:rsidR="00BD7F19" w:rsidRPr="0002571D" w:rsidRDefault="00BD7F19" w:rsidP="00A45F9A">
            <w:pPr>
              <w:spacing w:line="220" w:lineRule="exact"/>
              <w:ind w:left="0"/>
              <w:rPr>
                <w:rFonts w:ascii="Century Gothic" w:hAnsi="Century Gothic" w:cstheme="minorHAnsi"/>
                <w:b w:val="0"/>
                <w:sz w:val="18"/>
                <w:szCs w:val="18"/>
              </w:rPr>
            </w:pPr>
            <w:r w:rsidRPr="0002571D">
              <w:rPr>
                <w:rFonts w:ascii="Century Gothic" w:hAnsi="Century Gothic" w:cstheme="minorHAnsi"/>
                <w:sz w:val="18"/>
                <w:szCs w:val="18"/>
              </w:rPr>
              <w:t>UNDERLYING DETERMINANTS: SEX WORK</w:t>
            </w:r>
          </w:p>
        </w:tc>
        <w:tc>
          <w:tcPr>
            <w:tcW w:w="0" w:type="dxa"/>
            <w:tcBorders>
              <w:top w:val="single" w:sz="4" w:space="0" w:color="auto"/>
              <w:left w:val="single" w:sz="4" w:space="0" w:color="auto"/>
              <w:bottom w:val="single" w:sz="4" w:space="0" w:color="auto"/>
              <w:right w:val="single" w:sz="4" w:space="0" w:color="auto"/>
            </w:tcBorders>
          </w:tcPr>
          <w:p w14:paraId="620FD0BB"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02571D" w14:paraId="7598D9BA"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898A840"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In the past 12 months, have you been paid money for sex? </w:t>
            </w:r>
          </w:p>
        </w:tc>
        <w:tc>
          <w:tcPr>
            <w:tcW w:w="2340" w:type="dxa"/>
            <w:tcBorders>
              <w:top w:val="single" w:sz="4" w:space="0" w:color="auto"/>
              <w:left w:val="single" w:sz="4" w:space="0" w:color="auto"/>
              <w:bottom w:val="single" w:sz="4" w:space="0" w:color="auto"/>
              <w:right w:val="single" w:sz="4" w:space="0" w:color="auto"/>
            </w:tcBorders>
          </w:tcPr>
          <w:p w14:paraId="437B8B39"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Self-completed Q2</w:t>
            </w:r>
          </w:p>
        </w:tc>
      </w:tr>
      <w:tr w:rsidR="00BD7F19" w:rsidRPr="0002571D" w14:paraId="0048E2A6"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03E5B47A"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Ever received money for sex </w:t>
            </w:r>
          </w:p>
        </w:tc>
        <w:tc>
          <w:tcPr>
            <w:tcW w:w="0" w:type="dxa"/>
            <w:tcBorders>
              <w:top w:val="single" w:sz="4" w:space="0" w:color="auto"/>
              <w:left w:val="single" w:sz="4" w:space="0" w:color="auto"/>
              <w:bottom w:val="single" w:sz="4" w:space="0" w:color="auto"/>
              <w:right w:val="single" w:sz="4" w:space="0" w:color="auto"/>
            </w:tcBorders>
          </w:tcPr>
          <w:p w14:paraId="1E496232"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C47A</w:t>
            </w:r>
          </w:p>
        </w:tc>
      </w:tr>
      <w:tr w:rsidR="00BD7F19" w:rsidRPr="0002571D" w14:paraId="3361926E"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72B9C8D"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When most recently received money for sex</w:t>
            </w:r>
          </w:p>
        </w:tc>
        <w:tc>
          <w:tcPr>
            <w:tcW w:w="2340" w:type="dxa"/>
            <w:tcBorders>
              <w:top w:val="single" w:sz="4" w:space="0" w:color="auto"/>
              <w:left w:val="single" w:sz="4" w:space="0" w:color="auto"/>
              <w:bottom w:val="single" w:sz="4" w:space="0" w:color="auto"/>
              <w:right w:val="single" w:sz="4" w:space="0" w:color="auto"/>
            </w:tcBorders>
          </w:tcPr>
          <w:p w14:paraId="2F218113"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C47B</w:t>
            </w:r>
          </w:p>
        </w:tc>
      </w:tr>
      <w:tr w:rsidR="00BD7F19" w:rsidRPr="0002571D" w14:paraId="251604C9"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13B5D11"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Paid a woman for sex in past 12 months</w:t>
            </w:r>
          </w:p>
        </w:tc>
        <w:tc>
          <w:tcPr>
            <w:tcW w:w="2340" w:type="dxa"/>
            <w:tcBorders>
              <w:top w:val="single" w:sz="4" w:space="0" w:color="auto"/>
              <w:left w:val="single" w:sz="4" w:space="0" w:color="auto"/>
              <w:bottom w:val="single" w:sz="4" w:space="0" w:color="auto"/>
              <w:right w:val="single" w:sz="4" w:space="0" w:color="auto"/>
            </w:tcBorders>
          </w:tcPr>
          <w:p w14:paraId="1D6E21DE"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C46A</w:t>
            </w:r>
          </w:p>
        </w:tc>
      </w:tr>
      <w:tr w:rsidR="00BD7F19" w:rsidRPr="0002571D" w14:paraId="71C97F9A"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8C26344"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Paid a man for sex in past 12 months</w:t>
            </w:r>
          </w:p>
        </w:tc>
        <w:tc>
          <w:tcPr>
            <w:tcW w:w="2340" w:type="dxa"/>
            <w:tcBorders>
              <w:top w:val="single" w:sz="4" w:space="0" w:color="auto"/>
              <w:left w:val="single" w:sz="4" w:space="0" w:color="auto"/>
              <w:bottom w:val="single" w:sz="4" w:space="0" w:color="auto"/>
              <w:right w:val="single" w:sz="4" w:space="0" w:color="auto"/>
            </w:tcBorders>
          </w:tcPr>
          <w:p w14:paraId="34671626"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C46B</w:t>
            </w:r>
          </w:p>
        </w:tc>
      </w:tr>
      <w:tr w:rsidR="00BD7F19" w:rsidRPr="0002571D" w14:paraId="77B2D8A6"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5A3121F1"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How many FSWs do you know in this area (district) </w:t>
            </w:r>
          </w:p>
        </w:tc>
        <w:tc>
          <w:tcPr>
            <w:tcW w:w="0" w:type="dxa"/>
            <w:tcBorders>
              <w:top w:val="single" w:sz="4" w:space="0" w:color="auto"/>
              <w:left w:val="single" w:sz="4" w:space="0" w:color="auto"/>
              <w:bottom w:val="single" w:sz="4" w:space="0" w:color="auto"/>
              <w:right w:val="single" w:sz="4" w:space="0" w:color="auto"/>
            </w:tcBorders>
          </w:tcPr>
          <w:p w14:paraId="29F00314"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C53A</w:t>
            </w:r>
          </w:p>
        </w:tc>
      </w:tr>
      <w:tr w:rsidR="00BD7F19" w:rsidRPr="0002571D" w14:paraId="1A36D489"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32E55F6"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Of those, how many go out to venues, to such places as bars and clubs to socialize and meet new sexual partners</w:t>
            </w:r>
          </w:p>
        </w:tc>
        <w:tc>
          <w:tcPr>
            <w:tcW w:w="0" w:type="dxa"/>
            <w:tcBorders>
              <w:top w:val="single" w:sz="4" w:space="0" w:color="auto"/>
              <w:left w:val="single" w:sz="4" w:space="0" w:color="auto"/>
              <w:bottom w:val="single" w:sz="4" w:space="0" w:color="auto"/>
              <w:right w:val="single" w:sz="4" w:space="0" w:color="auto"/>
            </w:tcBorders>
          </w:tcPr>
          <w:p w14:paraId="43A4895F"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C53B</w:t>
            </w:r>
          </w:p>
        </w:tc>
      </w:tr>
      <w:tr w:rsidR="00BD7F19" w:rsidRPr="0002571D" w14:paraId="0BAB51E9"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44844923"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Of those, how many come here </w:t>
            </w:r>
          </w:p>
        </w:tc>
        <w:tc>
          <w:tcPr>
            <w:tcW w:w="0" w:type="dxa"/>
            <w:tcBorders>
              <w:top w:val="single" w:sz="4" w:space="0" w:color="auto"/>
              <w:left w:val="single" w:sz="4" w:space="0" w:color="auto"/>
              <w:bottom w:val="single" w:sz="4" w:space="0" w:color="auto"/>
              <w:right w:val="single" w:sz="4" w:space="0" w:color="auto"/>
            </w:tcBorders>
          </w:tcPr>
          <w:p w14:paraId="21F6947D"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3AC945FB"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46720A99"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Of those, how many here now </w:t>
            </w:r>
          </w:p>
        </w:tc>
        <w:tc>
          <w:tcPr>
            <w:tcW w:w="0" w:type="dxa"/>
            <w:tcBorders>
              <w:top w:val="single" w:sz="4" w:space="0" w:color="auto"/>
              <w:left w:val="single" w:sz="4" w:space="0" w:color="auto"/>
              <w:bottom w:val="single" w:sz="4" w:space="0" w:color="auto"/>
              <w:right w:val="single" w:sz="4" w:space="0" w:color="auto"/>
            </w:tcBorders>
          </w:tcPr>
          <w:p w14:paraId="200D56D7"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4861305C" w14:textId="77777777" w:rsidTr="00A45F9A">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568E79C9" w14:textId="77777777" w:rsidR="00BD7F19" w:rsidRPr="0002571D" w:rsidRDefault="00BD7F19" w:rsidP="00A03519">
            <w:pPr>
              <w:pStyle w:val="ListParagraph"/>
              <w:numPr>
                <w:ilvl w:val="0"/>
                <w:numId w:val="119"/>
              </w:numPr>
              <w:spacing w:line="220" w:lineRule="exact"/>
              <w:rPr>
                <w:rFonts w:ascii="Century Gothic" w:hAnsi="Century Gothic" w:cstheme="minorHAnsi"/>
                <w:sz w:val="18"/>
                <w:szCs w:val="18"/>
              </w:rPr>
            </w:pPr>
            <w:r w:rsidRPr="0002571D">
              <w:rPr>
                <w:rFonts w:ascii="Century Gothic" w:hAnsi="Century Gothic" w:cstheme="minorHAnsi"/>
                <w:sz w:val="18"/>
                <w:szCs w:val="18"/>
              </w:rPr>
              <w:t xml:space="preserve">Ever received gifts, goods, services, or favors for sex </w:t>
            </w:r>
          </w:p>
        </w:tc>
        <w:tc>
          <w:tcPr>
            <w:tcW w:w="0" w:type="dxa"/>
            <w:tcBorders>
              <w:top w:val="single" w:sz="4" w:space="0" w:color="auto"/>
              <w:left w:val="single" w:sz="4" w:space="0" w:color="auto"/>
              <w:bottom w:val="single" w:sz="4" w:space="0" w:color="auto"/>
              <w:right w:val="single" w:sz="4" w:space="0" w:color="auto"/>
            </w:tcBorders>
          </w:tcPr>
          <w:p w14:paraId="32E2F86D"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6962A255"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3890D31" w14:textId="77777777" w:rsidR="00BD7F19" w:rsidRPr="0002571D" w:rsidRDefault="00BD7F19" w:rsidP="00A03519">
            <w:pPr>
              <w:pStyle w:val="ListParagraph"/>
              <w:numPr>
                <w:ilvl w:val="0"/>
                <w:numId w:val="119"/>
              </w:numPr>
              <w:spacing w:line="220" w:lineRule="exact"/>
              <w:rPr>
                <w:rFonts w:ascii="Century Gothic" w:hAnsi="Century Gothic" w:cstheme="minorHAnsi"/>
                <w:sz w:val="18"/>
                <w:szCs w:val="18"/>
              </w:rPr>
            </w:pPr>
            <w:r w:rsidRPr="0002571D">
              <w:rPr>
                <w:rFonts w:ascii="Century Gothic" w:hAnsi="Century Gothic" w:cstheme="minorHAnsi"/>
                <w:sz w:val="18"/>
                <w:szCs w:val="18"/>
              </w:rPr>
              <w:t>Ever paid money for sex</w:t>
            </w:r>
          </w:p>
        </w:tc>
        <w:tc>
          <w:tcPr>
            <w:tcW w:w="2340" w:type="dxa"/>
            <w:tcBorders>
              <w:top w:val="single" w:sz="4" w:space="0" w:color="auto"/>
              <w:left w:val="single" w:sz="4" w:space="0" w:color="auto"/>
              <w:bottom w:val="single" w:sz="4" w:space="0" w:color="auto"/>
              <w:right w:val="single" w:sz="4" w:space="0" w:color="auto"/>
            </w:tcBorders>
          </w:tcPr>
          <w:p w14:paraId="4BCBED7D"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0F96D29D"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7FA937D" w14:textId="77777777" w:rsidR="00BD7F19" w:rsidRPr="0002571D" w:rsidRDefault="00BD7F19" w:rsidP="00A03519">
            <w:pPr>
              <w:pStyle w:val="ListParagraph"/>
              <w:numPr>
                <w:ilvl w:val="0"/>
                <w:numId w:val="119"/>
              </w:numPr>
              <w:spacing w:line="220" w:lineRule="exact"/>
              <w:rPr>
                <w:rFonts w:ascii="Century Gothic" w:hAnsi="Century Gothic" w:cstheme="minorHAnsi"/>
                <w:sz w:val="18"/>
                <w:szCs w:val="18"/>
              </w:rPr>
            </w:pPr>
            <w:r w:rsidRPr="0002571D">
              <w:rPr>
                <w:rFonts w:ascii="Century Gothic" w:hAnsi="Century Gothic" w:cstheme="minorHAnsi"/>
                <w:sz w:val="18"/>
                <w:szCs w:val="18"/>
              </w:rPr>
              <w:t xml:space="preserve">Whether received money for sex in the past three months </w:t>
            </w:r>
          </w:p>
        </w:tc>
        <w:tc>
          <w:tcPr>
            <w:tcW w:w="2340" w:type="dxa"/>
            <w:tcBorders>
              <w:top w:val="single" w:sz="4" w:space="0" w:color="auto"/>
              <w:left w:val="single" w:sz="4" w:space="0" w:color="auto"/>
              <w:bottom w:val="single" w:sz="4" w:space="0" w:color="auto"/>
              <w:right w:val="single" w:sz="4" w:space="0" w:color="auto"/>
            </w:tcBorders>
          </w:tcPr>
          <w:p w14:paraId="32F8D882"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3966B3F0"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81A8D47" w14:textId="77777777" w:rsidR="00BD7F19" w:rsidRPr="0002571D" w:rsidRDefault="00BD7F19" w:rsidP="00A03519">
            <w:pPr>
              <w:pStyle w:val="ListParagraph"/>
              <w:numPr>
                <w:ilvl w:val="0"/>
                <w:numId w:val="119"/>
              </w:numPr>
              <w:spacing w:line="220" w:lineRule="exact"/>
              <w:rPr>
                <w:rFonts w:ascii="Century Gothic" w:hAnsi="Century Gothic" w:cstheme="minorHAnsi"/>
                <w:sz w:val="18"/>
                <w:szCs w:val="18"/>
              </w:rPr>
            </w:pPr>
            <w:r w:rsidRPr="0002571D">
              <w:rPr>
                <w:rFonts w:ascii="Century Gothic" w:hAnsi="Century Gothic" w:cstheme="minorHAnsi"/>
                <w:sz w:val="18"/>
                <w:szCs w:val="18"/>
              </w:rPr>
              <w:t xml:space="preserve">Age first received money for sex </w:t>
            </w:r>
          </w:p>
        </w:tc>
        <w:tc>
          <w:tcPr>
            <w:tcW w:w="2340" w:type="dxa"/>
            <w:tcBorders>
              <w:top w:val="single" w:sz="4" w:space="0" w:color="auto"/>
              <w:left w:val="single" w:sz="4" w:space="0" w:color="auto"/>
              <w:bottom w:val="single" w:sz="4" w:space="0" w:color="auto"/>
              <w:right w:val="single" w:sz="4" w:space="0" w:color="auto"/>
            </w:tcBorders>
          </w:tcPr>
          <w:p w14:paraId="1DAAB822"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61FF6A55"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411D1E2" w14:textId="77777777" w:rsidR="00BD7F19" w:rsidRPr="0002571D" w:rsidRDefault="00BD7F19" w:rsidP="00A03519">
            <w:pPr>
              <w:pStyle w:val="ListParagraph"/>
              <w:numPr>
                <w:ilvl w:val="0"/>
                <w:numId w:val="119"/>
              </w:numPr>
              <w:spacing w:line="220" w:lineRule="exact"/>
              <w:rPr>
                <w:rFonts w:ascii="Century Gothic" w:hAnsi="Century Gothic" w:cstheme="minorHAnsi"/>
                <w:sz w:val="18"/>
                <w:szCs w:val="18"/>
              </w:rPr>
            </w:pPr>
            <w:r w:rsidRPr="0002571D">
              <w:rPr>
                <w:rFonts w:ascii="Century Gothic" w:hAnsi="Century Gothic" w:cstheme="minorHAnsi"/>
                <w:sz w:val="18"/>
                <w:szCs w:val="18"/>
              </w:rPr>
              <w:t xml:space="preserve">Condom use with most recent client </w:t>
            </w:r>
          </w:p>
        </w:tc>
        <w:tc>
          <w:tcPr>
            <w:tcW w:w="2340" w:type="dxa"/>
            <w:tcBorders>
              <w:top w:val="single" w:sz="4" w:space="0" w:color="auto"/>
              <w:left w:val="single" w:sz="4" w:space="0" w:color="auto"/>
              <w:bottom w:val="single" w:sz="4" w:space="0" w:color="auto"/>
              <w:right w:val="single" w:sz="4" w:space="0" w:color="auto"/>
            </w:tcBorders>
          </w:tcPr>
          <w:p w14:paraId="2AADA0D2"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1786A929"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E9F3B1D" w14:textId="77777777" w:rsidR="00BD7F19" w:rsidRPr="0002571D" w:rsidRDefault="00BD7F19" w:rsidP="00A45F9A">
            <w:pPr>
              <w:spacing w:line="220" w:lineRule="exact"/>
              <w:ind w:left="0"/>
              <w:rPr>
                <w:rFonts w:ascii="Century Gothic" w:hAnsi="Century Gothic" w:cstheme="minorHAnsi"/>
                <w:b w:val="0"/>
                <w:sz w:val="18"/>
                <w:szCs w:val="18"/>
              </w:rPr>
            </w:pPr>
            <w:r w:rsidRPr="0002571D">
              <w:rPr>
                <w:rFonts w:ascii="Century Gothic" w:hAnsi="Century Gothic" w:cstheme="minorHAnsi"/>
                <w:sz w:val="18"/>
                <w:szCs w:val="18"/>
              </w:rPr>
              <w:t>SIZE ESTIMATION QUESTIONS: NUMBER OF MSM IN AREA</w:t>
            </w:r>
          </w:p>
        </w:tc>
        <w:tc>
          <w:tcPr>
            <w:tcW w:w="0" w:type="dxa"/>
            <w:tcBorders>
              <w:top w:val="single" w:sz="4" w:space="0" w:color="auto"/>
              <w:left w:val="single" w:sz="4" w:space="0" w:color="auto"/>
              <w:bottom w:val="single" w:sz="4" w:space="0" w:color="auto"/>
              <w:right w:val="single" w:sz="4" w:space="0" w:color="auto"/>
            </w:tcBorders>
          </w:tcPr>
          <w:p w14:paraId="5DAB8127"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BD7F19" w:rsidRPr="0002571D" w14:paraId="6136ED67"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4144444"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How many MSM do you know in the district </w:t>
            </w:r>
          </w:p>
        </w:tc>
        <w:tc>
          <w:tcPr>
            <w:tcW w:w="0" w:type="dxa"/>
            <w:tcBorders>
              <w:top w:val="single" w:sz="4" w:space="0" w:color="auto"/>
              <w:left w:val="single" w:sz="4" w:space="0" w:color="auto"/>
              <w:bottom w:val="single" w:sz="4" w:space="0" w:color="auto"/>
              <w:right w:val="single" w:sz="4" w:space="0" w:color="auto"/>
            </w:tcBorders>
          </w:tcPr>
          <w:p w14:paraId="388BAB49" w14:textId="77777777" w:rsidR="00BD7F19" w:rsidRPr="0002571D" w:rsidRDefault="00BD7F19" w:rsidP="00A45F9A">
            <w:pPr>
              <w:keepNext/>
              <w:keepLines/>
              <w:spacing w:line="220" w:lineRule="exact"/>
              <w:ind w:left="430"/>
              <w:jc w:val="center"/>
              <w:outlineLvl w:val="1"/>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C52A</w:t>
            </w:r>
          </w:p>
        </w:tc>
      </w:tr>
      <w:tr w:rsidR="00BD7F19" w:rsidRPr="0002571D" w14:paraId="7B7C9558"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33E791D"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Of those, how many go out to venues </w:t>
            </w:r>
          </w:p>
        </w:tc>
        <w:tc>
          <w:tcPr>
            <w:tcW w:w="0" w:type="dxa"/>
            <w:tcBorders>
              <w:top w:val="single" w:sz="4" w:space="0" w:color="auto"/>
              <w:left w:val="single" w:sz="4" w:space="0" w:color="auto"/>
              <w:bottom w:val="single" w:sz="4" w:space="0" w:color="auto"/>
              <w:right w:val="single" w:sz="4" w:space="0" w:color="auto"/>
            </w:tcBorders>
          </w:tcPr>
          <w:p w14:paraId="5EB90834" w14:textId="77777777" w:rsidR="00BD7F19" w:rsidRPr="0002571D" w:rsidRDefault="00BD7F19" w:rsidP="00A45F9A">
            <w:pPr>
              <w:keepNext/>
              <w:keepLines/>
              <w:spacing w:line="220" w:lineRule="exact"/>
              <w:ind w:left="430"/>
              <w:jc w:val="center"/>
              <w:outlineLvl w:val="1"/>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C52B</w:t>
            </w:r>
          </w:p>
        </w:tc>
      </w:tr>
      <w:tr w:rsidR="00BD7F19" w:rsidRPr="0002571D" w14:paraId="4AF9FA84"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757A44BB"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Of those, how many come here </w:t>
            </w:r>
          </w:p>
        </w:tc>
        <w:tc>
          <w:tcPr>
            <w:tcW w:w="0" w:type="dxa"/>
            <w:tcBorders>
              <w:top w:val="single" w:sz="4" w:space="0" w:color="auto"/>
              <w:left w:val="single" w:sz="4" w:space="0" w:color="auto"/>
              <w:bottom w:val="single" w:sz="4" w:space="0" w:color="auto"/>
              <w:right w:val="single" w:sz="4" w:space="0" w:color="auto"/>
            </w:tcBorders>
          </w:tcPr>
          <w:p w14:paraId="6EABAC32"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510199BB"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730C79A2"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lastRenderedPageBreak/>
              <w:t xml:space="preserve">Of those, how many are here now </w:t>
            </w:r>
          </w:p>
        </w:tc>
        <w:tc>
          <w:tcPr>
            <w:tcW w:w="0" w:type="dxa"/>
            <w:tcBorders>
              <w:top w:val="single" w:sz="4" w:space="0" w:color="auto"/>
              <w:left w:val="single" w:sz="4" w:space="0" w:color="auto"/>
              <w:bottom w:val="single" w:sz="4" w:space="0" w:color="auto"/>
              <w:right w:val="single" w:sz="4" w:space="0" w:color="auto"/>
            </w:tcBorders>
          </w:tcPr>
          <w:p w14:paraId="40A33A55"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530E9EA4"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45738661" w14:textId="77777777" w:rsidR="00BD7F19" w:rsidRPr="0002571D" w:rsidRDefault="00BD7F19" w:rsidP="00A45F9A">
            <w:pPr>
              <w:spacing w:line="220" w:lineRule="exact"/>
              <w:ind w:left="0"/>
              <w:rPr>
                <w:rFonts w:ascii="Century Gothic" w:hAnsi="Century Gothic" w:cstheme="minorHAnsi"/>
                <w:b w:val="0"/>
                <w:sz w:val="18"/>
                <w:szCs w:val="18"/>
              </w:rPr>
            </w:pPr>
            <w:r w:rsidRPr="0002571D">
              <w:rPr>
                <w:rFonts w:ascii="Century Gothic" w:hAnsi="Century Gothic" w:cstheme="minorHAnsi"/>
                <w:sz w:val="18"/>
                <w:szCs w:val="18"/>
              </w:rPr>
              <w:t>UNDERLYING DETERMINANTS: VENUE VISITING BEHAVIOR</w:t>
            </w:r>
          </w:p>
        </w:tc>
        <w:tc>
          <w:tcPr>
            <w:tcW w:w="0" w:type="dxa"/>
            <w:tcBorders>
              <w:top w:val="single" w:sz="4" w:space="0" w:color="auto"/>
              <w:left w:val="single" w:sz="4" w:space="0" w:color="auto"/>
              <w:bottom w:val="single" w:sz="4" w:space="0" w:color="auto"/>
              <w:right w:val="single" w:sz="4" w:space="0" w:color="auto"/>
            </w:tcBorders>
          </w:tcPr>
          <w:p w14:paraId="7BF72335"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02571D" w14:paraId="0D73E37A"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72E8D31D" w14:textId="77777777" w:rsidR="00BD7F19" w:rsidRPr="0002571D"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02571D">
              <w:rPr>
                <w:rFonts w:ascii="Century Gothic" w:hAnsi="Century Gothic" w:cstheme="minorHAnsi"/>
                <w:sz w:val="18"/>
                <w:szCs w:val="18"/>
              </w:rPr>
              <w:t>Number of venues visited night/day of interview</w:t>
            </w:r>
          </w:p>
        </w:tc>
        <w:tc>
          <w:tcPr>
            <w:tcW w:w="0" w:type="dxa"/>
            <w:tcBorders>
              <w:top w:val="single" w:sz="4" w:space="0" w:color="auto"/>
              <w:left w:val="single" w:sz="4" w:space="0" w:color="auto"/>
              <w:bottom w:val="single" w:sz="4" w:space="0" w:color="auto"/>
              <w:right w:val="single" w:sz="4" w:space="0" w:color="auto"/>
            </w:tcBorders>
          </w:tcPr>
          <w:p w14:paraId="68F8020F"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C34</w:t>
            </w:r>
          </w:p>
        </w:tc>
      </w:tr>
      <w:tr w:rsidR="00BD7F19" w:rsidRPr="0002571D" w14:paraId="7CE3D7D7"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31EA739F" w14:textId="77777777" w:rsidR="00BD7F19" w:rsidRPr="0002571D"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02571D">
              <w:rPr>
                <w:rFonts w:ascii="Century Gothic" w:hAnsi="Century Gothic" w:cstheme="minorHAnsi"/>
                <w:sz w:val="18"/>
                <w:szCs w:val="18"/>
              </w:rPr>
              <w:t>How many plan to visit today/tonight</w:t>
            </w:r>
          </w:p>
        </w:tc>
        <w:tc>
          <w:tcPr>
            <w:tcW w:w="0" w:type="dxa"/>
            <w:tcBorders>
              <w:top w:val="single" w:sz="4" w:space="0" w:color="auto"/>
              <w:left w:val="single" w:sz="4" w:space="0" w:color="auto"/>
              <w:bottom w:val="single" w:sz="4" w:space="0" w:color="auto"/>
              <w:right w:val="single" w:sz="4" w:space="0" w:color="auto"/>
            </w:tcBorders>
          </w:tcPr>
          <w:p w14:paraId="0A626C5D"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C35</w:t>
            </w:r>
          </w:p>
        </w:tc>
      </w:tr>
      <w:tr w:rsidR="00BD7F19" w:rsidRPr="0002571D" w14:paraId="2EC5CBB5"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4BDC4BD1" w14:textId="77777777" w:rsidR="00BD7F19" w:rsidRPr="0002571D"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02571D">
              <w:rPr>
                <w:rFonts w:ascii="Century Gothic" w:hAnsi="Century Gothic" w:cstheme="minorHAnsi"/>
                <w:sz w:val="18"/>
                <w:szCs w:val="18"/>
              </w:rPr>
              <w:t xml:space="preserve">Frequency of attendance at this venue </w:t>
            </w:r>
          </w:p>
        </w:tc>
        <w:tc>
          <w:tcPr>
            <w:tcW w:w="0" w:type="dxa"/>
            <w:tcBorders>
              <w:top w:val="single" w:sz="4" w:space="0" w:color="auto"/>
              <w:left w:val="single" w:sz="4" w:space="0" w:color="auto"/>
              <w:bottom w:val="single" w:sz="4" w:space="0" w:color="auto"/>
              <w:right w:val="single" w:sz="4" w:space="0" w:color="auto"/>
            </w:tcBorders>
          </w:tcPr>
          <w:p w14:paraId="5D555C61"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C32</w:t>
            </w:r>
          </w:p>
        </w:tc>
      </w:tr>
      <w:tr w:rsidR="00BD7F19" w:rsidRPr="0002571D" w14:paraId="52E3CDDE"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7524A9C1" w14:textId="77777777" w:rsidR="00BD7F19" w:rsidRPr="0002571D"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02571D">
              <w:rPr>
                <w:rFonts w:ascii="Century Gothic" w:hAnsi="Century Gothic" w:cstheme="minorHAnsi"/>
                <w:sz w:val="18"/>
                <w:szCs w:val="18"/>
              </w:rPr>
              <w:t>Do you work here at the venue</w:t>
            </w:r>
          </w:p>
        </w:tc>
        <w:tc>
          <w:tcPr>
            <w:tcW w:w="2340" w:type="dxa"/>
            <w:tcBorders>
              <w:top w:val="single" w:sz="4" w:space="0" w:color="auto"/>
              <w:left w:val="single" w:sz="4" w:space="0" w:color="auto"/>
              <w:bottom w:val="single" w:sz="4" w:space="0" w:color="auto"/>
              <w:right w:val="single" w:sz="4" w:space="0" w:color="auto"/>
            </w:tcBorders>
          </w:tcPr>
          <w:p w14:paraId="1A914A80"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C30</w:t>
            </w:r>
          </w:p>
        </w:tc>
      </w:tr>
      <w:tr w:rsidR="00BD7F19" w:rsidRPr="0002571D" w14:paraId="5822BA3F"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085D8E6D" w14:textId="77777777" w:rsidR="00BD7F19" w:rsidRPr="0002571D"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02571D">
              <w:rPr>
                <w:rFonts w:ascii="Century Gothic" w:hAnsi="Century Gothic" w:cstheme="minorHAnsi"/>
                <w:sz w:val="18"/>
                <w:szCs w:val="18"/>
              </w:rPr>
              <w:t>Do you live here at the venue</w:t>
            </w:r>
          </w:p>
        </w:tc>
        <w:tc>
          <w:tcPr>
            <w:tcW w:w="0" w:type="dxa"/>
            <w:tcBorders>
              <w:top w:val="single" w:sz="4" w:space="0" w:color="auto"/>
              <w:left w:val="single" w:sz="4" w:space="0" w:color="auto"/>
              <w:bottom w:val="single" w:sz="4" w:space="0" w:color="auto"/>
              <w:right w:val="single" w:sz="4" w:space="0" w:color="auto"/>
            </w:tcBorders>
          </w:tcPr>
          <w:p w14:paraId="082D97BC"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C31</w:t>
            </w:r>
          </w:p>
        </w:tc>
      </w:tr>
      <w:tr w:rsidR="00BD7F19" w:rsidRPr="0002571D" w14:paraId="52E1600C"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474FF082" w14:textId="77777777" w:rsidR="00BD7F19" w:rsidRPr="0002571D" w:rsidRDefault="00BD7F19" w:rsidP="00A03519">
            <w:pPr>
              <w:pStyle w:val="ListParagraph"/>
              <w:numPr>
                <w:ilvl w:val="0"/>
                <w:numId w:val="119"/>
              </w:numPr>
              <w:spacing w:line="220" w:lineRule="exact"/>
              <w:ind w:left="1152"/>
              <w:rPr>
                <w:rFonts w:ascii="Century Gothic" w:hAnsi="Century Gothic"/>
                <w:b w:val="0"/>
                <w:bCs w:val="0"/>
                <w:sz w:val="18"/>
                <w:szCs w:val="18"/>
              </w:rPr>
            </w:pPr>
            <w:r w:rsidRPr="0002571D">
              <w:rPr>
                <w:rFonts w:ascii="Century Gothic" w:hAnsi="Century Gothic"/>
                <w:sz w:val="18"/>
                <w:szCs w:val="18"/>
              </w:rPr>
              <w:t xml:space="preserve">Reason why came tonight </w:t>
            </w:r>
          </w:p>
        </w:tc>
        <w:tc>
          <w:tcPr>
            <w:tcW w:w="0" w:type="dxa"/>
            <w:tcBorders>
              <w:top w:val="single" w:sz="4" w:space="0" w:color="auto"/>
              <w:left w:val="single" w:sz="4" w:space="0" w:color="auto"/>
              <w:bottom w:val="single" w:sz="4" w:space="0" w:color="auto"/>
              <w:right w:val="single" w:sz="4" w:space="0" w:color="auto"/>
            </w:tcBorders>
          </w:tcPr>
          <w:p w14:paraId="60CA7B19"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C33</w:t>
            </w:r>
          </w:p>
        </w:tc>
      </w:tr>
      <w:tr w:rsidR="00BD7F19" w:rsidRPr="0002571D" w14:paraId="7244E47F"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B2E90C4" w14:textId="77777777" w:rsidR="00BD7F19" w:rsidRPr="0002571D" w:rsidRDefault="00BD7F19" w:rsidP="00A03519">
            <w:pPr>
              <w:pStyle w:val="ListParagraph"/>
              <w:keepNext/>
              <w:keepLines/>
              <w:numPr>
                <w:ilvl w:val="0"/>
                <w:numId w:val="119"/>
              </w:numPr>
              <w:spacing w:line="220" w:lineRule="exact"/>
              <w:ind w:left="1152"/>
              <w:outlineLvl w:val="1"/>
              <w:rPr>
                <w:rFonts w:ascii="Century Gothic" w:hAnsi="Century Gothic" w:cstheme="minorHAnsi"/>
                <w:b w:val="0"/>
                <w:bCs w:val="0"/>
                <w:sz w:val="18"/>
                <w:szCs w:val="18"/>
              </w:rPr>
            </w:pPr>
            <w:r w:rsidRPr="0002571D">
              <w:rPr>
                <w:rFonts w:ascii="Century Gothic" w:hAnsi="Century Gothic" w:cstheme="minorHAnsi"/>
                <w:sz w:val="18"/>
                <w:szCs w:val="18"/>
              </w:rPr>
              <w:t>Went to any venues last Saturday night between 8 and 11 p.m.</w:t>
            </w:r>
          </w:p>
        </w:tc>
        <w:tc>
          <w:tcPr>
            <w:tcW w:w="0" w:type="dxa"/>
            <w:tcBorders>
              <w:top w:val="single" w:sz="4" w:space="0" w:color="auto"/>
              <w:left w:val="single" w:sz="4" w:space="0" w:color="auto"/>
              <w:bottom w:val="single" w:sz="4" w:space="0" w:color="auto"/>
              <w:right w:val="single" w:sz="4" w:space="0" w:color="auto"/>
            </w:tcBorders>
          </w:tcPr>
          <w:p w14:paraId="347471F7"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C36A</w:t>
            </w:r>
          </w:p>
        </w:tc>
      </w:tr>
      <w:tr w:rsidR="00BD7F19" w:rsidRPr="0002571D" w14:paraId="0BFB5FE7"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57FEDF2F" w14:textId="77777777" w:rsidR="00BD7F19" w:rsidRPr="0002571D" w:rsidRDefault="00BD7F19" w:rsidP="00A03519">
            <w:pPr>
              <w:pStyle w:val="ListParagraph"/>
              <w:keepNext/>
              <w:keepLines/>
              <w:numPr>
                <w:ilvl w:val="0"/>
                <w:numId w:val="119"/>
              </w:numPr>
              <w:spacing w:line="220" w:lineRule="exact"/>
              <w:ind w:left="1152"/>
              <w:outlineLvl w:val="1"/>
              <w:rPr>
                <w:rFonts w:ascii="Century Gothic" w:hAnsi="Century Gothic" w:cstheme="minorHAnsi"/>
                <w:b w:val="0"/>
                <w:bCs w:val="0"/>
                <w:sz w:val="18"/>
                <w:szCs w:val="18"/>
              </w:rPr>
            </w:pPr>
            <w:r w:rsidRPr="0002571D">
              <w:rPr>
                <w:rFonts w:ascii="Century Gothic" w:hAnsi="Century Gothic" w:cstheme="minorHAnsi"/>
                <w:sz w:val="18"/>
                <w:szCs w:val="18"/>
              </w:rPr>
              <w:t xml:space="preserve">Number of venues visited last Saturday night between 8 and 11 p.m. </w:t>
            </w:r>
          </w:p>
        </w:tc>
        <w:tc>
          <w:tcPr>
            <w:tcW w:w="0" w:type="dxa"/>
            <w:tcBorders>
              <w:top w:val="single" w:sz="4" w:space="0" w:color="auto"/>
              <w:left w:val="single" w:sz="4" w:space="0" w:color="auto"/>
              <w:bottom w:val="single" w:sz="4" w:space="0" w:color="auto"/>
              <w:right w:val="single" w:sz="4" w:space="0" w:color="auto"/>
            </w:tcBorders>
          </w:tcPr>
          <w:p w14:paraId="67C50270"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C36B</w:t>
            </w:r>
          </w:p>
        </w:tc>
      </w:tr>
      <w:tr w:rsidR="00BD7F19" w:rsidRPr="0002571D" w14:paraId="1E0E9B5D"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59AD2E5" w14:textId="77777777" w:rsidR="00BD7F19" w:rsidRPr="0002571D" w:rsidDel="005E7A0E" w:rsidRDefault="00BD7F19" w:rsidP="00A03519">
            <w:pPr>
              <w:pStyle w:val="ListParagraph"/>
              <w:keepNext/>
              <w:keepLines/>
              <w:numPr>
                <w:ilvl w:val="0"/>
                <w:numId w:val="119"/>
              </w:numPr>
              <w:spacing w:line="220" w:lineRule="exact"/>
              <w:ind w:left="1152"/>
              <w:outlineLvl w:val="1"/>
              <w:rPr>
                <w:rFonts w:ascii="Century Gothic" w:hAnsi="Century Gothic" w:cstheme="minorHAnsi"/>
                <w:sz w:val="18"/>
                <w:szCs w:val="18"/>
              </w:rPr>
            </w:pPr>
            <w:r w:rsidRPr="0002571D">
              <w:rPr>
                <w:rFonts w:ascii="Century Gothic" w:hAnsi="Century Gothic" w:cstheme="minorHAnsi"/>
                <w:sz w:val="18"/>
                <w:szCs w:val="18"/>
              </w:rPr>
              <w:t>How much do you pay to live here if anything</w:t>
            </w:r>
          </w:p>
        </w:tc>
        <w:tc>
          <w:tcPr>
            <w:tcW w:w="2340" w:type="dxa"/>
            <w:tcBorders>
              <w:top w:val="single" w:sz="4" w:space="0" w:color="auto"/>
              <w:left w:val="single" w:sz="4" w:space="0" w:color="auto"/>
              <w:bottom w:val="single" w:sz="4" w:space="0" w:color="auto"/>
              <w:right w:val="single" w:sz="4" w:space="0" w:color="auto"/>
            </w:tcBorders>
          </w:tcPr>
          <w:p w14:paraId="5F997AF3"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5B558861"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16B0585" w14:textId="77777777" w:rsidR="00BD7F19" w:rsidRPr="0002571D" w:rsidDel="005E7A0E" w:rsidRDefault="00BD7F19" w:rsidP="00A03519">
            <w:pPr>
              <w:pStyle w:val="ListParagraph"/>
              <w:keepNext/>
              <w:keepLines/>
              <w:numPr>
                <w:ilvl w:val="0"/>
                <w:numId w:val="119"/>
              </w:numPr>
              <w:spacing w:line="220" w:lineRule="exact"/>
              <w:ind w:left="1152"/>
              <w:outlineLvl w:val="1"/>
              <w:rPr>
                <w:rFonts w:ascii="Century Gothic" w:hAnsi="Century Gothic" w:cstheme="minorHAnsi"/>
                <w:sz w:val="18"/>
                <w:szCs w:val="18"/>
              </w:rPr>
            </w:pPr>
            <w:r w:rsidRPr="0002571D">
              <w:rPr>
                <w:rFonts w:ascii="Century Gothic" w:hAnsi="Century Gothic" w:cstheme="minorHAnsi"/>
                <w:sz w:val="18"/>
                <w:szCs w:val="18"/>
              </w:rPr>
              <w:t xml:space="preserve">When did you come here the first time </w:t>
            </w:r>
          </w:p>
        </w:tc>
        <w:tc>
          <w:tcPr>
            <w:tcW w:w="2340" w:type="dxa"/>
            <w:tcBorders>
              <w:top w:val="single" w:sz="4" w:space="0" w:color="auto"/>
              <w:left w:val="single" w:sz="4" w:space="0" w:color="auto"/>
              <w:bottom w:val="single" w:sz="4" w:space="0" w:color="auto"/>
              <w:right w:val="single" w:sz="4" w:space="0" w:color="auto"/>
            </w:tcBorders>
          </w:tcPr>
          <w:p w14:paraId="71BF84C6"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5F076FEB"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7B5DD32B" w14:textId="77777777" w:rsidR="00BD7F19" w:rsidRPr="0002571D"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02571D">
              <w:rPr>
                <w:rFonts w:ascii="Century Gothic" w:hAnsi="Century Gothic" w:cstheme="minorHAnsi"/>
                <w:sz w:val="18"/>
                <w:szCs w:val="18"/>
              </w:rPr>
              <w:t xml:space="preserve">Whether ever met new sex partner at venue </w:t>
            </w:r>
          </w:p>
        </w:tc>
        <w:tc>
          <w:tcPr>
            <w:tcW w:w="0" w:type="dxa"/>
            <w:tcBorders>
              <w:top w:val="single" w:sz="4" w:space="0" w:color="auto"/>
              <w:left w:val="single" w:sz="4" w:space="0" w:color="auto"/>
              <w:bottom w:val="single" w:sz="4" w:space="0" w:color="auto"/>
              <w:right w:val="single" w:sz="4" w:space="0" w:color="auto"/>
            </w:tcBorders>
          </w:tcPr>
          <w:p w14:paraId="597B01F8"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21A880D3"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3B5D68A2" w14:textId="77777777" w:rsidR="00BD7F19" w:rsidRPr="0002571D"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02571D">
              <w:rPr>
                <w:rFonts w:ascii="Century Gothic" w:hAnsi="Century Gothic" w:cstheme="minorHAnsi"/>
                <w:sz w:val="18"/>
                <w:szCs w:val="18"/>
              </w:rPr>
              <w:t>How recently met a new sex partner at venue</w:t>
            </w:r>
          </w:p>
        </w:tc>
        <w:tc>
          <w:tcPr>
            <w:tcW w:w="0" w:type="dxa"/>
            <w:tcBorders>
              <w:top w:val="single" w:sz="4" w:space="0" w:color="auto"/>
              <w:left w:val="single" w:sz="4" w:space="0" w:color="auto"/>
              <w:bottom w:val="single" w:sz="4" w:space="0" w:color="auto"/>
              <w:right w:val="single" w:sz="4" w:space="0" w:color="auto"/>
            </w:tcBorders>
          </w:tcPr>
          <w:p w14:paraId="0983D5AA"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6AAECE79"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5862DC9E" w14:textId="77777777" w:rsidR="00BD7F19" w:rsidRPr="0002571D"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02571D">
              <w:rPr>
                <w:rFonts w:ascii="Century Gothic" w:hAnsi="Century Gothic" w:cstheme="minorHAnsi"/>
                <w:sz w:val="18"/>
                <w:szCs w:val="18"/>
              </w:rPr>
              <w:t>Name of site where goes most frequently to socialize and look for a new sexual partner</w:t>
            </w:r>
          </w:p>
        </w:tc>
        <w:tc>
          <w:tcPr>
            <w:tcW w:w="0" w:type="dxa"/>
            <w:tcBorders>
              <w:top w:val="single" w:sz="4" w:space="0" w:color="auto"/>
              <w:left w:val="single" w:sz="4" w:space="0" w:color="auto"/>
              <w:bottom w:val="single" w:sz="4" w:space="0" w:color="auto"/>
              <w:right w:val="single" w:sz="4" w:space="0" w:color="auto"/>
            </w:tcBorders>
          </w:tcPr>
          <w:p w14:paraId="63B67B8D"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0E835076"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4F33FAA2" w14:textId="77777777" w:rsidR="00BD7F19" w:rsidRPr="0002571D"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02571D">
              <w:rPr>
                <w:rFonts w:ascii="Century Gothic" w:hAnsi="Century Gothic" w:cstheme="minorHAnsi"/>
                <w:sz w:val="18"/>
                <w:szCs w:val="18"/>
              </w:rPr>
              <w:t>Whether believe that people come to venue to meet new sexual partners</w:t>
            </w:r>
          </w:p>
        </w:tc>
        <w:tc>
          <w:tcPr>
            <w:tcW w:w="0" w:type="dxa"/>
            <w:tcBorders>
              <w:top w:val="single" w:sz="4" w:space="0" w:color="auto"/>
              <w:left w:val="single" w:sz="4" w:space="0" w:color="auto"/>
              <w:bottom w:val="single" w:sz="4" w:space="0" w:color="auto"/>
              <w:right w:val="single" w:sz="4" w:space="0" w:color="auto"/>
            </w:tcBorders>
          </w:tcPr>
          <w:p w14:paraId="1822EA4D"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44C36EE0"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5EB27317" w14:textId="77777777" w:rsidR="00BD7F19" w:rsidRPr="0002571D"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02571D">
              <w:rPr>
                <w:rFonts w:ascii="Century Gothic" w:hAnsi="Century Gothic" w:cstheme="minorHAnsi"/>
                <w:sz w:val="18"/>
                <w:szCs w:val="18"/>
              </w:rPr>
              <w:t xml:space="preserve">How many people do you know who go out to bars and clubs or other places to socialize and look for a new sexual partner </w:t>
            </w:r>
          </w:p>
        </w:tc>
        <w:tc>
          <w:tcPr>
            <w:tcW w:w="0" w:type="dxa"/>
            <w:tcBorders>
              <w:top w:val="single" w:sz="4" w:space="0" w:color="auto"/>
              <w:left w:val="single" w:sz="4" w:space="0" w:color="auto"/>
              <w:bottom w:val="single" w:sz="4" w:space="0" w:color="auto"/>
              <w:right w:val="single" w:sz="4" w:space="0" w:color="auto"/>
            </w:tcBorders>
          </w:tcPr>
          <w:p w14:paraId="7EF62A58"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669D776D"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881596D" w14:textId="77777777" w:rsidR="00BD7F19" w:rsidRPr="0002571D"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02571D">
              <w:rPr>
                <w:rFonts w:ascii="Century Gothic" w:hAnsi="Century Gothic" w:cstheme="minorHAnsi"/>
                <w:sz w:val="18"/>
                <w:szCs w:val="18"/>
              </w:rPr>
              <w:t xml:space="preserve">How many come to this place </w:t>
            </w:r>
          </w:p>
        </w:tc>
        <w:tc>
          <w:tcPr>
            <w:tcW w:w="0" w:type="dxa"/>
            <w:tcBorders>
              <w:top w:val="single" w:sz="4" w:space="0" w:color="auto"/>
              <w:left w:val="single" w:sz="4" w:space="0" w:color="auto"/>
              <w:bottom w:val="single" w:sz="4" w:space="0" w:color="auto"/>
              <w:right w:val="single" w:sz="4" w:space="0" w:color="auto"/>
            </w:tcBorders>
          </w:tcPr>
          <w:p w14:paraId="35505A1A"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315E2AA7"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41FB8496" w14:textId="77777777" w:rsidR="00BD7F19" w:rsidRPr="0002571D" w:rsidRDefault="00BD7F19" w:rsidP="00A03519">
            <w:pPr>
              <w:pStyle w:val="ListParagraph"/>
              <w:numPr>
                <w:ilvl w:val="0"/>
                <w:numId w:val="119"/>
              </w:numPr>
              <w:spacing w:line="220" w:lineRule="exact"/>
              <w:ind w:left="1152"/>
              <w:rPr>
                <w:rFonts w:ascii="Century Gothic" w:hAnsi="Century Gothic" w:cstheme="minorHAnsi"/>
                <w:b w:val="0"/>
                <w:bCs w:val="0"/>
                <w:sz w:val="18"/>
                <w:szCs w:val="18"/>
              </w:rPr>
            </w:pPr>
            <w:r w:rsidRPr="0002571D">
              <w:rPr>
                <w:rFonts w:ascii="Century Gothic" w:hAnsi="Century Gothic" w:cstheme="minorHAnsi"/>
                <w:sz w:val="18"/>
                <w:szCs w:val="18"/>
              </w:rPr>
              <w:t xml:space="preserve">How many are here now </w:t>
            </w:r>
          </w:p>
        </w:tc>
        <w:tc>
          <w:tcPr>
            <w:tcW w:w="0" w:type="dxa"/>
            <w:tcBorders>
              <w:top w:val="single" w:sz="4" w:space="0" w:color="auto"/>
              <w:left w:val="single" w:sz="4" w:space="0" w:color="auto"/>
              <w:bottom w:val="single" w:sz="4" w:space="0" w:color="auto"/>
              <w:right w:val="single" w:sz="4" w:space="0" w:color="auto"/>
            </w:tcBorders>
          </w:tcPr>
          <w:p w14:paraId="691A4F39"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10D0F50B"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0497268F" w14:textId="77777777" w:rsidR="00BD7F19" w:rsidRPr="0002571D" w:rsidRDefault="00BD7F19" w:rsidP="00A45F9A">
            <w:pPr>
              <w:spacing w:line="220" w:lineRule="exact"/>
              <w:ind w:left="0"/>
              <w:rPr>
                <w:rFonts w:ascii="Century Gothic" w:hAnsi="Century Gothic" w:cstheme="minorHAnsi"/>
                <w:b w:val="0"/>
                <w:sz w:val="18"/>
                <w:szCs w:val="18"/>
              </w:rPr>
            </w:pPr>
            <w:r w:rsidRPr="0002571D">
              <w:rPr>
                <w:rFonts w:ascii="Century Gothic" w:hAnsi="Century Gothic" w:cstheme="minorHAnsi"/>
                <w:sz w:val="18"/>
                <w:szCs w:val="18"/>
              </w:rPr>
              <w:t>UNDERLYING DETERMINANTS: HIV KNOWLEDGE</w:t>
            </w:r>
          </w:p>
        </w:tc>
        <w:tc>
          <w:tcPr>
            <w:tcW w:w="0" w:type="dxa"/>
            <w:tcBorders>
              <w:top w:val="single" w:sz="4" w:space="0" w:color="auto"/>
              <w:left w:val="single" w:sz="4" w:space="0" w:color="auto"/>
              <w:bottom w:val="single" w:sz="4" w:space="0" w:color="auto"/>
              <w:right w:val="single" w:sz="4" w:space="0" w:color="auto"/>
            </w:tcBorders>
          </w:tcPr>
          <w:p w14:paraId="35AEDFEA"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02571D" w14:paraId="568C7C4E"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3B556317"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Using condoms reduces risk</w:t>
            </w:r>
          </w:p>
        </w:tc>
        <w:tc>
          <w:tcPr>
            <w:tcW w:w="0" w:type="dxa"/>
            <w:tcBorders>
              <w:top w:val="single" w:sz="4" w:space="0" w:color="auto"/>
              <w:left w:val="single" w:sz="4" w:space="0" w:color="auto"/>
              <w:bottom w:val="single" w:sz="4" w:space="0" w:color="auto"/>
              <w:right w:val="single" w:sz="4" w:space="0" w:color="auto"/>
            </w:tcBorders>
          </w:tcPr>
          <w:p w14:paraId="55C736C1"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36FFA144"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66898F48"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Healthy looking person can be infected</w:t>
            </w:r>
          </w:p>
        </w:tc>
        <w:tc>
          <w:tcPr>
            <w:tcW w:w="0" w:type="dxa"/>
            <w:tcBorders>
              <w:top w:val="single" w:sz="4" w:space="0" w:color="auto"/>
              <w:left w:val="single" w:sz="4" w:space="0" w:color="auto"/>
              <w:bottom w:val="single" w:sz="4" w:space="0" w:color="auto"/>
              <w:right w:val="single" w:sz="4" w:space="0" w:color="auto"/>
            </w:tcBorders>
          </w:tcPr>
          <w:p w14:paraId="464A99EB"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4FDAFD46"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07DA7FD4"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HIV from mosquitoes</w:t>
            </w:r>
          </w:p>
        </w:tc>
        <w:tc>
          <w:tcPr>
            <w:tcW w:w="0" w:type="dxa"/>
            <w:tcBorders>
              <w:top w:val="single" w:sz="4" w:space="0" w:color="auto"/>
              <w:left w:val="single" w:sz="4" w:space="0" w:color="auto"/>
              <w:bottom w:val="single" w:sz="4" w:space="0" w:color="auto"/>
              <w:right w:val="single" w:sz="4" w:space="0" w:color="auto"/>
            </w:tcBorders>
          </w:tcPr>
          <w:p w14:paraId="64669E7D"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688A9953"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F33346F"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Sharing a meal </w:t>
            </w:r>
          </w:p>
        </w:tc>
        <w:tc>
          <w:tcPr>
            <w:tcW w:w="0" w:type="dxa"/>
            <w:tcBorders>
              <w:top w:val="single" w:sz="4" w:space="0" w:color="auto"/>
              <w:left w:val="single" w:sz="4" w:space="0" w:color="auto"/>
              <w:bottom w:val="single" w:sz="4" w:space="0" w:color="auto"/>
              <w:right w:val="single" w:sz="4" w:space="0" w:color="auto"/>
            </w:tcBorders>
          </w:tcPr>
          <w:p w14:paraId="0A6F3D2D"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67C9D5AA"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828E4EA" w14:textId="77777777" w:rsidR="00BD7F19" w:rsidRPr="0002571D" w:rsidRDefault="00BD7F19" w:rsidP="00A45F9A">
            <w:pPr>
              <w:spacing w:line="220" w:lineRule="exact"/>
              <w:ind w:left="0"/>
              <w:rPr>
                <w:rFonts w:ascii="Century Gothic" w:hAnsi="Century Gothic" w:cstheme="minorHAnsi"/>
                <w:sz w:val="18"/>
                <w:szCs w:val="18"/>
              </w:rPr>
            </w:pPr>
            <w:r w:rsidRPr="0002571D">
              <w:rPr>
                <w:rFonts w:ascii="Century Gothic" w:hAnsi="Century Gothic" w:cstheme="minorHAnsi"/>
                <w:sz w:val="18"/>
                <w:szCs w:val="18"/>
              </w:rPr>
              <w:t>UNDERLYING DETERMINANTS: DRUG USE</w:t>
            </w:r>
          </w:p>
        </w:tc>
        <w:tc>
          <w:tcPr>
            <w:tcW w:w="2340" w:type="dxa"/>
            <w:tcBorders>
              <w:top w:val="single" w:sz="4" w:space="0" w:color="auto"/>
              <w:left w:val="single" w:sz="4" w:space="0" w:color="auto"/>
              <w:bottom w:val="single" w:sz="4" w:space="0" w:color="auto"/>
              <w:right w:val="single" w:sz="4" w:space="0" w:color="auto"/>
            </w:tcBorders>
          </w:tcPr>
          <w:p w14:paraId="43E29DBB"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BD7F19" w:rsidRPr="0002571D" w14:paraId="752793C2"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516C694" w14:textId="77777777" w:rsidR="00BD7F19" w:rsidRPr="0002571D" w:rsidRDefault="00BD7F19" w:rsidP="00A03519">
            <w:pPr>
              <w:pStyle w:val="ListParagraph"/>
              <w:numPr>
                <w:ilvl w:val="0"/>
                <w:numId w:val="119"/>
              </w:numPr>
              <w:spacing w:line="220" w:lineRule="exact"/>
              <w:rPr>
                <w:rFonts w:ascii="Century Gothic" w:hAnsi="Century Gothic" w:cstheme="minorHAnsi"/>
                <w:sz w:val="18"/>
                <w:szCs w:val="18"/>
              </w:rPr>
            </w:pPr>
            <w:r w:rsidRPr="0002571D">
              <w:rPr>
                <w:rFonts w:ascii="Century Gothic" w:hAnsi="Century Gothic" w:cstheme="minorHAnsi"/>
                <w:sz w:val="18"/>
                <w:szCs w:val="18"/>
              </w:rPr>
              <w:t>Drink alcohol daily or almost daily</w:t>
            </w:r>
          </w:p>
        </w:tc>
        <w:tc>
          <w:tcPr>
            <w:tcW w:w="2340" w:type="dxa"/>
            <w:tcBorders>
              <w:top w:val="single" w:sz="4" w:space="0" w:color="auto"/>
              <w:left w:val="single" w:sz="4" w:space="0" w:color="auto"/>
              <w:bottom w:val="single" w:sz="4" w:space="0" w:color="auto"/>
              <w:right w:val="single" w:sz="4" w:space="0" w:color="auto"/>
            </w:tcBorders>
          </w:tcPr>
          <w:p w14:paraId="15CD0438"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C38</w:t>
            </w:r>
          </w:p>
        </w:tc>
      </w:tr>
      <w:tr w:rsidR="00BD7F19" w:rsidRPr="0002571D" w14:paraId="78DE3C31"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A5C7B42" w14:textId="77777777" w:rsidR="00BD7F19" w:rsidRPr="0002571D" w:rsidRDefault="00BD7F19" w:rsidP="00A03519">
            <w:pPr>
              <w:pStyle w:val="ListParagraph"/>
              <w:numPr>
                <w:ilvl w:val="0"/>
                <w:numId w:val="119"/>
              </w:numPr>
              <w:spacing w:line="220" w:lineRule="exact"/>
              <w:rPr>
                <w:rFonts w:ascii="Century Gothic" w:hAnsi="Century Gothic" w:cstheme="minorHAnsi"/>
                <w:sz w:val="18"/>
                <w:szCs w:val="18"/>
              </w:rPr>
            </w:pPr>
            <w:r w:rsidRPr="0002571D">
              <w:rPr>
                <w:rFonts w:ascii="Century Gothic" w:hAnsi="Century Gothic" w:cstheme="minorHAnsi"/>
                <w:sz w:val="18"/>
                <w:szCs w:val="18"/>
              </w:rPr>
              <w:t xml:space="preserve">Taken heroin, methamphetamine, ecstasy </w:t>
            </w:r>
          </w:p>
        </w:tc>
        <w:tc>
          <w:tcPr>
            <w:tcW w:w="2340" w:type="dxa"/>
            <w:tcBorders>
              <w:top w:val="single" w:sz="4" w:space="0" w:color="auto"/>
              <w:left w:val="single" w:sz="4" w:space="0" w:color="auto"/>
              <w:bottom w:val="single" w:sz="4" w:space="0" w:color="auto"/>
              <w:right w:val="single" w:sz="4" w:space="0" w:color="auto"/>
            </w:tcBorders>
          </w:tcPr>
          <w:p w14:paraId="18F1372B"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30FEC000"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00B82043" w14:textId="77777777" w:rsidR="00BD7F19" w:rsidRPr="0002571D" w:rsidRDefault="00BD7F19" w:rsidP="00A45F9A">
            <w:pPr>
              <w:spacing w:line="220" w:lineRule="exact"/>
              <w:ind w:left="0"/>
              <w:rPr>
                <w:rFonts w:ascii="Century Gothic" w:hAnsi="Century Gothic" w:cstheme="minorHAnsi"/>
                <w:b w:val="0"/>
                <w:sz w:val="18"/>
                <w:szCs w:val="18"/>
              </w:rPr>
            </w:pPr>
            <w:r w:rsidRPr="0002571D">
              <w:rPr>
                <w:rFonts w:ascii="Century Gothic" w:hAnsi="Century Gothic" w:cstheme="minorHAnsi"/>
                <w:sz w:val="18"/>
                <w:szCs w:val="18"/>
              </w:rPr>
              <w:t xml:space="preserve">PROXIMATE DETERMINANTS: TYPE AND FREQUENCY OF SEX AND AGE AT FIRST SEX </w:t>
            </w:r>
          </w:p>
        </w:tc>
        <w:tc>
          <w:tcPr>
            <w:tcW w:w="0" w:type="dxa"/>
            <w:tcBorders>
              <w:top w:val="single" w:sz="4" w:space="0" w:color="auto"/>
              <w:left w:val="single" w:sz="4" w:space="0" w:color="auto"/>
              <w:bottom w:val="single" w:sz="4" w:space="0" w:color="auto"/>
              <w:right w:val="single" w:sz="4" w:space="0" w:color="auto"/>
            </w:tcBorders>
          </w:tcPr>
          <w:p w14:paraId="32BA5294"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02571D" w14:paraId="7DD44A27"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381882E0"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Ever had vaginal or anal sex </w:t>
            </w:r>
          </w:p>
        </w:tc>
        <w:tc>
          <w:tcPr>
            <w:tcW w:w="0" w:type="dxa"/>
            <w:tcBorders>
              <w:top w:val="single" w:sz="4" w:space="0" w:color="auto"/>
              <w:left w:val="single" w:sz="4" w:space="0" w:color="auto"/>
              <w:bottom w:val="single" w:sz="4" w:space="0" w:color="auto"/>
              <w:right w:val="single" w:sz="4" w:space="0" w:color="auto"/>
            </w:tcBorders>
          </w:tcPr>
          <w:p w14:paraId="1F61966B"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C40</w:t>
            </w:r>
          </w:p>
        </w:tc>
      </w:tr>
      <w:tr w:rsidR="00BD7F19" w:rsidRPr="0002571D" w14:paraId="142BE1FF"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542DBEB7"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Ever had vaginal sex </w:t>
            </w:r>
          </w:p>
        </w:tc>
        <w:tc>
          <w:tcPr>
            <w:tcW w:w="0" w:type="dxa"/>
            <w:tcBorders>
              <w:top w:val="single" w:sz="4" w:space="0" w:color="auto"/>
              <w:left w:val="single" w:sz="4" w:space="0" w:color="auto"/>
              <w:bottom w:val="single" w:sz="4" w:space="0" w:color="auto"/>
              <w:right w:val="single" w:sz="4" w:space="0" w:color="auto"/>
            </w:tcBorders>
          </w:tcPr>
          <w:p w14:paraId="79FA58C1"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19ED430D"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7289AD1B"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lastRenderedPageBreak/>
              <w:t xml:space="preserve">Ever had anal sex </w:t>
            </w:r>
          </w:p>
        </w:tc>
        <w:tc>
          <w:tcPr>
            <w:tcW w:w="0" w:type="dxa"/>
            <w:tcBorders>
              <w:top w:val="single" w:sz="4" w:space="0" w:color="auto"/>
              <w:left w:val="single" w:sz="4" w:space="0" w:color="auto"/>
              <w:bottom w:val="single" w:sz="4" w:space="0" w:color="auto"/>
              <w:right w:val="single" w:sz="4" w:space="0" w:color="auto"/>
            </w:tcBorders>
          </w:tcPr>
          <w:p w14:paraId="26C2CADD"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C42A</w:t>
            </w:r>
          </w:p>
        </w:tc>
      </w:tr>
      <w:tr w:rsidR="00BD7F19" w:rsidRPr="0002571D" w14:paraId="16C87FC7"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3E31F721"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Age at first vaginal or anal sex</w:t>
            </w:r>
          </w:p>
        </w:tc>
        <w:tc>
          <w:tcPr>
            <w:tcW w:w="0" w:type="dxa"/>
            <w:tcBorders>
              <w:top w:val="single" w:sz="4" w:space="0" w:color="auto"/>
              <w:left w:val="single" w:sz="4" w:space="0" w:color="auto"/>
              <w:bottom w:val="single" w:sz="4" w:space="0" w:color="auto"/>
              <w:right w:val="single" w:sz="4" w:space="0" w:color="auto"/>
            </w:tcBorders>
          </w:tcPr>
          <w:p w14:paraId="1DE289AD"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C40</w:t>
            </w:r>
          </w:p>
        </w:tc>
      </w:tr>
      <w:tr w:rsidR="00BD7F19" w:rsidRPr="0002571D" w14:paraId="4AE3A5CC"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4DAA52D" w14:textId="77777777" w:rsidR="00BD7F19" w:rsidRPr="0002571D" w:rsidRDefault="00BD7F19" w:rsidP="00A03519">
            <w:pPr>
              <w:pStyle w:val="ListParagraph"/>
              <w:numPr>
                <w:ilvl w:val="0"/>
                <w:numId w:val="119"/>
              </w:numPr>
              <w:spacing w:line="220" w:lineRule="exact"/>
              <w:rPr>
                <w:rFonts w:ascii="Century Gothic" w:hAnsi="Century Gothic" w:cstheme="minorHAnsi"/>
                <w:sz w:val="18"/>
                <w:szCs w:val="18"/>
              </w:rPr>
            </w:pPr>
            <w:r w:rsidRPr="0002571D">
              <w:rPr>
                <w:rFonts w:ascii="Century Gothic" w:hAnsi="Century Gothic" w:cstheme="minorHAnsi"/>
                <w:sz w:val="18"/>
                <w:szCs w:val="18"/>
              </w:rPr>
              <w:t>Had anal sex with a man in past 12 months</w:t>
            </w:r>
          </w:p>
        </w:tc>
        <w:tc>
          <w:tcPr>
            <w:tcW w:w="2340" w:type="dxa"/>
            <w:tcBorders>
              <w:top w:val="single" w:sz="4" w:space="0" w:color="auto"/>
              <w:left w:val="single" w:sz="4" w:space="0" w:color="auto"/>
              <w:bottom w:val="single" w:sz="4" w:space="0" w:color="auto"/>
              <w:right w:val="single" w:sz="4" w:space="0" w:color="auto"/>
            </w:tcBorders>
          </w:tcPr>
          <w:p w14:paraId="72FF6571"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Self-completed Q3</w:t>
            </w:r>
          </w:p>
        </w:tc>
      </w:tr>
      <w:tr w:rsidR="00BD7F19" w:rsidRPr="0002571D" w14:paraId="25BABDC4"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A5C65CB"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Times had vaginal sex in the past seven days </w:t>
            </w:r>
          </w:p>
        </w:tc>
        <w:tc>
          <w:tcPr>
            <w:tcW w:w="0" w:type="dxa"/>
            <w:tcBorders>
              <w:top w:val="single" w:sz="4" w:space="0" w:color="auto"/>
              <w:left w:val="single" w:sz="4" w:space="0" w:color="auto"/>
              <w:bottom w:val="single" w:sz="4" w:space="0" w:color="auto"/>
              <w:right w:val="single" w:sz="4" w:space="0" w:color="auto"/>
            </w:tcBorders>
          </w:tcPr>
          <w:p w14:paraId="65B9D8B0"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586D4CEE"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80EDC47" w14:textId="77777777" w:rsidR="00BD7F19" w:rsidRPr="0002571D" w:rsidRDefault="00BD7F19" w:rsidP="00A03519">
            <w:pPr>
              <w:pStyle w:val="ListParagraph"/>
              <w:keepNext/>
              <w:keepLines/>
              <w:numPr>
                <w:ilvl w:val="0"/>
                <w:numId w:val="119"/>
              </w:numPr>
              <w:spacing w:line="220" w:lineRule="exact"/>
              <w:outlineLvl w:val="1"/>
              <w:rPr>
                <w:rFonts w:ascii="Century Gothic" w:hAnsi="Century Gothic" w:cstheme="minorHAnsi"/>
                <w:sz w:val="18"/>
                <w:szCs w:val="18"/>
              </w:rPr>
            </w:pPr>
            <w:r w:rsidRPr="0002571D">
              <w:rPr>
                <w:rFonts w:ascii="Century Gothic" w:hAnsi="Century Gothic" w:cstheme="minorHAnsi"/>
                <w:sz w:val="18"/>
                <w:szCs w:val="18"/>
              </w:rPr>
              <w:t xml:space="preserve">Times had anal sex the past seven days </w:t>
            </w:r>
          </w:p>
        </w:tc>
        <w:tc>
          <w:tcPr>
            <w:tcW w:w="2340" w:type="dxa"/>
            <w:tcBorders>
              <w:top w:val="single" w:sz="4" w:space="0" w:color="auto"/>
              <w:left w:val="single" w:sz="4" w:space="0" w:color="auto"/>
              <w:bottom w:val="single" w:sz="4" w:space="0" w:color="auto"/>
              <w:right w:val="single" w:sz="4" w:space="0" w:color="auto"/>
            </w:tcBorders>
          </w:tcPr>
          <w:p w14:paraId="3D253BA0"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68DB2D8A"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742D1E33" w14:textId="77777777" w:rsidR="00BD7F19" w:rsidRPr="0002571D" w:rsidRDefault="00BD7F19" w:rsidP="00A03519">
            <w:pPr>
              <w:pStyle w:val="ListParagraph"/>
              <w:keepNext/>
              <w:keepLines/>
              <w:numPr>
                <w:ilvl w:val="0"/>
                <w:numId w:val="119"/>
              </w:numPr>
              <w:spacing w:line="220" w:lineRule="exact"/>
              <w:outlineLvl w:val="1"/>
              <w:rPr>
                <w:rFonts w:ascii="Century Gothic" w:hAnsi="Century Gothic" w:cstheme="minorHAnsi"/>
                <w:b w:val="0"/>
                <w:bCs w:val="0"/>
                <w:sz w:val="18"/>
                <w:szCs w:val="18"/>
              </w:rPr>
            </w:pPr>
            <w:r w:rsidRPr="0002571D">
              <w:rPr>
                <w:rFonts w:ascii="Century Gothic" w:hAnsi="Century Gothic" w:cstheme="minorHAnsi"/>
                <w:sz w:val="18"/>
                <w:szCs w:val="18"/>
              </w:rPr>
              <w:t xml:space="preserve">MEN ONLY: last time were you insertive or receptive </w:t>
            </w:r>
          </w:p>
        </w:tc>
        <w:tc>
          <w:tcPr>
            <w:tcW w:w="0" w:type="dxa"/>
            <w:tcBorders>
              <w:top w:val="single" w:sz="4" w:space="0" w:color="auto"/>
              <w:left w:val="single" w:sz="4" w:space="0" w:color="auto"/>
              <w:bottom w:val="single" w:sz="4" w:space="0" w:color="auto"/>
              <w:right w:val="single" w:sz="4" w:space="0" w:color="auto"/>
            </w:tcBorders>
          </w:tcPr>
          <w:p w14:paraId="01EC7F45"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2F0D2F9D"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3B6EFF2C" w14:textId="77777777" w:rsidR="00BD7F19" w:rsidRPr="0002571D" w:rsidRDefault="00BD7F19" w:rsidP="00A03519">
            <w:pPr>
              <w:pStyle w:val="ListParagraph"/>
              <w:numPr>
                <w:ilvl w:val="0"/>
                <w:numId w:val="119"/>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Age first anal sex with a man</w:t>
            </w:r>
          </w:p>
        </w:tc>
        <w:tc>
          <w:tcPr>
            <w:tcW w:w="0" w:type="dxa"/>
            <w:tcBorders>
              <w:top w:val="single" w:sz="4" w:space="0" w:color="auto"/>
              <w:left w:val="single" w:sz="4" w:space="0" w:color="auto"/>
              <w:bottom w:val="single" w:sz="4" w:space="0" w:color="auto"/>
              <w:right w:val="single" w:sz="4" w:space="0" w:color="auto"/>
            </w:tcBorders>
          </w:tcPr>
          <w:p w14:paraId="2C400504"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5E54B11A"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7E8669D" w14:textId="77777777" w:rsidR="00BD7F19" w:rsidRPr="0002571D" w:rsidRDefault="00BD7F19" w:rsidP="00A45F9A">
            <w:pPr>
              <w:keepNext/>
              <w:keepLines/>
              <w:spacing w:line="220" w:lineRule="exact"/>
              <w:ind w:left="0"/>
              <w:outlineLvl w:val="1"/>
              <w:rPr>
                <w:rFonts w:ascii="Century Gothic" w:hAnsi="Century Gothic" w:cstheme="minorHAnsi"/>
                <w:sz w:val="18"/>
                <w:szCs w:val="18"/>
              </w:rPr>
            </w:pPr>
            <w:r w:rsidRPr="0002571D">
              <w:rPr>
                <w:rFonts w:ascii="Century Gothic" w:hAnsi="Century Gothic" w:cstheme="minorHAnsi"/>
                <w:sz w:val="18"/>
                <w:szCs w:val="18"/>
              </w:rPr>
              <w:t>PROXIMATE DETERMINANTS: CONDOM AND LUBRICANT USE</w:t>
            </w:r>
          </w:p>
        </w:tc>
        <w:tc>
          <w:tcPr>
            <w:tcW w:w="2340" w:type="dxa"/>
            <w:tcBorders>
              <w:top w:val="single" w:sz="4" w:space="0" w:color="auto"/>
              <w:left w:val="single" w:sz="4" w:space="0" w:color="auto"/>
              <w:bottom w:val="single" w:sz="4" w:space="0" w:color="auto"/>
              <w:right w:val="single" w:sz="4" w:space="0" w:color="auto"/>
            </w:tcBorders>
          </w:tcPr>
          <w:p w14:paraId="19B560F1"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02571D" w14:paraId="18337918"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721B0B15" w14:textId="77777777" w:rsidR="00BD7F19" w:rsidRPr="0002571D" w:rsidRDefault="00BD7F19" w:rsidP="00A03519">
            <w:pPr>
              <w:pStyle w:val="ListParagraph"/>
              <w:numPr>
                <w:ilvl w:val="0"/>
                <w:numId w:val="117"/>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Condom used during last anal sex </w:t>
            </w:r>
          </w:p>
        </w:tc>
        <w:tc>
          <w:tcPr>
            <w:tcW w:w="0" w:type="dxa"/>
            <w:tcBorders>
              <w:top w:val="single" w:sz="4" w:space="0" w:color="auto"/>
              <w:left w:val="single" w:sz="4" w:space="0" w:color="auto"/>
              <w:bottom w:val="single" w:sz="4" w:space="0" w:color="auto"/>
              <w:right w:val="single" w:sz="4" w:space="0" w:color="auto"/>
            </w:tcBorders>
          </w:tcPr>
          <w:p w14:paraId="12852044"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C42B</w:t>
            </w:r>
          </w:p>
        </w:tc>
      </w:tr>
      <w:tr w:rsidR="00BD7F19" w:rsidRPr="0002571D" w14:paraId="403E627D"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09B93D87" w14:textId="77777777" w:rsidR="00BD7F19" w:rsidRPr="0002571D" w:rsidRDefault="00BD7F19" w:rsidP="00A03519">
            <w:pPr>
              <w:pStyle w:val="ListParagraph"/>
              <w:numPr>
                <w:ilvl w:val="0"/>
                <w:numId w:val="117"/>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Lube used during last anal sex </w:t>
            </w:r>
          </w:p>
        </w:tc>
        <w:tc>
          <w:tcPr>
            <w:tcW w:w="0" w:type="dxa"/>
            <w:tcBorders>
              <w:top w:val="single" w:sz="4" w:space="0" w:color="auto"/>
              <w:left w:val="single" w:sz="4" w:space="0" w:color="auto"/>
              <w:bottom w:val="single" w:sz="4" w:space="0" w:color="auto"/>
              <w:right w:val="single" w:sz="4" w:space="0" w:color="auto"/>
            </w:tcBorders>
          </w:tcPr>
          <w:p w14:paraId="227A132D"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C42C</w:t>
            </w:r>
          </w:p>
        </w:tc>
      </w:tr>
      <w:tr w:rsidR="00BD7F19" w:rsidRPr="0002571D" w14:paraId="102739E2"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45537A4" w14:textId="77777777" w:rsidR="00BD7F19" w:rsidRPr="0002571D" w:rsidRDefault="00BD7F19" w:rsidP="00A03519">
            <w:pPr>
              <w:pStyle w:val="ListParagraph"/>
              <w:numPr>
                <w:ilvl w:val="0"/>
                <w:numId w:val="117"/>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Used condom last time had penile-vaginal sex</w:t>
            </w:r>
          </w:p>
        </w:tc>
        <w:tc>
          <w:tcPr>
            <w:tcW w:w="2340" w:type="dxa"/>
            <w:tcBorders>
              <w:top w:val="single" w:sz="4" w:space="0" w:color="auto"/>
              <w:left w:val="single" w:sz="4" w:space="0" w:color="auto"/>
              <w:bottom w:val="single" w:sz="4" w:space="0" w:color="auto"/>
              <w:right w:val="single" w:sz="4" w:space="0" w:color="auto"/>
            </w:tcBorders>
          </w:tcPr>
          <w:p w14:paraId="44446D70" w14:textId="77777777" w:rsidR="00BD7F19" w:rsidRPr="0002571D" w:rsidRDefault="00BD7F19" w:rsidP="00A45F9A">
            <w:pPr>
              <w:keepNext/>
              <w:keepLines/>
              <w:spacing w:line="220" w:lineRule="exact"/>
              <w:ind w:left="345"/>
              <w:jc w:val="center"/>
              <w:outlineLvl w:val="1"/>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highlight w:val="yellow"/>
              </w:rPr>
            </w:pPr>
            <w:r w:rsidRPr="0002571D">
              <w:rPr>
                <w:rFonts w:ascii="Century Gothic" w:hAnsi="Century Gothic" w:cstheme="minorHAnsi"/>
                <w:sz w:val="18"/>
                <w:szCs w:val="18"/>
              </w:rPr>
              <w:t>C41</w:t>
            </w:r>
          </w:p>
        </w:tc>
      </w:tr>
      <w:tr w:rsidR="00BD7F19" w:rsidRPr="0002571D" w14:paraId="6928F8C6"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BE43E8F" w14:textId="77777777" w:rsidR="00BD7F19" w:rsidRPr="0002571D" w:rsidRDefault="00BD7F19" w:rsidP="00A03519">
            <w:pPr>
              <w:pStyle w:val="ListParagraph"/>
              <w:numPr>
                <w:ilvl w:val="0"/>
                <w:numId w:val="117"/>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Ever used a male condom</w:t>
            </w:r>
          </w:p>
        </w:tc>
        <w:tc>
          <w:tcPr>
            <w:tcW w:w="2340" w:type="dxa"/>
            <w:tcBorders>
              <w:top w:val="single" w:sz="4" w:space="0" w:color="auto"/>
              <w:left w:val="single" w:sz="4" w:space="0" w:color="auto"/>
              <w:bottom w:val="single" w:sz="4" w:space="0" w:color="auto"/>
              <w:right w:val="single" w:sz="4" w:space="0" w:color="auto"/>
            </w:tcBorders>
          </w:tcPr>
          <w:p w14:paraId="0E40DB47"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C51A</w:t>
            </w:r>
          </w:p>
        </w:tc>
      </w:tr>
      <w:tr w:rsidR="00BD7F19" w:rsidRPr="0002571D" w14:paraId="0D600509"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3DCB6CB" w14:textId="77777777" w:rsidR="00BD7F19" w:rsidRPr="0002571D" w:rsidRDefault="00BD7F19" w:rsidP="00A03519">
            <w:pPr>
              <w:pStyle w:val="ListParagraph"/>
              <w:numPr>
                <w:ilvl w:val="0"/>
                <w:numId w:val="117"/>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Number of times had vaginal sex with and without a condom in past week</w:t>
            </w:r>
          </w:p>
        </w:tc>
        <w:tc>
          <w:tcPr>
            <w:tcW w:w="2340" w:type="dxa"/>
            <w:tcBorders>
              <w:top w:val="single" w:sz="4" w:space="0" w:color="auto"/>
              <w:left w:val="single" w:sz="4" w:space="0" w:color="auto"/>
              <w:bottom w:val="single" w:sz="4" w:space="0" w:color="auto"/>
              <w:right w:val="single" w:sz="4" w:space="0" w:color="auto"/>
            </w:tcBorders>
          </w:tcPr>
          <w:p w14:paraId="255D750C"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C51B</w:t>
            </w:r>
          </w:p>
        </w:tc>
      </w:tr>
      <w:tr w:rsidR="00BD7F19" w:rsidRPr="0002571D" w14:paraId="0AC7FB23"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7ADDC2C" w14:textId="77777777" w:rsidR="00BD7F19" w:rsidRPr="0002571D" w:rsidRDefault="00BD7F19" w:rsidP="00A03519">
            <w:pPr>
              <w:pStyle w:val="ListParagraph"/>
              <w:numPr>
                <w:ilvl w:val="0"/>
                <w:numId w:val="117"/>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Condom use during vaginal sex in past 6 months</w:t>
            </w:r>
          </w:p>
        </w:tc>
        <w:tc>
          <w:tcPr>
            <w:tcW w:w="2340" w:type="dxa"/>
            <w:tcBorders>
              <w:top w:val="single" w:sz="4" w:space="0" w:color="auto"/>
              <w:left w:val="single" w:sz="4" w:space="0" w:color="auto"/>
              <w:bottom w:val="single" w:sz="4" w:space="0" w:color="auto"/>
              <w:right w:val="single" w:sz="4" w:space="0" w:color="auto"/>
            </w:tcBorders>
          </w:tcPr>
          <w:p w14:paraId="23E45CC7"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C51C</w:t>
            </w:r>
          </w:p>
        </w:tc>
      </w:tr>
      <w:tr w:rsidR="00BD7F19" w:rsidRPr="0002571D" w14:paraId="5E9905CB"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4FA3413" w14:textId="77777777" w:rsidR="00BD7F19" w:rsidRPr="0002571D" w:rsidRDefault="00BD7F19" w:rsidP="00A03519">
            <w:pPr>
              <w:pStyle w:val="ListParagraph"/>
              <w:numPr>
                <w:ilvl w:val="0"/>
                <w:numId w:val="117"/>
              </w:numPr>
              <w:spacing w:line="220" w:lineRule="exact"/>
              <w:rPr>
                <w:rFonts w:ascii="Century Gothic" w:hAnsi="Century Gothic" w:cstheme="minorHAnsi"/>
                <w:sz w:val="18"/>
                <w:szCs w:val="18"/>
              </w:rPr>
            </w:pPr>
            <w:r w:rsidRPr="0002571D">
              <w:rPr>
                <w:rFonts w:ascii="Century Gothic" w:hAnsi="Century Gothic" w:cstheme="minorHAnsi"/>
                <w:bCs w:val="0"/>
                <w:sz w:val="18"/>
                <w:szCs w:val="18"/>
              </w:rPr>
              <w:t>Anal sex without condom in past 12 months</w:t>
            </w:r>
          </w:p>
        </w:tc>
        <w:tc>
          <w:tcPr>
            <w:tcW w:w="2340" w:type="dxa"/>
            <w:tcBorders>
              <w:top w:val="single" w:sz="4" w:space="0" w:color="auto"/>
              <w:left w:val="single" w:sz="4" w:space="0" w:color="auto"/>
              <w:bottom w:val="single" w:sz="4" w:space="0" w:color="auto"/>
              <w:right w:val="single" w:sz="4" w:space="0" w:color="auto"/>
            </w:tcBorders>
          </w:tcPr>
          <w:p w14:paraId="7DAC85E1"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Self-completed dQ4</w:t>
            </w:r>
          </w:p>
        </w:tc>
      </w:tr>
      <w:tr w:rsidR="00BD7F19" w:rsidRPr="0002571D" w14:paraId="4C8AF1AE"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F801CBB" w14:textId="77777777" w:rsidR="00BD7F19" w:rsidRPr="0002571D" w:rsidRDefault="00BD7F19" w:rsidP="00A03519">
            <w:pPr>
              <w:pStyle w:val="ListParagraph"/>
              <w:numPr>
                <w:ilvl w:val="0"/>
                <w:numId w:val="117"/>
              </w:numPr>
              <w:spacing w:line="220" w:lineRule="exact"/>
              <w:rPr>
                <w:rFonts w:ascii="Century Gothic" w:hAnsi="Century Gothic" w:cstheme="minorHAnsi"/>
                <w:sz w:val="18"/>
                <w:szCs w:val="18"/>
              </w:rPr>
            </w:pPr>
            <w:r w:rsidRPr="0002571D">
              <w:rPr>
                <w:rFonts w:ascii="Century Gothic" w:hAnsi="Century Gothic" w:cstheme="minorHAnsi"/>
                <w:bCs w:val="0"/>
                <w:sz w:val="18"/>
                <w:szCs w:val="18"/>
              </w:rPr>
              <w:t>Vaginal sex without condom in past 12 months</w:t>
            </w:r>
          </w:p>
        </w:tc>
        <w:tc>
          <w:tcPr>
            <w:tcW w:w="2340" w:type="dxa"/>
            <w:tcBorders>
              <w:top w:val="single" w:sz="4" w:space="0" w:color="auto"/>
              <w:left w:val="single" w:sz="4" w:space="0" w:color="auto"/>
              <w:bottom w:val="single" w:sz="4" w:space="0" w:color="auto"/>
              <w:right w:val="single" w:sz="4" w:space="0" w:color="auto"/>
            </w:tcBorders>
          </w:tcPr>
          <w:p w14:paraId="60DAFF8F"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Self-completed Q5</w:t>
            </w:r>
          </w:p>
        </w:tc>
      </w:tr>
      <w:tr w:rsidR="00BD7F19" w:rsidRPr="0002571D" w14:paraId="083C7434"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9668D29" w14:textId="77777777" w:rsidR="00BD7F19" w:rsidRPr="0002571D" w:rsidRDefault="00BD7F19" w:rsidP="00A03519">
            <w:pPr>
              <w:pStyle w:val="ListParagraph"/>
              <w:numPr>
                <w:ilvl w:val="0"/>
                <w:numId w:val="117"/>
              </w:numPr>
              <w:spacing w:line="220" w:lineRule="exact"/>
              <w:rPr>
                <w:rFonts w:ascii="Century Gothic" w:hAnsi="Century Gothic" w:cstheme="minorHAnsi"/>
                <w:sz w:val="18"/>
                <w:szCs w:val="18"/>
              </w:rPr>
            </w:pPr>
            <w:r w:rsidRPr="0002571D">
              <w:rPr>
                <w:rFonts w:ascii="Century Gothic" w:hAnsi="Century Gothic" w:cstheme="minorHAnsi"/>
                <w:sz w:val="18"/>
                <w:szCs w:val="18"/>
              </w:rPr>
              <w:t xml:space="preserve">Condom use intentions- vaginal sex </w:t>
            </w:r>
          </w:p>
        </w:tc>
        <w:tc>
          <w:tcPr>
            <w:tcW w:w="2340" w:type="dxa"/>
            <w:tcBorders>
              <w:top w:val="single" w:sz="4" w:space="0" w:color="auto"/>
              <w:left w:val="single" w:sz="4" w:space="0" w:color="auto"/>
              <w:bottom w:val="single" w:sz="4" w:space="0" w:color="auto"/>
              <w:right w:val="single" w:sz="4" w:space="0" w:color="auto"/>
            </w:tcBorders>
          </w:tcPr>
          <w:p w14:paraId="3E42156B"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328F242F"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242A990" w14:textId="77777777" w:rsidR="00BD7F19" w:rsidRPr="0002571D" w:rsidRDefault="00BD7F19" w:rsidP="00A03519">
            <w:pPr>
              <w:pStyle w:val="ListParagraph"/>
              <w:numPr>
                <w:ilvl w:val="0"/>
                <w:numId w:val="117"/>
              </w:numPr>
              <w:spacing w:line="220" w:lineRule="exact"/>
              <w:rPr>
                <w:rFonts w:ascii="Century Gothic" w:hAnsi="Century Gothic" w:cstheme="minorHAnsi"/>
                <w:sz w:val="18"/>
                <w:szCs w:val="18"/>
              </w:rPr>
            </w:pPr>
            <w:r w:rsidRPr="0002571D">
              <w:rPr>
                <w:rFonts w:ascii="Century Gothic" w:hAnsi="Century Gothic" w:cstheme="minorHAnsi"/>
                <w:sz w:val="18"/>
                <w:szCs w:val="18"/>
              </w:rPr>
              <w:t xml:space="preserve">Condom use intentions - anal sex </w:t>
            </w:r>
          </w:p>
        </w:tc>
        <w:tc>
          <w:tcPr>
            <w:tcW w:w="2340" w:type="dxa"/>
            <w:tcBorders>
              <w:top w:val="single" w:sz="4" w:space="0" w:color="auto"/>
              <w:left w:val="single" w:sz="4" w:space="0" w:color="auto"/>
              <w:bottom w:val="single" w:sz="4" w:space="0" w:color="auto"/>
              <w:right w:val="single" w:sz="4" w:space="0" w:color="auto"/>
            </w:tcBorders>
          </w:tcPr>
          <w:p w14:paraId="226FB568"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1486650D"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86BEAE7" w14:textId="77777777" w:rsidR="00BD7F19" w:rsidRPr="0002571D" w:rsidRDefault="00BD7F19" w:rsidP="00A03519">
            <w:pPr>
              <w:pStyle w:val="ListParagraph"/>
              <w:numPr>
                <w:ilvl w:val="0"/>
                <w:numId w:val="117"/>
              </w:numPr>
              <w:spacing w:line="220" w:lineRule="exact"/>
              <w:rPr>
                <w:rFonts w:ascii="Century Gothic" w:hAnsi="Century Gothic" w:cstheme="minorHAnsi"/>
                <w:sz w:val="18"/>
                <w:szCs w:val="18"/>
              </w:rPr>
            </w:pPr>
            <w:r w:rsidRPr="0002571D">
              <w:rPr>
                <w:rFonts w:ascii="Century Gothic" w:hAnsi="Century Gothic" w:cstheme="minorHAnsi"/>
                <w:sz w:val="18"/>
                <w:szCs w:val="18"/>
              </w:rPr>
              <w:t>Condom use at last sex with live-in partner</w:t>
            </w:r>
          </w:p>
        </w:tc>
        <w:tc>
          <w:tcPr>
            <w:tcW w:w="2340" w:type="dxa"/>
            <w:tcBorders>
              <w:top w:val="single" w:sz="4" w:space="0" w:color="auto"/>
              <w:left w:val="single" w:sz="4" w:space="0" w:color="auto"/>
              <w:bottom w:val="single" w:sz="4" w:space="0" w:color="auto"/>
              <w:right w:val="single" w:sz="4" w:space="0" w:color="auto"/>
            </w:tcBorders>
          </w:tcPr>
          <w:p w14:paraId="1F1F72DE"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1A765E23"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02DF5242" w14:textId="77777777" w:rsidR="00BD7F19" w:rsidRPr="0002571D" w:rsidRDefault="00BD7F19" w:rsidP="00A45F9A">
            <w:pPr>
              <w:spacing w:line="220" w:lineRule="exact"/>
              <w:ind w:left="0"/>
              <w:rPr>
                <w:rFonts w:ascii="Century Gothic" w:hAnsi="Century Gothic" w:cstheme="minorHAnsi"/>
                <w:b w:val="0"/>
                <w:sz w:val="18"/>
                <w:szCs w:val="18"/>
              </w:rPr>
            </w:pPr>
            <w:r w:rsidRPr="0002571D">
              <w:rPr>
                <w:rFonts w:ascii="Century Gothic" w:hAnsi="Century Gothic" w:cstheme="minorHAnsi"/>
                <w:sz w:val="18"/>
                <w:szCs w:val="18"/>
              </w:rPr>
              <w:t xml:space="preserve">PROXIMATE DETERMINANTS: NUMBER AND TYPE OF PARTNERS </w:t>
            </w:r>
          </w:p>
        </w:tc>
        <w:tc>
          <w:tcPr>
            <w:tcW w:w="0" w:type="dxa"/>
            <w:tcBorders>
              <w:top w:val="single" w:sz="4" w:space="0" w:color="auto"/>
              <w:left w:val="single" w:sz="4" w:space="0" w:color="auto"/>
              <w:bottom w:val="single" w:sz="4" w:space="0" w:color="auto"/>
              <w:right w:val="single" w:sz="4" w:space="0" w:color="auto"/>
            </w:tcBorders>
          </w:tcPr>
          <w:p w14:paraId="4C6359BC"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02571D" w14:paraId="55E6DFD4"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A063137"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Sex with a new partner in past 12 months</w:t>
            </w:r>
          </w:p>
        </w:tc>
        <w:tc>
          <w:tcPr>
            <w:tcW w:w="2340" w:type="dxa"/>
            <w:tcBorders>
              <w:top w:val="single" w:sz="4" w:space="0" w:color="auto"/>
              <w:left w:val="single" w:sz="4" w:space="0" w:color="auto"/>
              <w:bottom w:val="single" w:sz="4" w:space="0" w:color="auto"/>
              <w:right w:val="single" w:sz="4" w:space="0" w:color="auto"/>
            </w:tcBorders>
          </w:tcPr>
          <w:p w14:paraId="6A9AF647"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C43</w:t>
            </w:r>
          </w:p>
        </w:tc>
      </w:tr>
      <w:tr w:rsidR="00BD7F19" w:rsidRPr="0002571D" w14:paraId="367DA11F"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525A049"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Number of male sexual partners in the past four weeks</w:t>
            </w:r>
          </w:p>
        </w:tc>
        <w:tc>
          <w:tcPr>
            <w:tcW w:w="0" w:type="dxa"/>
            <w:tcBorders>
              <w:top w:val="single" w:sz="4" w:space="0" w:color="auto"/>
              <w:left w:val="single" w:sz="4" w:space="0" w:color="auto"/>
              <w:bottom w:val="single" w:sz="4" w:space="0" w:color="auto"/>
              <w:right w:val="single" w:sz="4" w:space="0" w:color="auto"/>
            </w:tcBorders>
          </w:tcPr>
          <w:p w14:paraId="5F82C2F2"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C48A</w:t>
            </w:r>
          </w:p>
        </w:tc>
      </w:tr>
      <w:tr w:rsidR="00BD7F19" w:rsidRPr="0002571D" w14:paraId="418623B7"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0C9AE89F"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Number of new male partners in the past four weeks </w:t>
            </w:r>
          </w:p>
        </w:tc>
        <w:tc>
          <w:tcPr>
            <w:tcW w:w="0" w:type="dxa"/>
            <w:tcBorders>
              <w:top w:val="single" w:sz="4" w:space="0" w:color="auto"/>
              <w:left w:val="single" w:sz="4" w:space="0" w:color="auto"/>
              <w:bottom w:val="single" w:sz="4" w:space="0" w:color="auto"/>
              <w:right w:val="single" w:sz="4" w:space="0" w:color="auto"/>
            </w:tcBorders>
          </w:tcPr>
          <w:p w14:paraId="2DDAE4BE"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C48B</w:t>
            </w:r>
          </w:p>
        </w:tc>
      </w:tr>
      <w:tr w:rsidR="00BD7F19" w:rsidRPr="0002571D" w14:paraId="45CA7D66"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2150363"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Number of female sexual partners in the past four weeks</w:t>
            </w:r>
          </w:p>
        </w:tc>
        <w:tc>
          <w:tcPr>
            <w:tcW w:w="2340" w:type="dxa"/>
            <w:tcBorders>
              <w:top w:val="single" w:sz="4" w:space="0" w:color="auto"/>
              <w:left w:val="single" w:sz="4" w:space="0" w:color="auto"/>
              <w:bottom w:val="single" w:sz="4" w:space="0" w:color="auto"/>
              <w:right w:val="single" w:sz="4" w:space="0" w:color="auto"/>
            </w:tcBorders>
          </w:tcPr>
          <w:p w14:paraId="0B2FD9FD"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C49A</w:t>
            </w:r>
          </w:p>
        </w:tc>
      </w:tr>
      <w:tr w:rsidR="00BD7F19" w:rsidRPr="0002571D" w14:paraId="2CE9DD58"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4399EA1"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Number of new female partners in the past four weeks </w:t>
            </w:r>
          </w:p>
        </w:tc>
        <w:tc>
          <w:tcPr>
            <w:tcW w:w="2340" w:type="dxa"/>
            <w:tcBorders>
              <w:top w:val="single" w:sz="4" w:space="0" w:color="auto"/>
              <w:left w:val="single" w:sz="4" w:space="0" w:color="auto"/>
              <w:bottom w:val="single" w:sz="4" w:space="0" w:color="auto"/>
              <w:right w:val="single" w:sz="4" w:space="0" w:color="auto"/>
            </w:tcBorders>
          </w:tcPr>
          <w:p w14:paraId="31874188"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C49B</w:t>
            </w:r>
          </w:p>
        </w:tc>
      </w:tr>
      <w:tr w:rsidR="00BD7F19" w:rsidRPr="0002571D" w14:paraId="77E1FA9E"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2DD31C4"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Number of male sexual partners in the past 12 months</w:t>
            </w:r>
          </w:p>
        </w:tc>
        <w:tc>
          <w:tcPr>
            <w:tcW w:w="0" w:type="dxa"/>
            <w:tcBorders>
              <w:top w:val="single" w:sz="4" w:space="0" w:color="auto"/>
              <w:left w:val="single" w:sz="4" w:space="0" w:color="auto"/>
              <w:bottom w:val="single" w:sz="4" w:space="0" w:color="auto"/>
              <w:right w:val="single" w:sz="4" w:space="0" w:color="auto"/>
            </w:tcBorders>
          </w:tcPr>
          <w:p w14:paraId="1ACAF9E8"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C44</w:t>
            </w:r>
          </w:p>
        </w:tc>
      </w:tr>
      <w:tr w:rsidR="00BD7F19" w:rsidRPr="0002571D" w14:paraId="4C9D40C5"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3586839"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Number of female sexual partners in past 12 months</w:t>
            </w:r>
          </w:p>
        </w:tc>
        <w:tc>
          <w:tcPr>
            <w:tcW w:w="2340" w:type="dxa"/>
            <w:tcBorders>
              <w:top w:val="single" w:sz="4" w:space="0" w:color="auto"/>
              <w:left w:val="single" w:sz="4" w:space="0" w:color="auto"/>
              <w:bottom w:val="single" w:sz="4" w:space="0" w:color="auto"/>
              <w:right w:val="single" w:sz="4" w:space="0" w:color="auto"/>
            </w:tcBorders>
          </w:tcPr>
          <w:p w14:paraId="61A3310A"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C44</w:t>
            </w:r>
          </w:p>
        </w:tc>
      </w:tr>
      <w:tr w:rsidR="00BD7F19" w:rsidRPr="0002571D" w14:paraId="02AA7B23"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7CAB43C"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Has a primary sexual partner</w:t>
            </w:r>
          </w:p>
        </w:tc>
        <w:tc>
          <w:tcPr>
            <w:tcW w:w="2340" w:type="dxa"/>
            <w:tcBorders>
              <w:top w:val="single" w:sz="4" w:space="0" w:color="auto"/>
              <w:left w:val="single" w:sz="4" w:space="0" w:color="auto"/>
              <w:bottom w:val="single" w:sz="4" w:space="0" w:color="auto"/>
              <w:right w:val="single" w:sz="4" w:space="0" w:color="auto"/>
            </w:tcBorders>
          </w:tcPr>
          <w:p w14:paraId="46714680"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C50A</w:t>
            </w:r>
          </w:p>
        </w:tc>
      </w:tr>
      <w:tr w:rsidR="00BD7F19" w:rsidRPr="0002571D" w14:paraId="00BEA749"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142B100"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Sex of primary sexual partner</w:t>
            </w:r>
          </w:p>
        </w:tc>
        <w:tc>
          <w:tcPr>
            <w:tcW w:w="2340" w:type="dxa"/>
            <w:tcBorders>
              <w:top w:val="single" w:sz="4" w:space="0" w:color="auto"/>
              <w:left w:val="single" w:sz="4" w:space="0" w:color="auto"/>
              <w:bottom w:val="single" w:sz="4" w:space="0" w:color="auto"/>
              <w:right w:val="single" w:sz="4" w:space="0" w:color="auto"/>
            </w:tcBorders>
          </w:tcPr>
          <w:p w14:paraId="568D2B30"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C50B</w:t>
            </w:r>
          </w:p>
        </w:tc>
      </w:tr>
      <w:tr w:rsidR="00BD7F19" w:rsidRPr="0002571D" w14:paraId="77868A60"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D243CA4"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Whether met new sexual partners on the street</w:t>
            </w:r>
          </w:p>
        </w:tc>
        <w:tc>
          <w:tcPr>
            <w:tcW w:w="0" w:type="dxa"/>
            <w:tcBorders>
              <w:top w:val="single" w:sz="4" w:space="0" w:color="auto"/>
              <w:left w:val="single" w:sz="4" w:space="0" w:color="auto"/>
              <w:bottom w:val="single" w:sz="4" w:space="0" w:color="auto"/>
              <w:right w:val="single" w:sz="4" w:space="0" w:color="auto"/>
            </w:tcBorders>
          </w:tcPr>
          <w:p w14:paraId="62371DFE"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7B94F4FE"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7F777903"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Whether met new sexual partners online </w:t>
            </w:r>
          </w:p>
        </w:tc>
        <w:tc>
          <w:tcPr>
            <w:tcW w:w="0" w:type="dxa"/>
            <w:tcBorders>
              <w:top w:val="single" w:sz="4" w:space="0" w:color="auto"/>
              <w:left w:val="single" w:sz="4" w:space="0" w:color="auto"/>
              <w:bottom w:val="single" w:sz="4" w:space="0" w:color="auto"/>
              <w:right w:val="single" w:sz="4" w:space="0" w:color="auto"/>
            </w:tcBorders>
          </w:tcPr>
          <w:p w14:paraId="256A56E9"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34988344"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C87B800" w14:textId="77777777" w:rsidR="00BD7F19" w:rsidRPr="0002571D" w:rsidRDefault="00BD7F19" w:rsidP="00A03519">
            <w:pPr>
              <w:pStyle w:val="ListParagraph"/>
              <w:numPr>
                <w:ilvl w:val="0"/>
                <w:numId w:val="116"/>
              </w:numPr>
              <w:spacing w:line="220" w:lineRule="exact"/>
              <w:rPr>
                <w:rFonts w:ascii="Century Gothic" w:hAnsi="Century Gothic" w:cstheme="minorHAnsi"/>
                <w:sz w:val="18"/>
                <w:szCs w:val="18"/>
              </w:rPr>
            </w:pPr>
            <w:r w:rsidRPr="0002571D">
              <w:rPr>
                <w:rFonts w:ascii="Century Gothic" w:hAnsi="Century Gothic" w:cstheme="minorHAnsi"/>
                <w:sz w:val="18"/>
                <w:szCs w:val="18"/>
              </w:rPr>
              <w:t>Whether respondent believes that the main partner has other partners</w:t>
            </w:r>
          </w:p>
        </w:tc>
        <w:tc>
          <w:tcPr>
            <w:tcW w:w="2340" w:type="dxa"/>
            <w:tcBorders>
              <w:top w:val="single" w:sz="4" w:space="0" w:color="auto"/>
              <w:left w:val="single" w:sz="4" w:space="0" w:color="auto"/>
              <w:bottom w:val="single" w:sz="4" w:space="0" w:color="auto"/>
              <w:right w:val="single" w:sz="4" w:space="0" w:color="auto"/>
            </w:tcBorders>
          </w:tcPr>
          <w:p w14:paraId="1DAA9811"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C50C</w:t>
            </w:r>
          </w:p>
        </w:tc>
      </w:tr>
      <w:tr w:rsidR="00BD7F19" w:rsidRPr="0002571D" w14:paraId="6C7B994A" w14:textId="77777777" w:rsidTr="00A45F9A">
        <w:trPr>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9F09F4B" w14:textId="77777777" w:rsidR="00BD7F19" w:rsidRPr="0002571D" w:rsidRDefault="00BD7F19" w:rsidP="00A03519">
            <w:pPr>
              <w:pStyle w:val="ListParagraph"/>
              <w:numPr>
                <w:ilvl w:val="0"/>
                <w:numId w:val="116"/>
              </w:numPr>
              <w:spacing w:line="220" w:lineRule="exact"/>
              <w:rPr>
                <w:rFonts w:ascii="Century Gothic" w:hAnsi="Century Gothic" w:cstheme="minorHAnsi"/>
                <w:sz w:val="18"/>
                <w:szCs w:val="18"/>
              </w:rPr>
            </w:pPr>
            <w:r w:rsidRPr="0002571D">
              <w:rPr>
                <w:rFonts w:ascii="Century Gothic" w:hAnsi="Century Gothic" w:cstheme="minorHAnsi"/>
                <w:sz w:val="18"/>
                <w:szCs w:val="18"/>
              </w:rPr>
              <w:lastRenderedPageBreak/>
              <w:t>Age of oldest partner in the past 12 months</w:t>
            </w:r>
          </w:p>
        </w:tc>
        <w:tc>
          <w:tcPr>
            <w:tcW w:w="2340" w:type="dxa"/>
            <w:tcBorders>
              <w:top w:val="single" w:sz="4" w:space="0" w:color="auto"/>
              <w:left w:val="single" w:sz="4" w:space="0" w:color="auto"/>
              <w:bottom w:val="single" w:sz="4" w:space="0" w:color="auto"/>
              <w:right w:val="single" w:sz="4" w:space="0" w:color="auto"/>
            </w:tcBorders>
          </w:tcPr>
          <w:p w14:paraId="7F1BE70B"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618B0941" w14:textId="77777777" w:rsidTr="00A45F9A">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CB4954E" w14:textId="77777777" w:rsidR="00BD7F19" w:rsidRPr="0002571D" w:rsidRDefault="00BD7F19" w:rsidP="00A03519">
            <w:pPr>
              <w:pStyle w:val="ListParagraph"/>
              <w:numPr>
                <w:ilvl w:val="0"/>
                <w:numId w:val="116"/>
              </w:numPr>
              <w:spacing w:line="220" w:lineRule="exact"/>
              <w:rPr>
                <w:rFonts w:ascii="Century Gothic" w:hAnsi="Century Gothic" w:cstheme="minorHAnsi"/>
                <w:sz w:val="18"/>
                <w:szCs w:val="18"/>
              </w:rPr>
            </w:pPr>
            <w:r w:rsidRPr="0002571D">
              <w:rPr>
                <w:rFonts w:ascii="Century Gothic" w:hAnsi="Century Gothic" w:cstheme="minorHAnsi"/>
                <w:sz w:val="18"/>
                <w:szCs w:val="18"/>
              </w:rPr>
              <w:t xml:space="preserve">Age of youngest partner in the past 12 months </w:t>
            </w:r>
          </w:p>
        </w:tc>
        <w:tc>
          <w:tcPr>
            <w:tcW w:w="2340" w:type="dxa"/>
            <w:tcBorders>
              <w:top w:val="single" w:sz="4" w:space="0" w:color="auto"/>
              <w:left w:val="single" w:sz="4" w:space="0" w:color="auto"/>
              <w:bottom w:val="single" w:sz="4" w:space="0" w:color="auto"/>
              <w:right w:val="single" w:sz="4" w:space="0" w:color="auto"/>
            </w:tcBorders>
          </w:tcPr>
          <w:p w14:paraId="16D0C10F"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7924D12E"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DEEF448" w14:textId="77777777" w:rsidR="00BD7F19" w:rsidRPr="0002571D" w:rsidRDefault="00BD7F19" w:rsidP="00A45F9A">
            <w:pPr>
              <w:spacing w:line="220" w:lineRule="exact"/>
              <w:ind w:left="0"/>
              <w:rPr>
                <w:rFonts w:ascii="Century Gothic" w:hAnsi="Century Gothic" w:cstheme="minorHAnsi"/>
                <w:b w:val="0"/>
                <w:sz w:val="18"/>
                <w:szCs w:val="18"/>
              </w:rPr>
            </w:pPr>
            <w:r w:rsidRPr="0002571D">
              <w:rPr>
                <w:rFonts w:ascii="Century Gothic" w:hAnsi="Century Gothic" w:cstheme="minorHAnsi"/>
                <w:sz w:val="18"/>
                <w:szCs w:val="18"/>
              </w:rPr>
              <w:t>OTHER PROXIMATE DETERMINANTS: RISK BEHAVIORS</w:t>
            </w:r>
          </w:p>
        </w:tc>
        <w:tc>
          <w:tcPr>
            <w:tcW w:w="0" w:type="dxa"/>
            <w:tcBorders>
              <w:top w:val="single" w:sz="4" w:space="0" w:color="auto"/>
              <w:left w:val="single" w:sz="4" w:space="0" w:color="auto"/>
              <w:bottom w:val="single" w:sz="4" w:space="0" w:color="auto"/>
              <w:right w:val="single" w:sz="4" w:space="0" w:color="auto"/>
            </w:tcBorders>
          </w:tcPr>
          <w:p w14:paraId="431E36B0"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BD7F19" w:rsidRPr="0002571D" w14:paraId="07481863"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479CA59" w14:textId="77777777" w:rsidR="00BD7F19" w:rsidRPr="0002571D" w:rsidRDefault="00BD7F19" w:rsidP="00A03519">
            <w:pPr>
              <w:pStyle w:val="ListParagraph"/>
              <w:keepNext/>
              <w:keepLines/>
              <w:numPr>
                <w:ilvl w:val="0"/>
                <w:numId w:val="116"/>
              </w:numPr>
              <w:spacing w:line="220" w:lineRule="exact"/>
              <w:ind w:left="1066"/>
              <w:outlineLvl w:val="1"/>
              <w:rPr>
                <w:rFonts w:ascii="Century Gothic" w:hAnsi="Century Gothic" w:cstheme="minorHAnsi"/>
                <w:b w:val="0"/>
                <w:bCs w:val="0"/>
                <w:sz w:val="18"/>
                <w:szCs w:val="18"/>
              </w:rPr>
            </w:pPr>
            <w:r w:rsidRPr="0002571D">
              <w:rPr>
                <w:rFonts w:ascii="Century Gothic" w:hAnsi="Century Gothic" w:cstheme="minorHAnsi"/>
                <w:sz w:val="18"/>
                <w:szCs w:val="18"/>
              </w:rPr>
              <w:t>Smoke cigarettes once a week or more</w:t>
            </w:r>
          </w:p>
        </w:tc>
        <w:tc>
          <w:tcPr>
            <w:tcW w:w="2340" w:type="dxa"/>
            <w:tcBorders>
              <w:top w:val="single" w:sz="4" w:space="0" w:color="auto"/>
              <w:left w:val="single" w:sz="4" w:space="0" w:color="auto"/>
              <w:bottom w:val="single" w:sz="4" w:space="0" w:color="auto"/>
              <w:right w:val="single" w:sz="4" w:space="0" w:color="auto"/>
            </w:tcBorders>
          </w:tcPr>
          <w:p w14:paraId="1F547CE5"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C37</w:t>
            </w:r>
          </w:p>
        </w:tc>
      </w:tr>
      <w:tr w:rsidR="00BD7F19" w:rsidRPr="0002571D" w14:paraId="5C406BD3"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73DC5478" w14:textId="77777777" w:rsidR="00BD7F19" w:rsidRPr="0002571D" w:rsidRDefault="00BD7F19" w:rsidP="00A03519">
            <w:pPr>
              <w:pStyle w:val="ListParagraph"/>
              <w:numPr>
                <w:ilvl w:val="0"/>
                <w:numId w:val="116"/>
              </w:numPr>
              <w:spacing w:line="220" w:lineRule="exact"/>
              <w:ind w:left="1066"/>
              <w:rPr>
                <w:rFonts w:ascii="Century Gothic" w:hAnsi="Century Gothic" w:cstheme="minorHAnsi"/>
                <w:b w:val="0"/>
                <w:bCs w:val="0"/>
                <w:sz w:val="18"/>
                <w:szCs w:val="18"/>
              </w:rPr>
            </w:pPr>
            <w:r w:rsidRPr="0002571D">
              <w:rPr>
                <w:rFonts w:ascii="Century Gothic" w:hAnsi="Century Gothic" w:cstheme="minorHAnsi"/>
                <w:sz w:val="18"/>
                <w:szCs w:val="18"/>
              </w:rPr>
              <w:t>Ever injected non-prescription drugs</w:t>
            </w:r>
          </w:p>
        </w:tc>
        <w:tc>
          <w:tcPr>
            <w:tcW w:w="0" w:type="dxa"/>
            <w:tcBorders>
              <w:top w:val="single" w:sz="4" w:space="0" w:color="auto"/>
              <w:left w:val="single" w:sz="4" w:space="0" w:color="auto"/>
              <w:bottom w:val="single" w:sz="4" w:space="0" w:color="auto"/>
              <w:right w:val="single" w:sz="4" w:space="0" w:color="auto"/>
            </w:tcBorders>
          </w:tcPr>
          <w:p w14:paraId="66A17CDF"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C39B</w:t>
            </w:r>
          </w:p>
        </w:tc>
      </w:tr>
      <w:tr w:rsidR="00BD7F19" w:rsidRPr="0002571D" w14:paraId="6197E8DA"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E755E50" w14:textId="77777777" w:rsidR="00BD7F19" w:rsidRPr="0002571D" w:rsidRDefault="00BD7F19" w:rsidP="00A03519">
            <w:pPr>
              <w:pStyle w:val="ListParagraph"/>
              <w:numPr>
                <w:ilvl w:val="0"/>
                <w:numId w:val="116"/>
              </w:numPr>
              <w:spacing w:line="220" w:lineRule="exact"/>
              <w:ind w:left="1066"/>
              <w:rPr>
                <w:rFonts w:ascii="Century Gothic" w:hAnsi="Century Gothic" w:cstheme="minorHAnsi"/>
                <w:b w:val="0"/>
                <w:bCs w:val="0"/>
                <w:sz w:val="18"/>
                <w:szCs w:val="18"/>
              </w:rPr>
            </w:pPr>
            <w:r w:rsidRPr="0002571D">
              <w:rPr>
                <w:rFonts w:ascii="Century Gothic" w:hAnsi="Century Gothic" w:cstheme="minorHAnsi"/>
                <w:sz w:val="18"/>
                <w:szCs w:val="18"/>
              </w:rPr>
              <w:t xml:space="preserve">Injected non-prescription drugs in the past year </w:t>
            </w:r>
          </w:p>
        </w:tc>
        <w:tc>
          <w:tcPr>
            <w:tcW w:w="0" w:type="dxa"/>
            <w:tcBorders>
              <w:top w:val="single" w:sz="4" w:space="0" w:color="auto"/>
              <w:left w:val="single" w:sz="4" w:space="0" w:color="auto"/>
              <w:bottom w:val="single" w:sz="4" w:space="0" w:color="auto"/>
              <w:right w:val="single" w:sz="4" w:space="0" w:color="auto"/>
            </w:tcBorders>
          </w:tcPr>
          <w:p w14:paraId="67AFE2AD"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C39A</w:t>
            </w:r>
          </w:p>
        </w:tc>
      </w:tr>
      <w:tr w:rsidR="00BD7F19" w:rsidRPr="0002571D" w14:paraId="3E3C4524"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BCCE384" w14:textId="77777777" w:rsidR="00BD7F19" w:rsidRPr="0002571D" w:rsidRDefault="00BD7F19" w:rsidP="00A03519">
            <w:pPr>
              <w:pStyle w:val="ListParagraph"/>
              <w:keepNext/>
              <w:keepLines/>
              <w:numPr>
                <w:ilvl w:val="0"/>
                <w:numId w:val="116"/>
              </w:numPr>
              <w:spacing w:line="220" w:lineRule="exact"/>
              <w:ind w:left="1066"/>
              <w:outlineLvl w:val="1"/>
              <w:rPr>
                <w:rFonts w:ascii="Century Gothic" w:hAnsi="Century Gothic" w:cstheme="minorHAnsi"/>
                <w:b w:val="0"/>
                <w:bCs w:val="0"/>
                <w:sz w:val="18"/>
                <w:szCs w:val="18"/>
              </w:rPr>
            </w:pPr>
            <w:r w:rsidRPr="0002571D">
              <w:rPr>
                <w:rFonts w:ascii="Century Gothic" w:hAnsi="Century Gothic" w:cstheme="minorHAnsi"/>
                <w:sz w:val="18"/>
                <w:szCs w:val="18"/>
              </w:rPr>
              <w:t>Take medicine to treat a drug addiction</w:t>
            </w:r>
          </w:p>
        </w:tc>
        <w:tc>
          <w:tcPr>
            <w:tcW w:w="2340" w:type="dxa"/>
            <w:tcBorders>
              <w:top w:val="single" w:sz="4" w:space="0" w:color="auto"/>
              <w:left w:val="single" w:sz="4" w:space="0" w:color="auto"/>
              <w:bottom w:val="single" w:sz="4" w:space="0" w:color="auto"/>
              <w:right w:val="single" w:sz="4" w:space="0" w:color="auto"/>
            </w:tcBorders>
          </w:tcPr>
          <w:p w14:paraId="1E40FD25"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C39C</w:t>
            </w:r>
          </w:p>
        </w:tc>
      </w:tr>
      <w:tr w:rsidR="00BD7F19" w:rsidRPr="0002571D" w14:paraId="7D7CCA44"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935419C" w14:textId="77777777" w:rsidR="00BD7F19" w:rsidRPr="0002571D" w:rsidRDefault="00BD7F19" w:rsidP="00A03519">
            <w:pPr>
              <w:pStyle w:val="ListParagraph"/>
              <w:keepNext/>
              <w:keepLines/>
              <w:numPr>
                <w:ilvl w:val="0"/>
                <w:numId w:val="116"/>
              </w:numPr>
              <w:spacing w:line="220" w:lineRule="exact"/>
              <w:ind w:left="1066"/>
              <w:outlineLvl w:val="1"/>
              <w:rPr>
                <w:rFonts w:ascii="Century Gothic" w:hAnsi="Century Gothic" w:cstheme="minorHAnsi"/>
                <w:b w:val="0"/>
                <w:bCs w:val="0"/>
                <w:sz w:val="18"/>
                <w:szCs w:val="18"/>
              </w:rPr>
            </w:pPr>
            <w:r w:rsidRPr="0002571D">
              <w:rPr>
                <w:rFonts w:ascii="Century Gothic" w:hAnsi="Century Gothic" w:cstheme="minorHAnsi"/>
                <w:sz w:val="18"/>
                <w:szCs w:val="18"/>
              </w:rPr>
              <w:t>Taking medicine to treat a drug addiction for six months or more</w:t>
            </w:r>
          </w:p>
        </w:tc>
        <w:tc>
          <w:tcPr>
            <w:tcW w:w="2340" w:type="dxa"/>
            <w:tcBorders>
              <w:top w:val="single" w:sz="4" w:space="0" w:color="auto"/>
              <w:left w:val="single" w:sz="4" w:space="0" w:color="auto"/>
              <w:bottom w:val="single" w:sz="4" w:space="0" w:color="auto"/>
              <w:right w:val="single" w:sz="4" w:space="0" w:color="auto"/>
            </w:tcBorders>
          </w:tcPr>
          <w:p w14:paraId="7B22B4BE"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C39D</w:t>
            </w:r>
          </w:p>
        </w:tc>
      </w:tr>
      <w:tr w:rsidR="00BD7F19" w:rsidRPr="0002571D" w14:paraId="7F654E15"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7688C9D" w14:textId="77777777" w:rsidR="00BD7F19" w:rsidRPr="0002571D" w:rsidRDefault="00BD7F19" w:rsidP="00A03519">
            <w:pPr>
              <w:pStyle w:val="ListParagraph"/>
              <w:keepNext/>
              <w:keepLines/>
              <w:numPr>
                <w:ilvl w:val="0"/>
                <w:numId w:val="116"/>
              </w:numPr>
              <w:spacing w:line="220" w:lineRule="exact"/>
              <w:ind w:left="1066"/>
              <w:outlineLvl w:val="1"/>
              <w:rPr>
                <w:rFonts w:ascii="Century Gothic" w:hAnsi="Century Gothic" w:cstheme="minorHAnsi"/>
                <w:b w:val="0"/>
                <w:bCs w:val="0"/>
                <w:sz w:val="18"/>
                <w:szCs w:val="18"/>
              </w:rPr>
            </w:pPr>
            <w:r w:rsidRPr="0002571D">
              <w:rPr>
                <w:rFonts w:ascii="Century Gothic" w:hAnsi="Century Gothic" w:cstheme="minorHAnsi"/>
                <w:sz w:val="18"/>
                <w:szCs w:val="18"/>
              </w:rPr>
              <w:t>Used sterile needle or syringe last time injected drugs</w:t>
            </w:r>
          </w:p>
        </w:tc>
        <w:tc>
          <w:tcPr>
            <w:tcW w:w="2340" w:type="dxa"/>
            <w:tcBorders>
              <w:top w:val="single" w:sz="4" w:space="0" w:color="auto"/>
              <w:left w:val="single" w:sz="4" w:space="0" w:color="auto"/>
              <w:bottom w:val="single" w:sz="4" w:space="0" w:color="auto"/>
              <w:right w:val="single" w:sz="4" w:space="0" w:color="auto"/>
            </w:tcBorders>
          </w:tcPr>
          <w:p w14:paraId="40E72AE4"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C39E</w:t>
            </w:r>
          </w:p>
        </w:tc>
      </w:tr>
      <w:tr w:rsidR="00BD7F19" w:rsidRPr="0002571D" w14:paraId="7BD418F5"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C7172FD" w14:textId="77777777" w:rsidR="00BD7F19" w:rsidRPr="0002571D" w:rsidRDefault="00BD7F19" w:rsidP="00A03519">
            <w:pPr>
              <w:pStyle w:val="ListParagraph"/>
              <w:keepNext/>
              <w:keepLines/>
              <w:numPr>
                <w:ilvl w:val="0"/>
                <w:numId w:val="116"/>
              </w:numPr>
              <w:spacing w:line="220" w:lineRule="exact"/>
              <w:ind w:left="1066"/>
              <w:outlineLvl w:val="1"/>
              <w:rPr>
                <w:rFonts w:ascii="Century Gothic" w:hAnsi="Century Gothic" w:cstheme="minorHAnsi"/>
                <w:b w:val="0"/>
                <w:bCs w:val="0"/>
                <w:sz w:val="18"/>
                <w:szCs w:val="18"/>
              </w:rPr>
            </w:pPr>
            <w:r w:rsidRPr="0002571D">
              <w:rPr>
                <w:rFonts w:ascii="Century Gothic" w:hAnsi="Century Gothic" w:cstheme="minorHAnsi"/>
                <w:sz w:val="18"/>
                <w:szCs w:val="18"/>
              </w:rPr>
              <w:t>Easy to get sterile injecting equipment?</w:t>
            </w:r>
          </w:p>
        </w:tc>
        <w:tc>
          <w:tcPr>
            <w:tcW w:w="2340" w:type="dxa"/>
            <w:tcBorders>
              <w:top w:val="single" w:sz="4" w:space="0" w:color="auto"/>
              <w:left w:val="single" w:sz="4" w:space="0" w:color="auto"/>
              <w:bottom w:val="single" w:sz="4" w:space="0" w:color="auto"/>
              <w:right w:val="single" w:sz="4" w:space="0" w:color="auto"/>
            </w:tcBorders>
          </w:tcPr>
          <w:p w14:paraId="57553B63"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C39F</w:t>
            </w:r>
          </w:p>
        </w:tc>
      </w:tr>
      <w:tr w:rsidR="00BD7F19" w:rsidRPr="0002571D" w14:paraId="03EC55D0"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2CE6099" w14:textId="77777777" w:rsidR="00BD7F19" w:rsidRPr="0002571D" w:rsidRDefault="00BD7F19" w:rsidP="00A03519">
            <w:pPr>
              <w:pStyle w:val="ListParagraph"/>
              <w:numPr>
                <w:ilvl w:val="0"/>
                <w:numId w:val="116"/>
              </w:numPr>
              <w:spacing w:line="220" w:lineRule="exact"/>
              <w:ind w:left="1066"/>
              <w:rPr>
                <w:rFonts w:ascii="Century Gothic" w:hAnsi="Century Gothic" w:cstheme="minorHAnsi"/>
                <w:b w:val="0"/>
                <w:bCs w:val="0"/>
                <w:sz w:val="18"/>
                <w:szCs w:val="18"/>
              </w:rPr>
            </w:pPr>
            <w:r w:rsidRPr="0002571D">
              <w:rPr>
                <w:rFonts w:ascii="Century Gothic" w:hAnsi="Century Gothic" w:cstheme="minorHAnsi"/>
                <w:sz w:val="18"/>
                <w:szCs w:val="18"/>
              </w:rPr>
              <w:t xml:space="preserve">Shared needle/syringe in the past three months </w:t>
            </w:r>
          </w:p>
        </w:tc>
        <w:tc>
          <w:tcPr>
            <w:tcW w:w="0" w:type="dxa"/>
            <w:tcBorders>
              <w:top w:val="single" w:sz="4" w:space="0" w:color="auto"/>
              <w:left w:val="single" w:sz="4" w:space="0" w:color="auto"/>
              <w:bottom w:val="single" w:sz="4" w:space="0" w:color="auto"/>
              <w:right w:val="single" w:sz="4" w:space="0" w:color="auto"/>
            </w:tcBorders>
          </w:tcPr>
          <w:p w14:paraId="125C8F26"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4544DE51"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CA4B819" w14:textId="77777777" w:rsidR="00BD7F19" w:rsidRPr="0002571D" w:rsidRDefault="00BD7F19" w:rsidP="00A45F9A">
            <w:pPr>
              <w:spacing w:line="220" w:lineRule="exact"/>
              <w:ind w:left="0"/>
              <w:rPr>
                <w:rFonts w:ascii="Century Gothic" w:hAnsi="Century Gothic" w:cstheme="minorHAnsi"/>
                <w:b w:val="0"/>
                <w:sz w:val="18"/>
                <w:szCs w:val="18"/>
              </w:rPr>
            </w:pPr>
            <w:r w:rsidRPr="0002571D">
              <w:rPr>
                <w:rFonts w:ascii="Century Gothic" w:hAnsi="Century Gothic" w:cstheme="minorHAnsi"/>
                <w:sz w:val="18"/>
                <w:szCs w:val="18"/>
              </w:rPr>
              <w:t>SYMPTOMS AND CIRCUMCISION</w:t>
            </w:r>
          </w:p>
        </w:tc>
        <w:tc>
          <w:tcPr>
            <w:tcW w:w="0" w:type="dxa"/>
            <w:tcBorders>
              <w:top w:val="single" w:sz="4" w:space="0" w:color="auto"/>
              <w:left w:val="single" w:sz="4" w:space="0" w:color="auto"/>
              <w:bottom w:val="single" w:sz="4" w:space="0" w:color="auto"/>
              <w:right w:val="single" w:sz="4" w:space="0" w:color="auto"/>
            </w:tcBorders>
          </w:tcPr>
          <w:p w14:paraId="76375F03"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02571D" w14:paraId="63A3CC38"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7E119660" w14:textId="77777777" w:rsidR="00BD7F19" w:rsidRPr="0002571D" w:rsidRDefault="00BD7F19" w:rsidP="00A03519">
            <w:pPr>
              <w:pStyle w:val="ListParagraph"/>
              <w:keepNext/>
              <w:keepLines/>
              <w:numPr>
                <w:ilvl w:val="0"/>
                <w:numId w:val="116"/>
              </w:numPr>
              <w:spacing w:line="220" w:lineRule="exact"/>
              <w:outlineLvl w:val="1"/>
              <w:rPr>
                <w:rFonts w:ascii="Century Gothic" w:hAnsi="Century Gothic" w:cstheme="minorHAnsi"/>
                <w:b w:val="0"/>
                <w:bCs w:val="0"/>
                <w:sz w:val="18"/>
                <w:szCs w:val="18"/>
              </w:rPr>
            </w:pPr>
            <w:r w:rsidRPr="0002571D">
              <w:rPr>
                <w:rFonts w:ascii="Century Gothic" w:hAnsi="Century Gothic" w:cstheme="minorHAnsi"/>
                <w:sz w:val="18"/>
                <w:szCs w:val="18"/>
              </w:rPr>
              <w:t>Men only: Discharge, burning when urinate, or sores on penis</w:t>
            </w:r>
          </w:p>
        </w:tc>
        <w:tc>
          <w:tcPr>
            <w:tcW w:w="2340" w:type="dxa"/>
            <w:tcBorders>
              <w:top w:val="single" w:sz="4" w:space="0" w:color="auto"/>
              <w:left w:val="single" w:sz="4" w:space="0" w:color="auto"/>
              <w:bottom w:val="single" w:sz="4" w:space="0" w:color="auto"/>
              <w:right w:val="single" w:sz="4" w:space="0" w:color="auto"/>
            </w:tcBorders>
          </w:tcPr>
          <w:p w14:paraId="03C2CF9F"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C56A</w:t>
            </w:r>
          </w:p>
        </w:tc>
      </w:tr>
      <w:tr w:rsidR="00BD7F19" w:rsidRPr="0002571D" w14:paraId="25B1B775"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DDE68CC" w14:textId="77777777" w:rsidR="00BD7F19" w:rsidRPr="0002571D" w:rsidRDefault="00BD7F19" w:rsidP="00A03519">
            <w:pPr>
              <w:pStyle w:val="ListParagraph"/>
              <w:keepNext/>
              <w:keepLines/>
              <w:numPr>
                <w:ilvl w:val="0"/>
                <w:numId w:val="116"/>
              </w:numPr>
              <w:spacing w:line="220" w:lineRule="exact"/>
              <w:outlineLvl w:val="1"/>
              <w:rPr>
                <w:rFonts w:ascii="Century Gothic" w:hAnsi="Century Gothic" w:cstheme="minorHAnsi"/>
                <w:b w:val="0"/>
                <w:bCs w:val="0"/>
                <w:sz w:val="18"/>
                <w:szCs w:val="18"/>
              </w:rPr>
            </w:pPr>
            <w:r w:rsidRPr="0002571D">
              <w:rPr>
                <w:rFonts w:ascii="Century Gothic" w:hAnsi="Century Gothic" w:cstheme="minorHAnsi"/>
                <w:sz w:val="18"/>
                <w:szCs w:val="18"/>
              </w:rPr>
              <w:t>Women only: Discharge, sores around vagina</w:t>
            </w:r>
          </w:p>
        </w:tc>
        <w:tc>
          <w:tcPr>
            <w:tcW w:w="2340" w:type="dxa"/>
            <w:tcBorders>
              <w:top w:val="single" w:sz="4" w:space="0" w:color="auto"/>
              <w:left w:val="single" w:sz="4" w:space="0" w:color="auto"/>
              <w:bottom w:val="single" w:sz="4" w:space="0" w:color="auto"/>
              <w:right w:val="single" w:sz="4" w:space="0" w:color="auto"/>
            </w:tcBorders>
          </w:tcPr>
          <w:p w14:paraId="78671586"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C57</w:t>
            </w:r>
          </w:p>
        </w:tc>
      </w:tr>
      <w:tr w:rsidR="00BD7F19" w:rsidRPr="0002571D" w14:paraId="2F46ED46"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DD7CE0F"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If YES for any of above: what you did the last time you had one of these symptoms</w:t>
            </w:r>
          </w:p>
        </w:tc>
        <w:tc>
          <w:tcPr>
            <w:tcW w:w="0" w:type="dxa"/>
            <w:tcBorders>
              <w:top w:val="single" w:sz="4" w:space="0" w:color="auto"/>
              <w:left w:val="single" w:sz="4" w:space="0" w:color="auto"/>
              <w:bottom w:val="single" w:sz="4" w:space="0" w:color="auto"/>
              <w:right w:val="single" w:sz="4" w:space="0" w:color="auto"/>
            </w:tcBorders>
          </w:tcPr>
          <w:p w14:paraId="4B08E506"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6D132E8F"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4F0964F4"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If saw healthcare provider, how do you rate the service? </w:t>
            </w:r>
          </w:p>
        </w:tc>
        <w:tc>
          <w:tcPr>
            <w:tcW w:w="0" w:type="dxa"/>
            <w:tcBorders>
              <w:top w:val="single" w:sz="4" w:space="0" w:color="auto"/>
              <w:left w:val="single" w:sz="4" w:space="0" w:color="auto"/>
              <w:bottom w:val="single" w:sz="4" w:space="0" w:color="auto"/>
              <w:right w:val="single" w:sz="4" w:space="0" w:color="auto"/>
            </w:tcBorders>
          </w:tcPr>
          <w:p w14:paraId="3672CC44"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1722F9E2"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3EE0655"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Cough in the past two weeks, fever, night sweats, unexplained weight loss (tuberculosis symptoms)</w:t>
            </w:r>
          </w:p>
        </w:tc>
        <w:tc>
          <w:tcPr>
            <w:tcW w:w="0" w:type="dxa"/>
            <w:tcBorders>
              <w:top w:val="single" w:sz="4" w:space="0" w:color="auto"/>
              <w:left w:val="single" w:sz="4" w:space="0" w:color="auto"/>
              <w:bottom w:val="single" w:sz="4" w:space="0" w:color="auto"/>
              <w:right w:val="single" w:sz="4" w:space="0" w:color="auto"/>
            </w:tcBorders>
          </w:tcPr>
          <w:p w14:paraId="2D75B163"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C55</w:t>
            </w:r>
          </w:p>
        </w:tc>
      </w:tr>
      <w:tr w:rsidR="00BD7F19" w:rsidRPr="0002571D" w14:paraId="2486E3B8"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3D9218D" w14:textId="77777777" w:rsidR="00BD7F19" w:rsidRPr="0002571D" w:rsidRDefault="00BD7F19" w:rsidP="00A03519">
            <w:pPr>
              <w:pStyle w:val="ListParagraph"/>
              <w:keepNext/>
              <w:keepLines/>
              <w:numPr>
                <w:ilvl w:val="0"/>
                <w:numId w:val="116"/>
              </w:numPr>
              <w:spacing w:line="220" w:lineRule="exact"/>
              <w:outlineLvl w:val="1"/>
              <w:rPr>
                <w:rFonts w:ascii="Century Gothic" w:hAnsi="Century Gothic" w:cstheme="minorHAnsi"/>
                <w:b w:val="0"/>
                <w:bCs w:val="0"/>
                <w:sz w:val="18"/>
                <w:szCs w:val="18"/>
              </w:rPr>
            </w:pPr>
            <w:r w:rsidRPr="0002571D">
              <w:rPr>
                <w:rFonts w:ascii="Century Gothic" w:hAnsi="Century Gothic" w:cstheme="minorHAnsi"/>
                <w:sz w:val="18"/>
                <w:szCs w:val="18"/>
              </w:rPr>
              <w:t>Diagnosis of tuberculosis in past 12 months</w:t>
            </w:r>
          </w:p>
        </w:tc>
        <w:tc>
          <w:tcPr>
            <w:tcW w:w="2340" w:type="dxa"/>
            <w:tcBorders>
              <w:top w:val="single" w:sz="4" w:space="0" w:color="auto"/>
              <w:left w:val="single" w:sz="4" w:space="0" w:color="auto"/>
              <w:bottom w:val="single" w:sz="4" w:space="0" w:color="auto"/>
              <w:right w:val="single" w:sz="4" w:space="0" w:color="auto"/>
            </w:tcBorders>
          </w:tcPr>
          <w:p w14:paraId="2BE8FEE2"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C54</w:t>
            </w:r>
          </w:p>
        </w:tc>
      </w:tr>
      <w:tr w:rsidR="00BD7F19" w:rsidRPr="0002571D" w14:paraId="1A81D257"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65DAC57C"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Men only: Are you circumcised? </w:t>
            </w:r>
          </w:p>
        </w:tc>
        <w:tc>
          <w:tcPr>
            <w:tcW w:w="0" w:type="dxa"/>
            <w:tcBorders>
              <w:top w:val="single" w:sz="4" w:space="0" w:color="auto"/>
              <w:left w:val="single" w:sz="4" w:space="0" w:color="auto"/>
              <w:bottom w:val="single" w:sz="4" w:space="0" w:color="auto"/>
              <w:right w:val="single" w:sz="4" w:space="0" w:color="auto"/>
            </w:tcBorders>
          </w:tcPr>
          <w:p w14:paraId="14D7165E" w14:textId="77777777" w:rsidR="00BD7F19" w:rsidRPr="0002571D" w:rsidRDefault="00BD7F19" w:rsidP="00A45F9A">
            <w:pPr>
              <w:spacing w:line="220" w:lineRule="exact"/>
              <w:ind w:left="345"/>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C56B</w:t>
            </w:r>
          </w:p>
        </w:tc>
      </w:tr>
      <w:tr w:rsidR="00BD7F19" w:rsidRPr="0002571D" w14:paraId="1F2BEEB9"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016F244F"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If not circumcised: are you interested in the next 12 months</w:t>
            </w:r>
          </w:p>
        </w:tc>
        <w:tc>
          <w:tcPr>
            <w:tcW w:w="0" w:type="dxa"/>
            <w:tcBorders>
              <w:top w:val="single" w:sz="4" w:space="0" w:color="auto"/>
              <w:left w:val="single" w:sz="4" w:space="0" w:color="auto"/>
              <w:bottom w:val="single" w:sz="4" w:space="0" w:color="auto"/>
              <w:right w:val="single" w:sz="4" w:space="0" w:color="auto"/>
            </w:tcBorders>
          </w:tcPr>
          <w:p w14:paraId="1FD08FDE" w14:textId="77777777" w:rsidR="00BD7F19" w:rsidRPr="0002571D" w:rsidRDefault="00BD7F19" w:rsidP="00A45F9A">
            <w:pPr>
              <w:spacing w:line="220" w:lineRule="exact"/>
              <w:ind w:left="345"/>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4AA15B49"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73720196" w14:textId="77777777" w:rsidR="00BD7F19" w:rsidRPr="0002571D" w:rsidRDefault="00BD7F19" w:rsidP="00A45F9A">
            <w:pPr>
              <w:spacing w:line="220" w:lineRule="exact"/>
              <w:ind w:left="0"/>
              <w:rPr>
                <w:rFonts w:ascii="Century Gothic" w:hAnsi="Century Gothic" w:cstheme="minorHAnsi"/>
                <w:sz w:val="18"/>
                <w:szCs w:val="18"/>
              </w:rPr>
            </w:pPr>
            <w:r w:rsidRPr="0002571D">
              <w:rPr>
                <w:rFonts w:ascii="Century Gothic" w:hAnsi="Century Gothic" w:cstheme="minorHAnsi"/>
                <w:sz w:val="18"/>
                <w:szCs w:val="18"/>
              </w:rPr>
              <w:t xml:space="preserve">ACCESS TO AND USE OF HIV SERVICES: OTHER THAN TESTING AND TREATMENT </w:t>
            </w:r>
          </w:p>
        </w:tc>
        <w:tc>
          <w:tcPr>
            <w:tcW w:w="2340" w:type="dxa"/>
            <w:tcBorders>
              <w:top w:val="single" w:sz="4" w:space="0" w:color="auto"/>
              <w:left w:val="single" w:sz="4" w:space="0" w:color="auto"/>
              <w:bottom w:val="single" w:sz="4" w:space="0" w:color="auto"/>
              <w:right w:val="single" w:sz="4" w:space="0" w:color="auto"/>
            </w:tcBorders>
          </w:tcPr>
          <w:p w14:paraId="77B3DFE5"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BD7F19" w:rsidRPr="0002571D" w14:paraId="3E35061E"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B37EC8B"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Received information about HIV/AIDS at this venue</w:t>
            </w:r>
          </w:p>
        </w:tc>
        <w:tc>
          <w:tcPr>
            <w:tcW w:w="2340" w:type="dxa"/>
            <w:tcBorders>
              <w:top w:val="single" w:sz="4" w:space="0" w:color="auto"/>
              <w:left w:val="single" w:sz="4" w:space="0" w:color="auto"/>
              <w:bottom w:val="single" w:sz="4" w:space="0" w:color="auto"/>
              <w:right w:val="single" w:sz="4" w:space="0" w:color="auto"/>
            </w:tcBorders>
          </w:tcPr>
          <w:p w14:paraId="1B7A4EFD" w14:textId="77777777" w:rsidR="00BD7F19" w:rsidRPr="0002571D" w:rsidRDefault="00BD7F19" w:rsidP="00A45F9A">
            <w:pPr>
              <w:keepNext/>
              <w:keepLines/>
              <w:spacing w:line="220" w:lineRule="exact"/>
              <w:ind w:left="430"/>
              <w:jc w:val="center"/>
              <w:outlineLvl w:val="1"/>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C58A</w:t>
            </w:r>
          </w:p>
        </w:tc>
      </w:tr>
      <w:tr w:rsidR="00BD7F19" w:rsidRPr="0002571D" w14:paraId="627AA739"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3388E4F" w14:textId="77777777" w:rsidR="00BD7F19" w:rsidRPr="0002571D" w:rsidRDefault="00BD7F19" w:rsidP="00A03519">
            <w:pPr>
              <w:pStyle w:val="ListParagraph"/>
              <w:keepNext/>
              <w:keepLines/>
              <w:numPr>
                <w:ilvl w:val="0"/>
                <w:numId w:val="116"/>
              </w:numPr>
              <w:spacing w:line="220" w:lineRule="exact"/>
              <w:outlineLvl w:val="1"/>
              <w:rPr>
                <w:rFonts w:ascii="Century Gothic" w:hAnsi="Century Gothic" w:cstheme="minorHAnsi"/>
                <w:b w:val="0"/>
                <w:bCs w:val="0"/>
                <w:sz w:val="18"/>
                <w:szCs w:val="18"/>
              </w:rPr>
            </w:pPr>
            <w:r w:rsidRPr="0002571D">
              <w:rPr>
                <w:rFonts w:ascii="Century Gothic" w:hAnsi="Century Gothic" w:cstheme="minorHAnsi"/>
                <w:sz w:val="18"/>
                <w:szCs w:val="18"/>
              </w:rPr>
              <w:t>Received information about HIV/AIDS at a drop-in center</w:t>
            </w:r>
          </w:p>
        </w:tc>
        <w:tc>
          <w:tcPr>
            <w:tcW w:w="2340" w:type="dxa"/>
            <w:tcBorders>
              <w:top w:val="single" w:sz="4" w:space="0" w:color="auto"/>
              <w:left w:val="single" w:sz="4" w:space="0" w:color="auto"/>
              <w:bottom w:val="single" w:sz="4" w:space="0" w:color="auto"/>
              <w:right w:val="single" w:sz="4" w:space="0" w:color="auto"/>
            </w:tcBorders>
          </w:tcPr>
          <w:p w14:paraId="7BB82544" w14:textId="77777777" w:rsidR="00BD7F19" w:rsidRPr="0002571D" w:rsidRDefault="00BD7F19" w:rsidP="00A45F9A">
            <w:pPr>
              <w:keepNext/>
              <w:keepLines/>
              <w:spacing w:line="220" w:lineRule="exact"/>
              <w:ind w:left="430"/>
              <w:jc w:val="center"/>
              <w:outlineLvl w:val="1"/>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C58B</w:t>
            </w:r>
          </w:p>
        </w:tc>
      </w:tr>
      <w:tr w:rsidR="00BD7F19" w:rsidRPr="0002571D" w14:paraId="29FEB750"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66E29EC"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Received information about HIV/AIDS at a public health clinic</w:t>
            </w:r>
          </w:p>
        </w:tc>
        <w:tc>
          <w:tcPr>
            <w:tcW w:w="2340" w:type="dxa"/>
            <w:tcBorders>
              <w:top w:val="single" w:sz="4" w:space="0" w:color="auto"/>
              <w:left w:val="single" w:sz="4" w:space="0" w:color="auto"/>
              <w:bottom w:val="single" w:sz="4" w:space="0" w:color="auto"/>
              <w:right w:val="single" w:sz="4" w:space="0" w:color="auto"/>
            </w:tcBorders>
          </w:tcPr>
          <w:p w14:paraId="1B4B1203"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C58C</w:t>
            </w:r>
          </w:p>
        </w:tc>
      </w:tr>
      <w:tr w:rsidR="00BD7F19" w:rsidRPr="0002571D" w14:paraId="1E6F28AF"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BCB30B6" w14:textId="77777777" w:rsidR="00BD7F19" w:rsidRPr="0002571D" w:rsidRDefault="00BD7F19" w:rsidP="00A03519">
            <w:pPr>
              <w:pStyle w:val="ListParagraph"/>
              <w:numPr>
                <w:ilvl w:val="0"/>
                <w:numId w:val="116"/>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Easy to get lubricant?</w:t>
            </w:r>
          </w:p>
        </w:tc>
        <w:tc>
          <w:tcPr>
            <w:tcW w:w="2340" w:type="dxa"/>
            <w:tcBorders>
              <w:top w:val="single" w:sz="4" w:space="0" w:color="auto"/>
              <w:left w:val="single" w:sz="4" w:space="0" w:color="auto"/>
              <w:bottom w:val="single" w:sz="4" w:space="0" w:color="auto"/>
              <w:right w:val="single" w:sz="4" w:space="0" w:color="auto"/>
            </w:tcBorders>
          </w:tcPr>
          <w:p w14:paraId="2D1875E2" w14:textId="77777777" w:rsidR="00BD7F19" w:rsidRPr="0002571D" w:rsidRDefault="00BD7F19" w:rsidP="00A45F9A">
            <w:pPr>
              <w:keepNext/>
              <w:keepLines/>
              <w:spacing w:line="220" w:lineRule="exact"/>
              <w:ind w:left="430"/>
              <w:jc w:val="center"/>
              <w:outlineLvl w:val="1"/>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C42D</w:t>
            </w:r>
          </w:p>
        </w:tc>
      </w:tr>
      <w:tr w:rsidR="00BD7F19" w:rsidRPr="0002571D" w14:paraId="41C8A44F"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978834A" w14:textId="77777777" w:rsidR="00BD7F19" w:rsidRPr="0002571D" w:rsidRDefault="00BD7F19" w:rsidP="00A03519">
            <w:pPr>
              <w:pStyle w:val="ListParagraph"/>
              <w:numPr>
                <w:ilvl w:val="0"/>
                <w:numId w:val="116"/>
              </w:numPr>
              <w:spacing w:line="220" w:lineRule="exact"/>
              <w:rPr>
                <w:rFonts w:ascii="Century Gothic" w:hAnsi="Century Gothic" w:cstheme="minorHAnsi"/>
                <w:sz w:val="18"/>
                <w:szCs w:val="18"/>
              </w:rPr>
            </w:pPr>
            <w:r w:rsidRPr="0002571D">
              <w:rPr>
                <w:rFonts w:ascii="Century Gothic" w:hAnsi="Century Gothic" w:cstheme="minorHAnsi"/>
                <w:sz w:val="18"/>
                <w:szCs w:val="18"/>
              </w:rPr>
              <w:t>Easy to get a condom?</w:t>
            </w:r>
          </w:p>
        </w:tc>
        <w:tc>
          <w:tcPr>
            <w:tcW w:w="2340" w:type="dxa"/>
            <w:tcBorders>
              <w:top w:val="single" w:sz="4" w:space="0" w:color="auto"/>
              <w:left w:val="single" w:sz="4" w:space="0" w:color="auto"/>
              <w:bottom w:val="single" w:sz="4" w:space="0" w:color="auto"/>
              <w:right w:val="single" w:sz="4" w:space="0" w:color="auto"/>
            </w:tcBorders>
          </w:tcPr>
          <w:p w14:paraId="0F516CD3"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highlight w:val="yellow"/>
              </w:rPr>
            </w:pPr>
            <w:r w:rsidRPr="0002571D">
              <w:rPr>
                <w:rFonts w:ascii="Century Gothic" w:hAnsi="Century Gothic" w:cstheme="minorHAnsi"/>
                <w:sz w:val="18"/>
                <w:szCs w:val="18"/>
              </w:rPr>
              <w:t>C51D</w:t>
            </w:r>
          </w:p>
        </w:tc>
      </w:tr>
      <w:tr w:rsidR="00BD7F19" w:rsidRPr="0002571D" w14:paraId="4F918643"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9543361" w14:textId="77777777" w:rsidR="00BD7F19" w:rsidRPr="0002571D" w:rsidRDefault="00BD7F19" w:rsidP="00A03519">
            <w:pPr>
              <w:pStyle w:val="ListParagraph"/>
              <w:keepNext/>
              <w:keepLines/>
              <w:numPr>
                <w:ilvl w:val="0"/>
                <w:numId w:val="116"/>
              </w:numPr>
              <w:spacing w:line="220" w:lineRule="exact"/>
              <w:outlineLvl w:val="1"/>
              <w:rPr>
                <w:rFonts w:ascii="Century Gothic" w:hAnsi="Century Gothic" w:cstheme="minorHAnsi"/>
                <w:sz w:val="18"/>
                <w:szCs w:val="18"/>
              </w:rPr>
            </w:pPr>
            <w:r w:rsidRPr="0002571D">
              <w:rPr>
                <w:rFonts w:ascii="Century Gothic" w:hAnsi="Century Gothic" w:cstheme="minorHAnsi"/>
                <w:sz w:val="18"/>
                <w:szCs w:val="18"/>
              </w:rPr>
              <w:t>Has a condom now?</w:t>
            </w:r>
          </w:p>
        </w:tc>
        <w:tc>
          <w:tcPr>
            <w:tcW w:w="2340" w:type="dxa"/>
            <w:tcBorders>
              <w:top w:val="single" w:sz="4" w:space="0" w:color="auto"/>
              <w:left w:val="single" w:sz="4" w:space="0" w:color="auto"/>
              <w:bottom w:val="single" w:sz="4" w:space="0" w:color="auto"/>
              <w:right w:val="single" w:sz="4" w:space="0" w:color="auto"/>
            </w:tcBorders>
          </w:tcPr>
          <w:p w14:paraId="3E43F16C"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highlight w:val="yellow"/>
              </w:rPr>
            </w:pPr>
            <w:r w:rsidRPr="0002571D">
              <w:rPr>
                <w:rFonts w:ascii="Century Gothic" w:hAnsi="Century Gothic" w:cstheme="minorHAnsi"/>
                <w:sz w:val="18"/>
                <w:szCs w:val="18"/>
              </w:rPr>
              <w:t>C51E</w:t>
            </w:r>
          </w:p>
        </w:tc>
      </w:tr>
      <w:tr w:rsidR="00BD7F19" w:rsidRPr="0002571D" w14:paraId="7F06E72F"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CD8A3DD" w14:textId="77777777" w:rsidR="00BD7F19" w:rsidRPr="0002571D" w:rsidRDefault="00BD7F19" w:rsidP="00A45F9A">
            <w:pPr>
              <w:spacing w:line="220" w:lineRule="exact"/>
              <w:ind w:left="0"/>
              <w:rPr>
                <w:rFonts w:ascii="Century Gothic" w:hAnsi="Century Gothic" w:cstheme="minorHAnsi"/>
                <w:b w:val="0"/>
                <w:sz w:val="18"/>
                <w:szCs w:val="18"/>
              </w:rPr>
            </w:pPr>
            <w:r w:rsidRPr="0002571D">
              <w:rPr>
                <w:rFonts w:ascii="Century Gothic" w:hAnsi="Century Gothic" w:cstheme="minorHAnsi"/>
                <w:sz w:val="18"/>
                <w:szCs w:val="18"/>
              </w:rPr>
              <w:t xml:space="preserve">ACCESS TO AND USE OF HIV SERVICES: HIV TESTING AND TREATMENT </w:t>
            </w:r>
          </w:p>
        </w:tc>
        <w:tc>
          <w:tcPr>
            <w:tcW w:w="0" w:type="dxa"/>
            <w:tcBorders>
              <w:top w:val="single" w:sz="4" w:space="0" w:color="auto"/>
              <w:left w:val="single" w:sz="4" w:space="0" w:color="auto"/>
              <w:bottom w:val="single" w:sz="4" w:space="0" w:color="auto"/>
              <w:right w:val="single" w:sz="4" w:space="0" w:color="auto"/>
            </w:tcBorders>
          </w:tcPr>
          <w:p w14:paraId="3E1321DD"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02571D" w14:paraId="64BEBF82"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46DFF65A" w14:textId="77777777" w:rsidR="00BD7F19" w:rsidRPr="0002571D" w:rsidRDefault="00BD7F19" w:rsidP="00A03519">
            <w:pPr>
              <w:pStyle w:val="ListParagraph"/>
              <w:numPr>
                <w:ilvl w:val="0"/>
                <w:numId w:val="118"/>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Ever had HIV test</w:t>
            </w:r>
          </w:p>
        </w:tc>
        <w:tc>
          <w:tcPr>
            <w:tcW w:w="0" w:type="dxa"/>
            <w:tcBorders>
              <w:top w:val="single" w:sz="4" w:space="0" w:color="auto"/>
              <w:left w:val="single" w:sz="4" w:space="0" w:color="auto"/>
              <w:bottom w:val="single" w:sz="4" w:space="0" w:color="auto"/>
              <w:right w:val="single" w:sz="4" w:space="0" w:color="auto"/>
            </w:tcBorders>
          </w:tcPr>
          <w:p w14:paraId="18FAB357"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C60A</w:t>
            </w:r>
          </w:p>
        </w:tc>
      </w:tr>
      <w:tr w:rsidR="00BD7F19" w:rsidRPr="0002571D" w14:paraId="27375BA5"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4C5D332" w14:textId="77777777" w:rsidR="00BD7F19" w:rsidRPr="0002571D" w:rsidRDefault="00BD7F19" w:rsidP="00A03519">
            <w:pPr>
              <w:pStyle w:val="ListParagraph"/>
              <w:numPr>
                <w:ilvl w:val="0"/>
                <w:numId w:val="118"/>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Most recent HIV test</w:t>
            </w:r>
          </w:p>
        </w:tc>
        <w:tc>
          <w:tcPr>
            <w:tcW w:w="2340" w:type="dxa"/>
            <w:tcBorders>
              <w:top w:val="single" w:sz="4" w:space="0" w:color="auto"/>
              <w:left w:val="single" w:sz="4" w:space="0" w:color="auto"/>
              <w:bottom w:val="single" w:sz="4" w:space="0" w:color="auto"/>
              <w:right w:val="single" w:sz="4" w:space="0" w:color="auto"/>
            </w:tcBorders>
          </w:tcPr>
          <w:p w14:paraId="3443C708"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C60B</w:t>
            </w:r>
          </w:p>
        </w:tc>
      </w:tr>
      <w:tr w:rsidR="00BD7F19" w:rsidRPr="0002571D" w14:paraId="48BC74E0"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1C38556" w14:textId="77777777" w:rsidR="00BD7F19" w:rsidRPr="0002571D" w:rsidRDefault="00BD7F19" w:rsidP="00A03519">
            <w:pPr>
              <w:pStyle w:val="ListParagraph"/>
              <w:numPr>
                <w:ilvl w:val="0"/>
                <w:numId w:val="118"/>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Knows where to get HIV test</w:t>
            </w:r>
          </w:p>
        </w:tc>
        <w:tc>
          <w:tcPr>
            <w:tcW w:w="0" w:type="dxa"/>
            <w:tcBorders>
              <w:top w:val="single" w:sz="4" w:space="0" w:color="auto"/>
              <w:left w:val="single" w:sz="4" w:space="0" w:color="auto"/>
              <w:bottom w:val="single" w:sz="4" w:space="0" w:color="auto"/>
              <w:right w:val="single" w:sz="4" w:space="0" w:color="auto"/>
            </w:tcBorders>
          </w:tcPr>
          <w:p w14:paraId="14DEF728"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C59</w:t>
            </w:r>
          </w:p>
        </w:tc>
      </w:tr>
      <w:tr w:rsidR="00BD7F19" w:rsidRPr="0002571D" w14:paraId="41F7D1EE"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00DC89D3" w14:textId="77777777" w:rsidR="00BD7F19" w:rsidRPr="0002571D" w:rsidRDefault="00BD7F19" w:rsidP="00A03519">
            <w:pPr>
              <w:pStyle w:val="ListParagraph"/>
              <w:numPr>
                <w:ilvl w:val="0"/>
                <w:numId w:val="118"/>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Ever been told you have HIV</w:t>
            </w:r>
          </w:p>
        </w:tc>
        <w:tc>
          <w:tcPr>
            <w:tcW w:w="0" w:type="dxa"/>
            <w:tcBorders>
              <w:top w:val="single" w:sz="4" w:space="0" w:color="auto"/>
              <w:left w:val="single" w:sz="4" w:space="0" w:color="auto"/>
              <w:bottom w:val="single" w:sz="4" w:space="0" w:color="auto"/>
              <w:right w:val="single" w:sz="4" w:space="0" w:color="auto"/>
            </w:tcBorders>
          </w:tcPr>
          <w:p w14:paraId="27A00BF7"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C60C, Self-completed Q6</w:t>
            </w:r>
          </w:p>
        </w:tc>
      </w:tr>
      <w:tr w:rsidR="00BD7F19" w:rsidRPr="0002571D" w14:paraId="338F2BF1"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5B3D7C93" w14:textId="77777777" w:rsidR="00BD7F19" w:rsidRPr="0002571D" w:rsidRDefault="00BD7F19" w:rsidP="00A03519">
            <w:pPr>
              <w:pStyle w:val="ListParagraph"/>
              <w:numPr>
                <w:ilvl w:val="0"/>
                <w:numId w:val="118"/>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lastRenderedPageBreak/>
              <w:t xml:space="preserve">How long ago told </w:t>
            </w:r>
          </w:p>
        </w:tc>
        <w:tc>
          <w:tcPr>
            <w:tcW w:w="0" w:type="dxa"/>
            <w:tcBorders>
              <w:top w:val="single" w:sz="4" w:space="0" w:color="auto"/>
              <w:left w:val="single" w:sz="4" w:space="0" w:color="auto"/>
              <w:bottom w:val="single" w:sz="4" w:space="0" w:color="auto"/>
              <w:right w:val="single" w:sz="4" w:space="0" w:color="auto"/>
            </w:tcBorders>
          </w:tcPr>
          <w:p w14:paraId="60E10524"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C60D</w:t>
            </w:r>
          </w:p>
        </w:tc>
      </w:tr>
      <w:tr w:rsidR="00BD7F19" w:rsidRPr="0002571D" w14:paraId="10964F07"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6958BAE" w14:textId="77777777" w:rsidR="00BD7F19" w:rsidRPr="0002571D" w:rsidRDefault="00BD7F19" w:rsidP="00A03519">
            <w:pPr>
              <w:pStyle w:val="ListParagraph"/>
              <w:numPr>
                <w:ilvl w:val="0"/>
                <w:numId w:val="118"/>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Ever taken ART or PrEP</w:t>
            </w:r>
          </w:p>
        </w:tc>
        <w:tc>
          <w:tcPr>
            <w:tcW w:w="2340" w:type="dxa"/>
            <w:tcBorders>
              <w:top w:val="single" w:sz="4" w:space="0" w:color="auto"/>
              <w:left w:val="single" w:sz="4" w:space="0" w:color="auto"/>
              <w:bottom w:val="single" w:sz="4" w:space="0" w:color="auto"/>
              <w:right w:val="single" w:sz="4" w:space="0" w:color="auto"/>
            </w:tcBorders>
          </w:tcPr>
          <w:p w14:paraId="021C3E7F"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C61A</w:t>
            </w:r>
          </w:p>
        </w:tc>
      </w:tr>
      <w:tr w:rsidR="00BD7F19" w:rsidRPr="0002571D" w14:paraId="4E94B855"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71627E8F" w14:textId="77777777" w:rsidR="00BD7F19" w:rsidRPr="0002571D" w:rsidRDefault="00BD7F19" w:rsidP="00A03519">
            <w:pPr>
              <w:pStyle w:val="ListParagraph"/>
              <w:numPr>
                <w:ilvl w:val="0"/>
                <w:numId w:val="118"/>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Currently taking ART or PrEP</w:t>
            </w:r>
          </w:p>
        </w:tc>
        <w:tc>
          <w:tcPr>
            <w:tcW w:w="2340" w:type="dxa"/>
            <w:tcBorders>
              <w:top w:val="single" w:sz="4" w:space="0" w:color="auto"/>
              <w:left w:val="single" w:sz="4" w:space="0" w:color="auto"/>
              <w:bottom w:val="single" w:sz="4" w:space="0" w:color="auto"/>
              <w:right w:val="single" w:sz="4" w:space="0" w:color="auto"/>
            </w:tcBorders>
          </w:tcPr>
          <w:p w14:paraId="6A9E1B93"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C61B, Self-completed Q7</w:t>
            </w:r>
          </w:p>
        </w:tc>
      </w:tr>
      <w:tr w:rsidR="00BD7F19" w:rsidRPr="0002571D" w14:paraId="1810F2B6"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A707E3B" w14:textId="77777777" w:rsidR="00BD7F19" w:rsidRPr="0002571D" w:rsidRDefault="00BD7F19" w:rsidP="00A03519">
            <w:pPr>
              <w:pStyle w:val="ListParagraph"/>
              <w:numPr>
                <w:ilvl w:val="0"/>
                <w:numId w:val="118"/>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Taking ART or PrEP for &lt;12 months</w:t>
            </w:r>
          </w:p>
        </w:tc>
        <w:tc>
          <w:tcPr>
            <w:tcW w:w="2340" w:type="dxa"/>
            <w:tcBorders>
              <w:top w:val="single" w:sz="4" w:space="0" w:color="auto"/>
              <w:left w:val="single" w:sz="4" w:space="0" w:color="auto"/>
              <w:bottom w:val="single" w:sz="4" w:space="0" w:color="auto"/>
              <w:right w:val="single" w:sz="4" w:space="0" w:color="auto"/>
            </w:tcBorders>
          </w:tcPr>
          <w:p w14:paraId="08A75FC0"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C61C</w:t>
            </w:r>
          </w:p>
        </w:tc>
      </w:tr>
      <w:tr w:rsidR="00BD7F19" w:rsidRPr="0002571D" w14:paraId="0C81AEFC"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D3BFF2A" w14:textId="77777777" w:rsidR="00BD7F19" w:rsidRPr="0002571D" w:rsidRDefault="00BD7F19" w:rsidP="00A03519">
            <w:pPr>
              <w:pStyle w:val="ListParagraph"/>
              <w:numPr>
                <w:ilvl w:val="0"/>
                <w:numId w:val="118"/>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Missing taking ART or PrEP 3 days or more in past 7 days</w:t>
            </w:r>
          </w:p>
        </w:tc>
        <w:tc>
          <w:tcPr>
            <w:tcW w:w="2340" w:type="dxa"/>
            <w:tcBorders>
              <w:top w:val="single" w:sz="4" w:space="0" w:color="auto"/>
              <w:left w:val="single" w:sz="4" w:space="0" w:color="auto"/>
              <w:bottom w:val="single" w:sz="4" w:space="0" w:color="auto"/>
              <w:right w:val="single" w:sz="4" w:space="0" w:color="auto"/>
            </w:tcBorders>
          </w:tcPr>
          <w:p w14:paraId="61B8E04C"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C61D</w:t>
            </w:r>
          </w:p>
        </w:tc>
      </w:tr>
      <w:tr w:rsidR="00BD7F19" w:rsidRPr="0002571D" w14:paraId="0541764C"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622B82F" w14:textId="77777777" w:rsidR="00BD7F19" w:rsidRPr="0002571D" w:rsidRDefault="00BD7F19" w:rsidP="00A03519">
            <w:pPr>
              <w:pStyle w:val="ListParagraph"/>
              <w:numPr>
                <w:ilvl w:val="0"/>
                <w:numId w:val="118"/>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District where most recently obtained ART or PrEP</w:t>
            </w:r>
          </w:p>
        </w:tc>
        <w:tc>
          <w:tcPr>
            <w:tcW w:w="2340" w:type="dxa"/>
            <w:tcBorders>
              <w:top w:val="single" w:sz="4" w:space="0" w:color="auto"/>
              <w:left w:val="single" w:sz="4" w:space="0" w:color="auto"/>
              <w:bottom w:val="single" w:sz="4" w:space="0" w:color="auto"/>
              <w:right w:val="single" w:sz="4" w:space="0" w:color="auto"/>
            </w:tcBorders>
          </w:tcPr>
          <w:p w14:paraId="5D00DD95"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C61E</w:t>
            </w:r>
          </w:p>
        </w:tc>
      </w:tr>
      <w:tr w:rsidR="00BD7F19" w:rsidRPr="0002571D" w14:paraId="261F7C9F"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3B63FAEE" w14:textId="77777777" w:rsidR="00BD7F19" w:rsidRPr="0002571D" w:rsidRDefault="00BD7F19" w:rsidP="00A45F9A">
            <w:pPr>
              <w:spacing w:line="220" w:lineRule="exact"/>
              <w:ind w:left="0"/>
              <w:rPr>
                <w:rFonts w:ascii="Century Gothic" w:hAnsi="Century Gothic" w:cstheme="minorHAnsi"/>
                <w:b w:val="0"/>
                <w:sz w:val="18"/>
                <w:szCs w:val="18"/>
              </w:rPr>
            </w:pPr>
            <w:r w:rsidRPr="0002571D">
              <w:rPr>
                <w:rFonts w:ascii="Century Gothic" w:hAnsi="Century Gothic" w:cstheme="minorHAnsi"/>
                <w:sz w:val="18"/>
                <w:szCs w:val="18"/>
              </w:rPr>
              <w:t>OTHER SERVICES RECEIVED</w:t>
            </w:r>
          </w:p>
        </w:tc>
        <w:tc>
          <w:tcPr>
            <w:tcW w:w="0" w:type="dxa"/>
            <w:tcBorders>
              <w:top w:val="single" w:sz="4" w:space="0" w:color="auto"/>
              <w:left w:val="single" w:sz="4" w:space="0" w:color="auto"/>
              <w:bottom w:val="single" w:sz="4" w:space="0" w:color="auto"/>
              <w:right w:val="single" w:sz="4" w:space="0" w:color="auto"/>
            </w:tcBorders>
          </w:tcPr>
          <w:p w14:paraId="059E5495"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BD7F19" w:rsidRPr="0002571D" w14:paraId="7AFE6512"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0FCA4D9"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 xml:space="preserve">STI screening </w:t>
            </w:r>
          </w:p>
        </w:tc>
        <w:tc>
          <w:tcPr>
            <w:tcW w:w="0" w:type="dxa"/>
            <w:tcBorders>
              <w:top w:val="single" w:sz="4" w:space="0" w:color="auto"/>
              <w:left w:val="single" w:sz="4" w:space="0" w:color="auto"/>
              <w:bottom w:val="single" w:sz="4" w:space="0" w:color="auto"/>
              <w:right w:val="single" w:sz="4" w:space="0" w:color="auto"/>
            </w:tcBorders>
          </w:tcPr>
          <w:p w14:paraId="174CDE71"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69A95B5C"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0C786372"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 xml:space="preserve">Tuberculosis sputum sample take </w:t>
            </w:r>
          </w:p>
        </w:tc>
        <w:tc>
          <w:tcPr>
            <w:tcW w:w="0" w:type="dxa"/>
            <w:tcBorders>
              <w:top w:val="single" w:sz="4" w:space="0" w:color="auto"/>
              <w:left w:val="single" w:sz="4" w:space="0" w:color="auto"/>
              <w:bottom w:val="single" w:sz="4" w:space="0" w:color="auto"/>
              <w:right w:val="single" w:sz="4" w:space="0" w:color="auto"/>
            </w:tcBorders>
          </w:tcPr>
          <w:p w14:paraId="018BC24B"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41F36BDC"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122C765"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Test for viral hepatis</w:t>
            </w:r>
          </w:p>
        </w:tc>
        <w:tc>
          <w:tcPr>
            <w:tcW w:w="0" w:type="dxa"/>
            <w:tcBorders>
              <w:top w:val="single" w:sz="4" w:space="0" w:color="auto"/>
              <w:left w:val="single" w:sz="4" w:space="0" w:color="auto"/>
              <w:bottom w:val="single" w:sz="4" w:space="0" w:color="auto"/>
              <w:right w:val="single" w:sz="4" w:space="0" w:color="auto"/>
            </w:tcBorders>
          </w:tcPr>
          <w:p w14:paraId="4E482D01"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68B49C1A"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327DB15D"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 xml:space="preserve">Legal assistance </w:t>
            </w:r>
          </w:p>
        </w:tc>
        <w:tc>
          <w:tcPr>
            <w:tcW w:w="0" w:type="dxa"/>
            <w:tcBorders>
              <w:top w:val="single" w:sz="4" w:space="0" w:color="auto"/>
              <w:left w:val="single" w:sz="4" w:space="0" w:color="auto"/>
              <w:bottom w:val="single" w:sz="4" w:space="0" w:color="auto"/>
              <w:right w:val="single" w:sz="4" w:space="0" w:color="auto"/>
            </w:tcBorders>
          </w:tcPr>
          <w:p w14:paraId="1B09F97B"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5443E4DC"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73D58907"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Family planning</w:t>
            </w:r>
          </w:p>
        </w:tc>
        <w:tc>
          <w:tcPr>
            <w:tcW w:w="0" w:type="dxa"/>
            <w:tcBorders>
              <w:top w:val="single" w:sz="4" w:space="0" w:color="auto"/>
              <w:left w:val="single" w:sz="4" w:space="0" w:color="auto"/>
              <w:bottom w:val="single" w:sz="4" w:space="0" w:color="auto"/>
              <w:right w:val="single" w:sz="4" w:space="0" w:color="auto"/>
            </w:tcBorders>
          </w:tcPr>
          <w:p w14:paraId="61F6CDD9"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1339F5A6"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4BAF9C65"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Condoms for free</w:t>
            </w:r>
          </w:p>
        </w:tc>
        <w:tc>
          <w:tcPr>
            <w:tcW w:w="0" w:type="dxa"/>
            <w:tcBorders>
              <w:top w:val="single" w:sz="4" w:space="0" w:color="auto"/>
              <w:left w:val="single" w:sz="4" w:space="0" w:color="auto"/>
              <w:bottom w:val="single" w:sz="4" w:space="0" w:color="auto"/>
              <w:right w:val="single" w:sz="4" w:space="0" w:color="auto"/>
            </w:tcBorders>
          </w:tcPr>
          <w:p w14:paraId="2B0FABAE"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404EF33A"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3191A710"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Personal lubricant for free</w:t>
            </w:r>
          </w:p>
        </w:tc>
        <w:tc>
          <w:tcPr>
            <w:tcW w:w="0" w:type="dxa"/>
            <w:tcBorders>
              <w:top w:val="single" w:sz="4" w:space="0" w:color="auto"/>
              <w:left w:val="single" w:sz="4" w:space="0" w:color="auto"/>
              <w:bottom w:val="single" w:sz="4" w:space="0" w:color="auto"/>
              <w:right w:val="single" w:sz="4" w:space="0" w:color="auto"/>
            </w:tcBorders>
          </w:tcPr>
          <w:p w14:paraId="3BC2EEC6"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13CD5756"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FD5D4FC"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Peer education</w:t>
            </w:r>
          </w:p>
        </w:tc>
        <w:tc>
          <w:tcPr>
            <w:tcW w:w="0" w:type="dxa"/>
            <w:tcBorders>
              <w:top w:val="single" w:sz="4" w:space="0" w:color="auto"/>
              <w:left w:val="single" w:sz="4" w:space="0" w:color="auto"/>
              <w:bottom w:val="single" w:sz="4" w:space="0" w:color="auto"/>
              <w:right w:val="single" w:sz="4" w:space="0" w:color="auto"/>
            </w:tcBorders>
          </w:tcPr>
          <w:p w14:paraId="39588404"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1A351CE1"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479C3577"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 xml:space="preserve">Male circumcision </w:t>
            </w:r>
          </w:p>
        </w:tc>
        <w:tc>
          <w:tcPr>
            <w:tcW w:w="0" w:type="dxa"/>
            <w:tcBorders>
              <w:top w:val="single" w:sz="4" w:space="0" w:color="auto"/>
              <w:left w:val="single" w:sz="4" w:space="0" w:color="auto"/>
              <w:bottom w:val="single" w:sz="4" w:space="0" w:color="auto"/>
              <w:right w:val="single" w:sz="4" w:space="0" w:color="auto"/>
            </w:tcBorders>
          </w:tcPr>
          <w:p w14:paraId="4EBBEB0C"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04822DAD"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02A19E56"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Risk reduction counseling</w:t>
            </w:r>
          </w:p>
        </w:tc>
        <w:tc>
          <w:tcPr>
            <w:tcW w:w="0" w:type="dxa"/>
            <w:tcBorders>
              <w:top w:val="single" w:sz="4" w:space="0" w:color="auto"/>
              <w:left w:val="single" w:sz="4" w:space="0" w:color="auto"/>
              <w:bottom w:val="single" w:sz="4" w:space="0" w:color="auto"/>
              <w:right w:val="single" w:sz="4" w:space="0" w:color="auto"/>
            </w:tcBorders>
          </w:tcPr>
          <w:p w14:paraId="0D43FE5F"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44FE5A3E"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11F01EF" w14:textId="77777777" w:rsidR="00BD7F19" w:rsidRPr="0002571D" w:rsidRDefault="00BD7F19" w:rsidP="00A45F9A">
            <w:pPr>
              <w:spacing w:line="220" w:lineRule="exact"/>
              <w:ind w:left="0"/>
              <w:rPr>
                <w:rFonts w:ascii="Century Gothic" w:hAnsi="Century Gothic" w:cstheme="minorHAnsi"/>
                <w:b w:val="0"/>
                <w:sz w:val="18"/>
                <w:szCs w:val="18"/>
              </w:rPr>
            </w:pPr>
            <w:r w:rsidRPr="0002571D">
              <w:rPr>
                <w:rFonts w:ascii="Century Gothic" w:hAnsi="Century Gothic" w:cstheme="minorHAnsi"/>
                <w:sz w:val="18"/>
                <w:szCs w:val="18"/>
              </w:rPr>
              <w:t>WHERE RECEIVED SERVICES</w:t>
            </w:r>
          </w:p>
        </w:tc>
        <w:tc>
          <w:tcPr>
            <w:tcW w:w="0" w:type="dxa"/>
            <w:tcBorders>
              <w:top w:val="single" w:sz="4" w:space="0" w:color="auto"/>
              <w:left w:val="single" w:sz="4" w:space="0" w:color="auto"/>
              <w:bottom w:val="single" w:sz="4" w:space="0" w:color="auto"/>
              <w:right w:val="single" w:sz="4" w:space="0" w:color="auto"/>
            </w:tcBorders>
          </w:tcPr>
          <w:p w14:paraId="6D99EBF7"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02571D" w14:paraId="1B1EF4CA"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6CD8CB92"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Outreach worker/peer educator at venue</w:t>
            </w:r>
          </w:p>
        </w:tc>
        <w:tc>
          <w:tcPr>
            <w:tcW w:w="0" w:type="dxa"/>
            <w:tcBorders>
              <w:top w:val="single" w:sz="4" w:space="0" w:color="auto"/>
              <w:left w:val="single" w:sz="4" w:space="0" w:color="auto"/>
              <w:bottom w:val="single" w:sz="4" w:space="0" w:color="auto"/>
              <w:right w:val="single" w:sz="4" w:space="0" w:color="auto"/>
            </w:tcBorders>
          </w:tcPr>
          <w:p w14:paraId="54069214"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7CCFB2FA"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0DA1B5F7"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Drop-in center</w:t>
            </w:r>
          </w:p>
        </w:tc>
        <w:tc>
          <w:tcPr>
            <w:tcW w:w="0" w:type="dxa"/>
            <w:tcBorders>
              <w:top w:val="single" w:sz="4" w:space="0" w:color="auto"/>
              <w:left w:val="single" w:sz="4" w:space="0" w:color="auto"/>
              <w:bottom w:val="single" w:sz="4" w:space="0" w:color="auto"/>
              <w:right w:val="single" w:sz="4" w:space="0" w:color="auto"/>
            </w:tcBorders>
          </w:tcPr>
          <w:p w14:paraId="0FCE6A46"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62882A34"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47121FD3"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 xml:space="preserve">Health clinic/Health worker </w:t>
            </w:r>
          </w:p>
        </w:tc>
        <w:tc>
          <w:tcPr>
            <w:tcW w:w="0" w:type="dxa"/>
            <w:tcBorders>
              <w:top w:val="single" w:sz="4" w:space="0" w:color="auto"/>
              <w:left w:val="single" w:sz="4" w:space="0" w:color="auto"/>
              <w:bottom w:val="single" w:sz="4" w:space="0" w:color="auto"/>
              <w:right w:val="single" w:sz="4" w:space="0" w:color="auto"/>
            </w:tcBorders>
          </w:tcPr>
          <w:p w14:paraId="1D5BB700"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71B5986C"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CC7F75E"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Employer</w:t>
            </w:r>
          </w:p>
        </w:tc>
        <w:tc>
          <w:tcPr>
            <w:tcW w:w="0" w:type="dxa"/>
            <w:tcBorders>
              <w:top w:val="single" w:sz="4" w:space="0" w:color="auto"/>
              <w:left w:val="single" w:sz="4" w:space="0" w:color="auto"/>
              <w:bottom w:val="single" w:sz="4" w:space="0" w:color="auto"/>
              <w:right w:val="single" w:sz="4" w:space="0" w:color="auto"/>
            </w:tcBorders>
          </w:tcPr>
          <w:p w14:paraId="3E6988E5"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66ABA918"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5EA56244"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Civic leader</w:t>
            </w:r>
          </w:p>
        </w:tc>
        <w:tc>
          <w:tcPr>
            <w:tcW w:w="0" w:type="dxa"/>
            <w:tcBorders>
              <w:top w:val="single" w:sz="4" w:space="0" w:color="auto"/>
              <w:left w:val="single" w:sz="4" w:space="0" w:color="auto"/>
              <w:bottom w:val="single" w:sz="4" w:space="0" w:color="auto"/>
              <w:right w:val="single" w:sz="4" w:space="0" w:color="auto"/>
            </w:tcBorders>
          </w:tcPr>
          <w:p w14:paraId="09B7AE70"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3C449DE3"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6282F694"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Bar or guest house</w:t>
            </w:r>
          </w:p>
        </w:tc>
        <w:tc>
          <w:tcPr>
            <w:tcW w:w="0" w:type="dxa"/>
            <w:tcBorders>
              <w:top w:val="single" w:sz="4" w:space="0" w:color="auto"/>
              <w:left w:val="single" w:sz="4" w:space="0" w:color="auto"/>
              <w:bottom w:val="single" w:sz="4" w:space="0" w:color="auto"/>
              <w:right w:val="single" w:sz="4" w:space="0" w:color="auto"/>
            </w:tcBorders>
          </w:tcPr>
          <w:p w14:paraId="553A6514"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0E5CBBA9"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F69DD57"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 xml:space="preserve">Television </w:t>
            </w:r>
          </w:p>
        </w:tc>
        <w:tc>
          <w:tcPr>
            <w:tcW w:w="0" w:type="dxa"/>
            <w:tcBorders>
              <w:top w:val="single" w:sz="4" w:space="0" w:color="auto"/>
              <w:left w:val="single" w:sz="4" w:space="0" w:color="auto"/>
              <w:bottom w:val="single" w:sz="4" w:space="0" w:color="auto"/>
              <w:right w:val="single" w:sz="4" w:space="0" w:color="auto"/>
            </w:tcBorders>
          </w:tcPr>
          <w:p w14:paraId="0B5D1E36"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70279DA8"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16980529"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Social media</w:t>
            </w:r>
          </w:p>
        </w:tc>
        <w:tc>
          <w:tcPr>
            <w:tcW w:w="0" w:type="dxa"/>
            <w:tcBorders>
              <w:top w:val="single" w:sz="4" w:space="0" w:color="auto"/>
              <w:left w:val="single" w:sz="4" w:space="0" w:color="auto"/>
              <w:bottom w:val="single" w:sz="4" w:space="0" w:color="auto"/>
              <w:right w:val="single" w:sz="4" w:space="0" w:color="auto"/>
            </w:tcBorders>
          </w:tcPr>
          <w:p w14:paraId="610AA34D"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4EA9A95E"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3AD82A52" w14:textId="77777777" w:rsidR="00BD7F19" w:rsidRPr="0002571D" w:rsidRDefault="00BD7F19" w:rsidP="00A45F9A">
            <w:pPr>
              <w:spacing w:line="220" w:lineRule="exact"/>
              <w:ind w:left="0"/>
              <w:rPr>
                <w:rFonts w:ascii="Century Gothic" w:hAnsi="Century Gothic" w:cstheme="minorHAnsi"/>
                <w:b w:val="0"/>
                <w:sz w:val="18"/>
                <w:szCs w:val="18"/>
              </w:rPr>
            </w:pPr>
            <w:r w:rsidRPr="0002571D">
              <w:rPr>
                <w:rFonts w:ascii="Century Gothic" w:hAnsi="Century Gothic" w:cstheme="minorHAnsi"/>
                <w:sz w:val="18"/>
                <w:szCs w:val="18"/>
              </w:rPr>
              <w:t>BIOMARKERS</w:t>
            </w:r>
          </w:p>
        </w:tc>
        <w:tc>
          <w:tcPr>
            <w:tcW w:w="0" w:type="dxa"/>
            <w:tcBorders>
              <w:top w:val="single" w:sz="4" w:space="0" w:color="auto"/>
              <w:left w:val="single" w:sz="4" w:space="0" w:color="auto"/>
              <w:bottom w:val="single" w:sz="4" w:space="0" w:color="auto"/>
              <w:right w:val="single" w:sz="4" w:space="0" w:color="auto"/>
            </w:tcBorders>
          </w:tcPr>
          <w:p w14:paraId="11DC6209"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BD7F19" w:rsidRPr="0002571D" w14:paraId="409EAC6D"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5DD35A88"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 xml:space="preserve">HIV </w:t>
            </w:r>
          </w:p>
        </w:tc>
        <w:tc>
          <w:tcPr>
            <w:tcW w:w="0" w:type="dxa"/>
            <w:tcBorders>
              <w:top w:val="single" w:sz="4" w:space="0" w:color="auto"/>
              <w:left w:val="single" w:sz="4" w:space="0" w:color="auto"/>
              <w:bottom w:val="single" w:sz="4" w:space="0" w:color="auto"/>
              <w:right w:val="single" w:sz="4" w:space="0" w:color="auto"/>
            </w:tcBorders>
          </w:tcPr>
          <w:p w14:paraId="1044F604"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C74A</w:t>
            </w:r>
          </w:p>
        </w:tc>
      </w:tr>
      <w:tr w:rsidR="00BD7F19" w:rsidRPr="0002571D" w14:paraId="5AF0C64D" w14:textId="77777777" w:rsidTr="00A45F9A">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2249BB8C"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Viral load</w:t>
            </w:r>
          </w:p>
        </w:tc>
        <w:tc>
          <w:tcPr>
            <w:tcW w:w="0" w:type="dxa"/>
            <w:tcBorders>
              <w:top w:val="single" w:sz="4" w:space="0" w:color="auto"/>
              <w:left w:val="single" w:sz="4" w:space="0" w:color="auto"/>
              <w:bottom w:val="single" w:sz="4" w:space="0" w:color="auto"/>
              <w:right w:val="single" w:sz="4" w:space="0" w:color="auto"/>
            </w:tcBorders>
          </w:tcPr>
          <w:p w14:paraId="01ACBD8F"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7CEA94DF"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uto"/>
              <w:left w:val="single" w:sz="4" w:space="0" w:color="auto"/>
              <w:bottom w:val="single" w:sz="4" w:space="0" w:color="auto"/>
              <w:right w:val="single" w:sz="4" w:space="0" w:color="auto"/>
            </w:tcBorders>
          </w:tcPr>
          <w:p w14:paraId="61F47062" w14:textId="77777777" w:rsidR="00BD7F19" w:rsidRPr="0002571D" w:rsidRDefault="00BD7F19" w:rsidP="00A03519">
            <w:pPr>
              <w:pStyle w:val="ListParagraph"/>
              <w:numPr>
                <w:ilvl w:val="0"/>
                <w:numId w:val="118"/>
              </w:numPr>
              <w:spacing w:line="220" w:lineRule="exact"/>
              <w:rPr>
                <w:rFonts w:ascii="Century Gothic" w:hAnsi="Century Gothic" w:cstheme="minorHAnsi"/>
                <w:b w:val="0"/>
                <w:sz w:val="18"/>
                <w:szCs w:val="18"/>
              </w:rPr>
            </w:pPr>
            <w:r w:rsidRPr="0002571D">
              <w:rPr>
                <w:rFonts w:ascii="Century Gothic" w:hAnsi="Century Gothic" w:cstheme="minorHAnsi"/>
                <w:sz w:val="18"/>
                <w:szCs w:val="18"/>
              </w:rPr>
              <w:t xml:space="preserve">Syphilis </w:t>
            </w:r>
          </w:p>
        </w:tc>
        <w:tc>
          <w:tcPr>
            <w:tcW w:w="0" w:type="dxa"/>
            <w:tcBorders>
              <w:top w:val="single" w:sz="4" w:space="0" w:color="auto"/>
              <w:left w:val="single" w:sz="4" w:space="0" w:color="auto"/>
              <w:bottom w:val="single" w:sz="4" w:space="0" w:color="auto"/>
              <w:right w:val="single" w:sz="4" w:space="0" w:color="auto"/>
            </w:tcBorders>
          </w:tcPr>
          <w:p w14:paraId="79884C78"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bl>
    <w:p w14:paraId="4E5E23D3" w14:textId="77777777" w:rsidR="00BD7F19" w:rsidRPr="0002571D" w:rsidRDefault="00BD7F19" w:rsidP="00BD7F19">
      <w:pPr>
        <w:spacing w:line="220" w:lineRule="exact"/>
        <w:rPr>
          <w:rFonts w:ascii="Century Gothic" w:hAnsi="Century Gothic"/>
          <w:sz w:val="18"/>
          <w:szCs w:val="18"/>
        </w:rPr>
      </w:pPr>
    </w:p>
    <w:p w14:paraId="0C913663" w14:textId="1FDB9886" w:rsidR="00BD7F19" w:rsidRDefault="00BD7F19" w:rsidP="00BD7F19">
      <w:pPr>
        <w:spacing w:line="220" w:lineRule="exact"/>
        <w:rPr>
          <w:rFonts w:ascii="Century Gothic" w:hAnsi="Century Gothic"/>
          <w:sz w:val="18"/>
          <w:szCs w:val="18"/>
        </w:rPr>
      </w:pPr>
    </w:p>
    <w:p w14:paraId="46770CBE" w14:textId="77777777" w:rsidR="00BD7F19" w:rsidRPr="0002571D" w:rsidRDefault="00BD7F19" w:rsidP="00BD7F19">
      <w:pPr>
        <w:spacing w:line="220" w:lineRule="exact"/>
        <w:rPr>
          <w:rFonts w:ascii="Century Gothic" w:hAnsi="Century Gothic"/>
          <w:sz w:val="18"/>
          <w:szCs w:val="18"/>
        </w:rPr>
      </w:pPr>
    </w:p>
    <w:tbl>
      <w:tblPr>
        <w:tblStyle w:val="ListTable3-Accent11"/>
        <w:tblW w:w="9270" w:type="dxa"/>
        <w:tblInd w:w="355" w:type="dxa"/>
        <w:tblLayout w:type="fixed"/>
        <w:tblLook w:val="04A0" w:firstRow="1" w:lastRow="0" w:firstColumn="1" w:lastColumn="0" w:noHBand="0" w:noVBand="1"/>
      </w:tblPr>
      <w:tblGrid>
        <w:gridCol w:w="6930"/>
        <w:gridCol w:w="2340"/>
      </w:tblGrid>
      <w:tr w:rsidR="00BD7F19" w:rsidRPr="0002571D" w14:paraId="2D852C84" w14:textId="77777777" w:rsidTr="00A45F9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9E03A8C" w14:textId="77777777" w:rsidR="00BD7F19" w:rsidRPr="0002571D" w:rsidRDefault="00BD7F19" w:rsidP="00A45F9A">
            <w:pPr>
              <w:spacing w:line="220" w:lineRule="exact"/>
              <w:ind w:left="0"/>
              <w:rPr>
                <w:rFonts w:ascii="Century Gothic" w:hAnsi="Century Gothic" w:cstheme="minorHAnsi"/>
                <w:sz w:val="18"/>
                <w:szCs w:val="18"/>
              </w:rPr>
            </w:pPr>
            <w:r w:rsidRPr="0002571D">
              <w:rPr>
                <w:rFonts w:ascii="Century Gothic" w:hAnsi="Century Gothic" w:cstheme="minorHAnsi"/>
                <w:sz w:val="18"/>
                <w:szCs w:val="18"/>
              </w:rPr>
              <w:lastRenderedPageBreak/>
              <w:t xml:space="preserve">OPTIONAL MODULE </w:t>
            </w:r>
          </w:p>
          <w:p w14:paraId="6A32EABE" w14:textId="798EA745" w:rsidR="00BD7F19" w:rsidRPr="0002571D" w:rsidRDefault="00BD7F19" w:rsidP="00A45F9A">
            <w:pPr>
              <w:spacing w:line="220" w:lineRule="exact"/>
              <w:ind w:left="0"/>
              <w:rPr>
                <w:rFonts w:ascii="Century Gothic" w:hAnsi="Century Gothic" w:cstheme="minorHAnsi"/>
                <w:i/>
                <w:sz w:val="18"/>
                <w:szCs w:val="18"/>
              </w:rPr>
            </w:pPr>
            <w:r w:rsidRPr="0002571D">
              <w:rPr>
                <w:rFonts w:ascii="Century Gothic" w:hAnsi="Century Gothic" w:cstheme="minorHAnsi"/>
                <w:i/>
                <w:sz w:val="18"/>
                <w:szCs w:val="18"/>
              </w:rPr>
              <w:t>Adapted from the Adverse Childhood Experiences Questionnaire</w:t>
            </w:r>
            <w:r>
              <w:rPr>
                <w:rFonts w:ascii="Century Gothic" w:hAnsi="Century Gothic" w:cstheme="minorHAnsi"/>
                <w:i/>
                <w:sz w:val="18"/>
                <w:szCs w:val="18"/>
              </w:rPr>
              <w:t xml:space="preserve"> of the United States Centers for Disease Control and Prevention</w:t>
            </w:r>
          </w:p>
        </w:tc>
        <w:tc>
          <w:tcPr>
            <w:tcW w:w="2340" w:type="dxa"/>
            <w:tcBorders>
              <w:top w:val="single" w:sz="4" w:space="0" w:color="auto"/>
              <w:left w:val="single" w:sz="4" w:space="0" w:color="auto"/>
              <w:bottom w:val="single" w:sz="4" w:space="0" w:color="auto"/>
              <w:right w:val="single" w:sz="4" w:space="0" w:color="auto"/>
            </w:tcBorders>
          </w:tcPr>
          <w:p w14:paraId="3E646BB7" w14:textId="77777777" w:rsidR="00BD7F19" w:rsidRPr="0002571D" w:rsidRDefault="00BD7F19" w:rsidP="00A45F9A">
            <w:pPr>
              <w:spacing w:line="220" w:lineRule="exact"/>
              <w:ind w:left="430"/>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heme="minorHAnsi"/>
                <w:sz w:val="18"/>
                <w:szCs w:val="18"/>
              </w:rPr>
            </w:pPr>
          </w:p>
        </w:tc>
      </w:tr>
      <w:tr w:rsidR="00BD7F19" w:rsidRPr="0002571D" w14:paraId="162319AC"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909800B" w14:textId="77777777" w:rsidR="00BD7F19" w:rsidRPr="0002571D" w:rsidRDefault="00BD7F19" w:rsidP="00A45F9A">
            <w:pPr>
              <w:spacing w:line="220" w:lineRule="exact"/>
              <w:ind w:left="0"/>
              <w:rPr>
                <w:rFonts w:ascii="Century Gothic" w:hAnsi="Century Gothic" w:cstheme="minorHAnsi"/>
                <w:sz w:val="18"/>
                <w:szCs w:val="18"/>
              </w:rPr>
            </w:pPr>
            <w:r w:rsidRPr="0002571D">
              <w:rPr>
                <w:rFonts w:ascii="Century Gothic" w:hAnsi="Century Gothic" w:cstheme="minorHAnsi"/>
                <w:sz w:val="18"/>
                <w:szCs w:val="18"/>
              </w:rPr>
              <w:t>UNDERLYING DETERMINANTS: ADVERSE CHILDHOOD EXPERIENCES</w:t>
            </w:r>
          </w:p>
        </w:tc>
        <w:tc>
          <w:tcPr>
            <w:tcW w:w="2340" w:type="dxa"/>
            <w:tcBorders>
              <w:top w:val="single" w:sz="4" w:space="0" w:color="auto"/>
              <w:left w:val="single" w:sz="4" w:space="0" w:color="auto"/>
              <w:bottom w:val="single" w:sz="4" w:space="0" w:color="auto"/>
              <w:right w:val="single" w:sz="4" w:space="0" w:color="auto"/>
            </w:tcBorders>
          </w:tcPr>
          <w:p w14:paraId="2C8219C3"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p>
        </w:tc>
      </w:tr>
      <w:tr w:rsidR="00BD7F19" w:rsidRPr="0002571D" w14:paraId="2F885C15"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5B9C8811" w14:textId="77777777" w:rsidR="00BD7F19" w:rsidRPr="0002571D" w:rsidRDefault="00BD7F19" w:rsidP="00A03519">
            <w:pPr>
              <w:pStyle w:val="ListParagraph"/>
              <w:numPr>
                <w:ilvl w:val="0"/>
                <w:numId w:val="115"/>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Did a parent or adult in the household often threaten or insult you?</w:t>
            </w:r>
          </w:p>
        </w:tc>
        <w:tc>
          <w:tcPr>
            <w:tcW w:w="2340" w:type="dxa"/>
            <w:tcBorders>
              <w:top w:val="single" w:sz="4" w:space="0" w:color="auto"/>
              <w:left w:val="single" w:sz="4" w:space="0" w:color="auto"/>
              <w:bottom w:val="single" w:sz="4" w:space="0" w:color="auto"/>
              <w:right w:val="single" w:sz="4" w:space="0" w:color="auto"/>
            </w:tcBorders>
          </w:tcPr>
          <w:p w14:paraId="1F1CD0F0"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42BCEB5B"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1D4163C1" w14:textId="77777777" w:rsidR="00BD7F19" w:rsidRPr="0002571D" w:rsidRDefault="00BD7F19" w:rsidP="00A03519">
            <w:pPr>
              <w:pStyle w:val="ListParagraph"/>
              <w:numPr>
                <w:ilvl w:val="0"/>
                <w:numId w:val="115"/>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Did a parent or adult in the household often physically hurt you, such as hitting so hard or pushing that you had bad bruises or scars? </w:t>
            </w:r>
          </w:p>
        </w:tc>
        <w:tc>
          <w:tcPr>
            <w:tcW w:w="2340" w:type="dxa"/>
            <w:tcBorders>
              <w:top w:val="single" w:sz="4" w:space="0" w:color="auto"/>
              <w:left w:val="single" w:sz="4" w:space="0" w:color="auto"/>
              <w:bottom w:val="single" w:sz="4" w:space="0" w:color="auto"/>
              <w:right w:val="single" w:sz="4" w:space="0" w:color="auto"/>
            </w:tcBorders>
          </w:tcPr>
          <w:p w14:paraId="709C9995"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3CD07B84"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49DD035" w14:textId="77777777" w:rsidR="00BD7F19" w:rsidRPr="0002571D" w:rsidRDefault="00BD7F19" w:rsidP="00A03519">
            <w:pPr>
              <w:pStyle w:val="ListParagraph"/>
              <w:numPr>
                <w:ilvl w:val="0"/>
                <w:numId w:val="115"/>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Did an older person ever touch you sexually or try to have sex with you? </w:t>
            </w:r>
          </w:p>
        </w:tc>
        <w:tc>
          <w:tcPr>
            <w:tcW w:w="2340" w:type="dxa"/>
            <w:tcBorders>
              <w:top w:val="single" w:sz="4" w:space="0" w:color="auto"/>
              <w:left w:val="single" w:sz="4" w:space="0" w:color="auto"/>
              <w:bottom w:val="single" w:sz="4" w:space="0" w:color="auto"/>
              <w:right w:val="single" w:sz="4" w:space="0" w:color="auto"/>
            </w:tcBorders>
          </w:tcPr>
          <w:p w14:paraId="15496C67"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2F00AB88"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51F5776" w14:textId="77777777" w:rsidR="00BD7F19" w:rsidRPr="0002571D" w:rsidRDefault="00BD7F19" w:rsidP="00A03519">
            <w:pPr>
              <w:pStyle w:val="ListParagraph"/>
              <w:numPr>
                <w:ilvl w:val="0"/>
                <w:numId w:val="115"/>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Did you often feel neglected or that nobody in your family loved you? </w:t>
            </w:r>
          </w:p>
        </w:tc>
        <w:tc>
          <w:tcPr>
            <w:tcW w:w="2340" w:type="dxa"/>
            <w:tcBorders>
              <w:top w:val="single" w:sz="4" w:space="0" w:color="auto"/>
              <w:left w:val="single" w:sz="4" w:space="0" w:color="auto"/>
              <w:bottom w:val="single" w:sz="4" w:space="0" w:color="auto"/>
              <w:right w:val="single" w:sz="4" w:space="0" w:color="auto"/>
            </w:tcBorders>
          </w:tcPr>
          <w:p w14:paraId="3E6B21E9"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5B36179C"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7C1499C" w14:textId="77777777" w:rsidR="00BD7F19" w:rsidRPr="0002571D" w:rsidRDefault="00BD7F19" w:rsidP="00A03519">
            <w:pPr>
              <w:pStyle w:val="ListParagraph"/>
              <w:numPr>
                <w:ilvl w:val="0"/>
                <w:numId w:val="115"/>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Did you often feel that you didn’t have enough to eat?</w:t>
            </w:r>
          </w:p>
        </w:tc>
        <w:tc>
          <w:tcPr>
            <w:tcW w:w="2340" w:type="dxa"/>
            <w:tcBorders>
              <w:top w:val="single" w:sz="4" w:space="0" w:color="auto"/>
              <w:left w:val="single" w:sz="4" w:space="0" w:color="auto"/>
              <w:bottom w:val="single" w:sz="4" w:space="0" w:color="auto"/>
              <w:right w:val="single" w:sz="4" w:space="0" w:color="auto"/>
            </w:tcBorders>
          </w:tcPr>
          <w:p w14:paraId="5D31D144"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56C6C019"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4534A9D1" w14:textId="77777777" w:rsidR="00BD7F19" w:rsidRPr="0002571D" w:rsidRDefault="00BD7F19" w:rsidP="00A03519">
            <w:pPr>
              <w:pStyle w:val="ListParagraph"/>
              <w:numPr>
                <w:ilvl w:val="0"/>
                <w:numId w:val="115"/>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Were your parents ever separated or divorced or live apart? </w:t>
            </w:r>
          </w:p>
        </w:tc>
        <w:tc>
          <w:tcPr>
            <w:tcW w:w="2340" w:type="dxa"/>
            <w:tcBorders>
              <w:top w:val="single" w:sz="4" w:space="0" w:color="auto"/>
              <w:left w:val="single" w:sz="4" w:space="0" w:color="auto"/>
              <w:bottom w:val="single" w:sz="4" w:space="0" w:color="auto"/>
              <w:right w:val="single" w:sz="4" w:space="0" w:color="auto"/>
            </w:tcBorders>
          </w:tcPr>
          <w:p w14:paraId="10639138"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132166EE"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21C4661C" w14:textId="77777777" w:rsidR="00BD7F19" w:rsidRPr="0002571D" w:rsidRDefault="00BD7F19" w:rsidP="00A03519">
            <w:pPr>
              <w:pStyle w:val="ListParagraph"/>
              <w:numPr>
                <w:ilvl w:val="0"/>
                <w:numId w:val="115"/>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Did any man often hit or beat or threaten you with a knife, or a woman in your household such as your mother, auntie or other female relative? </w:t>
            </w:r>
          </w:p>
        </w:tc>
        <w:tc>
          <w:tcPr>
            <w:tcW w:w="2340" w:type="dxa"/>
            <w:tcBorders>
              <w:top w:val="single" w:sz="4" w:space="0" w:color="auto"/>
              <w:left w:val="single" w:sz="4" w:space="0" w:color="auto"/>
              <w:bottom w:val="single" w:sz="4" w:space="0" w:color="auto"/>
              <w:right w:val="single" w:sz="4" w:space="0" w:color="auto"/>
            </w:tcBorders>
          </w:tcPr>
          <w:p w14:paraId="068E10A6"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74259705"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03767BE7" w14:textId="77777777" w:rsidR="00BD7F19" w:rsidRPr="0002571D" w:rsidRDefault="00BD7F19" w:rsidP="00A03519">
            <w:pPr>
              <w:pStyle w:val="ListParagraph"/>
              <w:numPr>
                <w:ilvl w:val="0"/>
                <w:numId w:val="115"/>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Did you live with anyone who drank too much alcohol or took too many drugs? </w:t>
            </w:r>
          </w:p>
        </w:tc>
        <w:tc>
          <w:tcPr>
            <w:tcW w:w="2340" w:type="dxa"/>
            <w:tcBorders>
              <w:top w:val="single" w:sz="4" w:space="0" w:color="auto"/>
              <w:left w:val="single" w:sz="4" w:space="0" w:color="auto"/>
              <w:bottom w:val="single" w:sz="4" w:space="0" w:color="auto"/>
              <w:right w:val="single" w:sz="4" w:space="0" w:color="auto"/>
            </w:tcBorders>
          </w:tcPr>
          <w:p w14:paraId="737BEC4F"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700780EA"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11F92A0" w14:textId="77777777" w:rsidR="00BD7F19" w:rsidRPr="0002571D" w:rsidRDefault="00BD7F19" w:rsidP="00A03519">
            <w:pPr>
              <w:pStyle w:val="ListParagraph"/>
              <w:numPr>
                <w:ilvl w:val="0"/>
                <w:numId w:val="115"/>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Was a household member very, very sad when you were growing up? </w:t>
            </w:r>
          </w:p>
        </w:tc>
        <w:tc>
          <w:tcPr>
            <w:tcW w:w="2340" w:type="dxa"/>
            <w:tcBorders>
              <w:top w:val="single" w:sz="4" w:space="0" w:color="auto"/>
              <w:left w:val="single" w:sz="4" w:space="0" w:color="auto"/>
              <w:bottom w:val="single" w:sz="4" w:space="0" w:color="auto"/>
              <w:right w:val="single" w:sz="4" w:space="0" w:color="auto"/>
            </w:tcBorders>
          </w:tcPr>
          <w:p w14:paraId="1348EF0D"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79C2966C" w14:textId="77777777" w:rsidTr="00A45F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6AE97DE0" w14:textId="77777777" w:rsidR="00BD7F19" w:rsidRPr="0002571D" w:rsidRDefault="00BD7F19" w:rsidP="00A03519">
            <w:pPr>
              <w:pStyle w:val="ListParagraph"/>
              <w:numPr>
                <w:ilvl w:val="0"/>
                <w:numId w:val="115"/>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 xml:space="preserve">Did a household member go to prison? </w:t>
            </w:r>
          </w:p>
        </w:tc>
        <w:tc>
          <w:tcPr>
            <w:tcW w:w="2340" w:type="dxa"/>
            <w:tcBorders>
              <w:top w:val="single" w:sz="4" w:space="0" w:color="auto"/>
              <w:left w:val="single" w:sz="4" w:space="0" w:color="auto"/>
              <w:bottom w:val="single" w:sz="4" w:space="0" w:color="auto"/>
              <w:right w:val="single" w:sz="4" w:space="0" w:color="auto"/>
            </w:tcBorders>
          </w:tcPr>
          <w:p w14:paraId="1A8EF7BC" w14:textId="77777777" w:rsidR="00BD7F19" w:rsidRPr="0002571D" w:rsidRDefault="00BD7F19" w:rsidP="00A45F9A">
            <w:pPr>
              <w:spacing w:line="220" w:lineRule="exact"/>
              <w:ind w:left="43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r w:rsidR="00BD7F19" w:rsidRPr="0002571D" w14:paraId="59CCC5B5" w14:textId="77777777" w:rsidTr="00A45F9A">
        <w:tc>
          <w:tcPr>
            <w:cnfStyle w:val="001000000000" w:firstRow="0" w:lastRow="0" w:firstColumn="1" w:lastColumn="0" w:oddVBand="0" w:evenVBand="0" w:oddHBand="0" w:evenHBand="0" w:firstRowFirstColumn="0" w:firstRowLastColumn="0" w:lastRowFirstColumn="0" w:lastRowLastColumn="0"/>
            <w:tcW w:w="6930" w:type="dxa"/>
            <w:tcBorders>
              <w:top w:val="single" w:sz="4" w:space="0" w:color="auto"/>
              <w:left w:val="single" w:sz="4" w:space="0" w:color="auto"/>
              <w:bottom w:val="single" w:sz="4" w:space="0" w:color="auto"/>
              <w:right w:val="single" w:sz="4" w:space="0" w:color="auto"/>
            </w:tcBorders>
          </w:tcPr>
          <w:p w14:paraId="3911B71A" w14:textId="77777777" w:rsidR="00BD7F19" w:rsidRPr="0002571D" w:rsidRDefault="00BD7F19" w:rsidP="00A03519">
            <w:pPr>
              <w:pStyle w:val="ListParagraph"/>
              <w:numPr>
                <w:ilvl w:val="0"/>
                <w:numId w:val="115"/>
              </w:numPr>
              <w:spacing w:line="220" w:lineRule="exact"/>
              <w:rPr>
                <w:rFonts w:ascii="Century Gothic" w:hAnsi="Century Gothic" w:cstheme="minorHAnsi"/>
                <w:b w:val="0"/>
                <w:bCs w:val="0"/>
                <w:sz w:val="18"/>
                <w:szCs w:val="18"/>
              </w:rPr>
            </w:pPr>
            <w:r w:rsidRPr="0002571D">
              <w:rPr>
                <w:rFonts w:ascii="Century Gothic" w:hAnsi="Century Gothic" w:cstheme="minorHAnsi"/>
                <w:sz w:val="18"/>
                <w:szCs w:val="18"/>
              </w:rPr>
              <w:t>Did a parent die before you were 18?</w:t>
            </w:r>
          </w:p>
        </w:tc>
        <w:tc>
          <w:tcPr>
            <w:tcW w:w="2340" w:type="dxa"/>
            <w:tcBorders>
              <w:top w:val="single" w:sz="4" w:space="0" w:color="auto"/>
              <w:left w:val="single" w:sz="4" w:space="0" w:color="auto"/>
              <w:bottom w:val="single" w:sz="4" w:space="0" w:color="auto"/>
              <w:right w:val="single" w:sz="4" w:space="0" w:color="auto"/>
            </w:tcBorders>
          </w:tcPr>
          <w:p w14:paraId="77AA42AC" w14:textId="77777777" w:rsidR="00BD7F19" w:rsidRPr="0002571D" w:rsidRDefault="00BD7F19" w:rsidP="00A45F9A">
            <w:pPr>
              <w:spacing w:line="220" w:lineRule="exact"/>
              <w:ind w:left="43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heme="minorHAnsi"/>
                <w:sz w:val="18"/>
                <w:szCs w:val="18"/>
              </w:rPr>
            </w:pPr>
            <w:r w:rsidRPr="0002571D">
              <w:rPr>
                <w:rFonts w:ascii="Century Gothic" w:hAnsi="Century Gothic" w:cstheme="minorHAnsi"/>
                <w:sz w:val="18"/>
                <w:szCs w:val="18"/>
              </w:rPr>
              <w:t>Optional</w:t>
            </w:r>
          </w:p>
        </w:tc>
      </w:tr>
    </w:tbl>
    <w:p w14:paraId="1FC98919" w14:textId="77777777" w:rsidR="00BD7F19" w:rsidRPr="0002571D" w:rsidRDefault="00BD7F19" w:rsidP="00BD7F19">
      <w:pPr>
        <w:spacing w:line="220" w:lineRule="exact"/>
        <w:rPr>
          <w:rFonts w:ascii="Century Gothic" w:hAnsi="Century Gothic"/>
          <w:sz w:val="18"/>
          <w:szCs w:val="18"/>
        </w:rPr>
      </w:pPr>
    </w:p>
    <w:p w14:paraId="65031767" w14:textId="77777777" w:rsidR="00BD7F19" w:rsidRPr="00BD7F19" w:rsidRDefault="00BD7F19" w:rsidP="007351AE">
      <w:pPr>
        <w:ind w:left="0"/>
        <w:rPr>
          <w:rFonts w:ascii="Century Gothic" w:hAnsi="Century Gothic"/>
          <w:b/>
          <w:bCs/>
          <w:sz w:val="20"/>
          <w:szCs w:val="20"/>
          <w:lang w:val="en-GB"/>
        </w:rPr>
      </w:pPr>
    </w:p>
    <w:p w14:paraId="6B6A17BC" w14:textId="6D2CE4CD" w:rsidR="001173B1" w:rsidRDefault="001173B1" w:rsidP="007351AE">
      <w:pPr>
        <w:ind w:left="0"/>
        <w:rPr>
          <w:lang w:val="en-GB"/>
        </w:rPr>
      </w:pPr>
      <w:r>
        <w:rPr>
          <w:lang w:val="en-GB"/>
        </w:rPr>
        <w:br w:type="page"/>
      </w:r>
    </w:p>
    <w:p w14:paraId="4E2170CB" w14:textId="353FCB61" w:rsidR="001173B1" w:rsidRPr="00480084" w:rsidRDefault="001173B1" w:rsidP="007351AE">
      <w:pPr>
        <w:ind w:left="0"/>
        <w:rPr>
          <w:lang w:val="en-GB"/>
        </w:rPr>
        <w:sectPr w:rsidR="001173B1" w:rsidRPr="00480084" w:rsidSect="00361138">
          <w:pgSz w:w="12240" w:h="15840" w:code="1"/>
          <w:pgMar w:top="1440" w:right="1440" w:bottom="1440" w:left="1440" w:header="720" w:footer="720" w:gutter="0"/>
          <w:cols w:space="720"/>
          <w:docGrid w:linePitch="360"/>
        </w:sectPr>
      </w:pPr>
    </w:p>
    <w:p w14:paraId="6E6F8777" w14:textId="2EC2FAB6" w:rsidR="000E359C" w:rsidRPr="001173B1" w:rsidRDefault="00E002B5" w:rsidP="00780AE6">
      <w:pPr>
        <w:pStyle w:val="Heading1"/>
        <w:rPr>
          <w:lang w:val="fr-FR"/>
        </w:rPr>
      </w:pPr>
      <w:bookmarkStart w:id="140" w:name="_Toc17830135"/>
      <w:r w:rsidRPr="001173B1">
        <w:rPr>
          <w:lang w:val="fr-FR"/>
        </w:rPr>
        <w:lastRenderedPageBreak/>
        <w:t>appendix g. place participant card</w:t>
      </w:r>
      <w:bookmarkEnd w:id="140"/>
    </w:p>
    <w:p w14:paraId="28614AD1" w14:textId="378005E6" w:rsidR="00B74864" w:rsidRDefault="00B74864" w:rsidP="00B74864">
      <w:pPr>
        <w:ind w:left="0"/>
      </w:pPr>
    </w:p>
    <w:p w14:paraId="456F1774" w14:textId="02760D26" w:rsidR="00B74864" w:rsidRDefault="00B74864" w:rsidP="00E002B5">
      <w:r>
        <w:rPr>
          <w:noProof/>
          <w:bdr w:val="none" w:sz="0" w:space="0" w:color="auto"/>
        </w:rPr>
        <mc:AlternateContent>
          <mc:Choice Requires="wps">
            <w:drawing>
              <wp:anchor distT="0" distB="0" distL="114300" distR="114300" simplePos="0" relativeHeight="251717632" behindDoc="0" locked="0" layoutInCell="1" allowOverlap="1" wp14:anchorId="05E32AA6" wp14:editId="41EAACE4">
                <wp:simplePos x="0" y="0"/>
                <wp:positionH relativeFrom="column">
                  <wp:posOffset>-14990</wp:posOffset>
                </wp:positionH>
                <wp:positionV relativeFrom="paragraph">
                  <wp:posOffset>38100</wp:posOffset>
                </wp:positionV>
                <wp:extent cx="6115987" cy="3332813"/>
                <wp:effectExtent l="0" t="0" r="18415" b="20320"/>
                <wp:wrapNone/>
                <wp:docPr id="686" name="Rectangle 686"/>
                <wp:cNvGraphicFramePr/>
                <a:graphic xmlns:a="http://schemas.openxmlformats.org/drawingml/2006/main">
                  <a:graphicData uri="http://schemas.microsoft.com/office/word/2010/wordprocessingShape">
                    <wps:wsp>
                      <wps:cNvSpPr/>
                      <wps:spPr>
                        <a:xfrm>
                          <a:off x="0" y="0"/>
                          <a:ext cx="6115987" cy="3332813"/>
                        </a:xfrm>
                        <a:prstGeom prst="rect">
                          <a:avLst/>
                        </a:prstGeom>
                        <a:noFill/>
                        <a:ln>
                          <a:solidFill>
                            <a:srgbClr val="00848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B073C9" id="Rectangle 686" o:spid="_x0000_s1026" style="position:absolute;margin-left:-1.2pt;margin-top:3pt;width:481.55pt;height:262.45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" filled="f" strokecolor="#00848c" strokeweight="2pt"/>
            </w:pict>
          </mc:Fallback>
        </mc:AlternateContent>
      </w:r>
    </w:p>
    <w:p w14:paraId="24ADBB24" w14:textId="347A1527" w:rsidR="00B74864" w:rsidRPr="00B74864" w:rsidRDefault="00B74864" w:rsidP="00B74864">
      <w:pPr>
        <w:ind w:left="360"/>
        <w:rPr>
          <w:rFonts w:ascii="Century Gothic" w:hAnsi="Century Gothic"/>
          <w:b/>
          <w:bCs/>
          <w:sz w:val="28"/>
          <w:szCs w:val="28"/>
        </w:rPr>
      </w:pPr>
      <w:r w:rsidRPr="00B74864">
        <w:rPr>
          <w:rFonts w:ascii="Century Gothic" w:hAnsi="Century Gothic"/>
          <w:b/>
          <w:bCs/>
          <w:sz w:val="28"/>
          <w:szCs w:val="28"/>
        </w:rPr>
        <w:t>Participant Card</w:t>
      </w:r>
    </w:p>
    <w:p w14:paraId="4A8A5721" w14:textId="72298AA0" w:rsidR="00B74864" w:rsidRPr="00B74864" w:rsidRDefault="00B74864" w:rsidP="00B74864">
      <w:pPr>
        <w:ind w:left="360"/>
        <w:rPr>
          <w:rFonts w:ascii="Century Gothic" w:hAnsi="Century Gothic"/>
        </w:rPr>
      </w:pPr>
      <w:r w:rsidRPr="00B74864">
        <w:rPr>
          <w:rFonts w:ascii="Century Gothic" w:hAnsi="Century Gothic"/>
        </w:rPr>
        <w:t>ID Sticker Here:</w:t>
      </w:r>
    </w:p>
    <w:p w14:paraId="3EB8058D" w14:textId="34B9BB94" w:rsidR="00B74864" w:rsidRPr="00B74864" w:rsidRDefault="00B74864" w:rsidP="00B74864">
      <w:pPr>
        <w:ind w:left="360"/>
        <w:rPr>
          <w:rFonts w:ascii="Century Gothic" w:hAnsi="Century Gothic"/>
        </w:rPr>
      </w:pPr>
    </w:p>
    <w:p w14:paraId="545DEFEF" w14:textId="6D64F33C" w:rsidR="00B74864" w:rsidRPr="00B74864" w:rsidRDefault="00B74864" w:rsidP="00B74864">
      <w:pPr>
        <w:ind w:left="360"/>
        <w:rPr>
          <w:rFonts w:ascii="Century Gothic" w:hAnsi="Century Gothic"/>
          <w:b/>
          <w:bCs/>
        </w:rPr>
      </w:pPr>
      <w:r w:rsidRPr="00B74864">
        <w:rPr>
          <w:rFonts w:ascii="Century Gothic" w:hAnsi="Century Gothic"/>
          <w:b/>
          <w:bCs/>
        </w:rPr>
        <w:t>Contact information to obtain other test results</w:t>
      </w:r>
    </w:p>
    <w:p w14:paraId="76118910" w14:textId="03C00971" w:rsidR="00B74864" w:rsidRPr="00B74864" w:rsidRDefault="00B74864" w:rsidP="00B74864">
      <w:pPr>
        <w:tabs>
          <w:tab w:val="right" w:leader="underscore" w:pos="9346"/>
        </w:tabs>
        <w:ind w:left="360"/>
        <w:rPr>
          <w:rFonts w:ascii="Century Gothic" w:hAnsi="Century Gothic"/>
        </w:rPr>
      </w:pPr>
      <w:r w:rsidRPr="00B74864">
        <w:rPr>
          <w:rFonts w:ascii="Century Gothic" w:hAnsi="Century Gothic"/>
        </w:rPr>
        <w:t>Name of person to call:</w:t>
      </w:r>
      <w:r>
        <w:rPr>
          <w:rFonts w:ascii="Century Gothic" w:hAnsi="Century Gothic"/>
        </w:rPr>
        <w:tab/>
      </w:r>
    </w:p>
    <w:p w14:paraId="5E029C7F" w14:textId="7936D6AA" w:rsidR="00B74864" w:rsidRPr="00B74864" w:rsidRDefault="00B74864" w:rsidP="00B74864">
      <w:pPr>
        <w:tabs>
          <w:tab w:val="right" w:leader="underscore" w:pos="9346"/>
        </w:tabs>
        <w:ind w:left="360"/>
        <w:rPr>
          <w:rFonts w:ascii="Century Gothic" w:hAnsi="Century Gothic"/>
        </w:rPr>
      </w:pPr>
      <w:r w:rsidRPr="00B74864">
        <w:rPr>
          <w:rFonts w:ascii="Century Gothic" w:hAnsi="Century Gothic"/>
        </w:rPr>
        <w:t>Organization:</w:t>
      </w:r>
      <w:r>
        <w:rPr>
          <w:rFonts w:ascii="Century Gothic" w:hAnsi="Century Gothic"/>
        </w:rPr>
        <w:tab/>
      </w:r>
    </w:p>
    <w:p w14:paraId="55D3D875" w14:textId="47D634D0" w:rsidR="00B74864" w:rsidRPr="00B74864" w:rsidRDefault="00B74864" w:rsidP="00B74864">
      <w:pPr>
        <w:tabs>
          <w:tab w:val="right" w:leader="underscore" w:pos="9346"/>
        </w:tabs>
        <w:ind w:left="360"/>
        <w:rPr>
          <w:rFonts w:ascii="Century Gothic" w:hAnsi="Century Gothic"/>
        </w:rPr>
      </w:pPr>
      <w:r w:rsidRPr="00B74864">
        <w:rPr>
          <w:rFonts w:ascii="Century Gothic" w:hAnsi="Century Gothic"/>
        </w:rPr>
        <w:t>Phone Number:</w:t>
      </w:r>
      <w:r>
        <w:rPr>
          <w:rFonts w:ascii="Century Gothic" w:hAnsi="Century Gothic"/>
        </w:rPr>
        <w:tab/>
      </w:r>
    </w:p>
    <w:p w14:paraId="1553EB59" w14:textId="7FB4EF8B" w:rsidR="00B74864" w:rsidRPr="00B74864" w:rsidRDefault="00B74864" w:rsidP="00B74864">
      <w:pPr>
        <w:tabs>
          <w:tab w:val="right" w:leader="underscore" w:pos="9346"/>
        </w:tabs>
        <w:ind w:left="360"/>
        <w:rPr>
          <w:rFonts w:ascii="Century Gothic" w:hAnsi="Century Gothic"/>
        </w:rPr>
      </w:pPr>
      <w:r w:rsidRPr="00B74864">
        <w:rPr>
          <w:rFonts w:ascii="Century Gothic" w:hAnsi="Century Gothic"/>
        </w:rPr>
        <w:t>Address:</w:t>
      </w:r>
      <w:r>
        <w:rPr>
          <w:rFonts w:ascii="Century Gothic" w:hAnsi="Century Gothic"/>
        </w:rPr>
        <w:tab/>
      </w:r>
    </w:p>
    <w:p w14:paraId="0F041BC6" w14:textId="5B569B7C" w:rsidR="00B74864" w:rsidRPr="00B74864" w:rsidRDefault="00B74864" w:rsidP="00B74864">
      <w:pPr>
        <w:tabs>
          <w:tab w:val="right" w:leader="underscore" w:pos="9346"/>
        </w:tabs>
        <w:ind w:left="360"/>
        <w:rPr>
          <w:rFonts w:ascii="Century Gothic" w:hAnsi="Century Gothic"/>
        </w:rPr>
      </w:pPr>
      <w:r>
        <w:rPr>
          <w:rFonts w:ascii="Century Gothic" w:hAnsi="Century Gothic"/>
        </w:rPr>
        <w:tab/>
      </w:r>
    </w:p>
    <w:p w14:paraId="39253014" w14:textId="2497C4C8" w:rsidR="00B74864" w:rsidRPr="00B74864" w:rsidRDefault="00B74864" w:rsidP="00B74864">
      <w:pPr>
        <w:tabs>
          <w:tab w:val="right" w:leader="underscore" w:pos="9346"/>
        </w:tabs>
        <w:ind w:left="360"/>
        <w:rPr>
          <w:rFonts w:ascii="Century Gothic" w:hAnsi="Century Gothic"/>
        </w:rPr>
      </w:pPr>
      <w:r w:rsidRPr="00B74864">
        <w:rPr>
          <w:rFonts w:ascii="Century Gothic" w:hAnsi="Century Gothic"/>
        </w:rPr>
        <w:t>Date results will be ready:</w:t>
      </w:r>
      <w:r>
        <w:rPr>
          <w:rFonts w:ascii="Century Gothic" w:hAnsi="Century Gothic"/>
        </w:rPr>
        <w:tab/>
      </w:r>
    </w:p>
    <w:p w14:paraId="65733272" w14:textId="11DEBA33" w:rsidR="003778D1" w:rsidRDefault="003778D1" w:rsidP="00B74864">
      <w:pPr>
        <w:ind w:left="360"/>
      </w:pPr>
    </w:p>
    <w:p w14:paraId="2899F7A4" w14:textId="77777777" w:rsidR="003778D1" w:rsidRDefault="003778D1">
      <w:pPr>
        <w:spacing w:after="200" w:line="276" w:lineRule="auto"/>
        <w:ind w:left="0"/>
        <w:jc w:val="both"/>
      </w:pPr>
      <w:r>
        <w:br w:type="page"/>
      </w:r>
    </w:p>
    <w:p w14:paraId="0F3225BF" w14:textId="20B0EE24" w:rsidR="003778D1" w:rsidRDefault="001609CA" w:rsidP="001609CA">
      <w:pPr>
        <w:pStyle w:val="Heading1"/>
      </w:pPr>
      <w:bookmarkStart w:id="141" w:name="AppendH"/>
      <w:bookmarkEnd w:id="141"/>
      <w:r>
        <w:lastRenderedPageBreak/>
        <w:t>appendix h. PLACE readiness assessment tool</w:t>
      </w:r>
    </w:p>
    <w:p w14:paraId="3F0A1246" w14:textId="77777777" w:rsidR="001609CA" w:rsidRDefault="001609CA" w:rsidP="001609CA">
      <w:pPr>
        <w:ind w:left="0"/>
      </w:pPr>
    </w:p>
    <w:p w14:paraId="3F1E95F3" w14:textId="0425F3E4" w:rsidR="001609CA" w:rsidRDefault="001609CA" w:rsidP="001609CA">
      <w:pPr>
        <w:ind w:left="0"/>
      </w:pPr>
      <w:r>
        <w:t xml:space="preserve">Adapt the study protocol in response to the findings from the following readiness assessments before submitting it to the appropriate ethical review committee in the country for review and approval. </w:t>
      </w:r>
    </w:p>
    <w:p w14:paraId="136B5203" w14:textId="77777777" w:rsidR="001609CA" w:rsidRDefault="001609CA" w:rsidP="001609CA">
      <w:pPr>
        <w:pStyle w:val="Heading3"/>
      </w:pPr>
    </w:p>
    <w:p w14:paraId="1736028D" w14:textId="77777777" w:rsidR="001609CA" w:rsidRPr="00EC6EAC" w:rsidRDefault="001609CA" w:rsidP="001609CA">
      <w:pPr>
        <w:pStyle w:val="Heading3"/>
        <w:rPr>
          <w:b/>
          <w:bCs/>
        </w:rPr>
      </w:pPr>
      <w:r w:rsidRPr="00EC6EAC">
        <w:rPr>
          <w:b/>
          <w:bCs/>
        </w:rPr>
        <w:t>Readiness Assessment for Key Populations</w:t>
      </w:r>
    </w:p>
    <w:p w14:paraId="0E0C9D50" w14:textId="77777777" w:rsidR="001609CA" w:rsidRDefault="001609CA" w:rsidP="001609CA">
      <w:pPr>
        <w:ind w:left="0"/>
      </w:pPr>
      <w:r>
        <w:t>The readiness assessment for key populations asks stakeholders from the key population community to provide the following support:</w:t>
      </w:r>
    </w:p>
    <w:p w14:paraId="14FBC17C" w14:textId="77777777" w:rsidR="001609CA" w:rsidRDefault="001609CA" w:rsidP="00A03519">
      <w:pPr>
        <w:pStyle w:val="ListParagraph"/>
        <w:numPr>
          <w:ilvl w:val="0"/>
          <w:numId w:val="120"/>
        </w:numPr>
      </w:pPr>
      <w:r>
        <w:t xml:space="preserve">Describe the legal environment for each key population as well as any police harassment. </w:t>
      </w:r>
    </w:p>
    <w:p w14:paraId="193A6719" w14:textId="77777777" w:rsidR="001609CA" w:rsidRDefault="001609CA" w:rsidP="00A03519">
      <w:pPr>
        <w:pStyle w:val="ListParagraph"/>
        <w:numPr>
          <w:ilvl w:val="0"/>
          <w:numId w:val="120"/>
        </w:numPr>
      </w:pPr>
      <w:r>
        <w:t>Assess the acceptability of the protocol among key populations.</w:t>
      </w:r>
    </w:p>
    <w:p w14:paraId="7091F4A2" w14:textId="77777777" w:rsidR="001609CA" w:rsidRDefault="001609CA" w:rsidP="00A03519">
      <w:pPr>
        <w:pStyle w:val="ListParagraph"/>
        <w:numPr>
          <w:ilvl w:val="0"/>
          <w:numId w:val="120"/>
        </w:numPr>
      </w:pPr>
      <w:r>
        <w:t xml:space="preserve">Review the terminology in the protocol for each key population and improve the terminology where warranted.  </w:t>
      </w:r>
    </w:p>
    <w:p w14:paraId="2A62E0CA" w14:textId="77777777" w:rsidR="001609CA" w:rsidRDefault="001609CA" w:rsidP="00A03519">
      <w:pPr>
        <w:pStyle w:val="ListParagraph"/>
        <w:numPr>
          <w:ilvl w:val="0"/>
          <w:numId w:val="120"/>
        </w:numPr>
      </w:pPr>
      <w:r>
        <w:t xml:space="preserve">Assess the risks of implementation and advise on strategies to reduce risk and ensure safety. </w:t>
      </w:r>
    </w:p>
    <w:p w14:paraId="2E567BA0" w14:textId="77777777" w:rsidR="001609CA" w:rsidRDefault="001609CA" w:rsidP="00A03519">
      <w:pPr>
        <w:pStyle w:val="ListParagraph"/>
        <w:numPr>
          <w:ilvl w:val="0"/>
          <w:numId w:val="120"/>
        </w:numPr>
      </w:pPr>
      <w:r>
        <w:t>Encourage engagement of key populations in the design and implementation of the study.</w:t>
      </w:r>
    </w:p>
    <w:p w14:paraId="46D18596" w14:textId="77777777" w:rsidR="001609CA" w:rsidRDefault="001609CA" w:rsidP="00A03519">
      <w:pPr>
        <w:pStyle w:val="ListParagraph"/>
        <w:numPr>
          <w:ilvl w:val="0"/>
          <w:numId w:val="120"/>
        </w:numPr>
      </w:pPr>
      <w:r>
        <w:t xml:space="preserve">Review, adapt, and improve the generic venue typology to reflect the country setting.  </w:t>
      </w:r>
    </w:p>
    <w:p w14:paraId="6EFEAAE0" w14:textId="77777777" w:rsidR="001609CA" w:rsidRDefault="001609CA" w:rsidP="001609CA">
      <w:pPr>
        <w:ind w:left="0"/>
      </w:pPr>
      <w:r>
        <w:t xml:space="preserve">The readiness assessment involves focus group discussions with key population groups. If the PLACE readiness assessment finds that key populations oppose the study or that the study cannot be implemented safely, then the study must be discontinued. </w:t>
      </w:r>
    </w:p>
    <w:p w14:paraId="3AEE35FB" w14:textId="77777777" w:rsidR="001609CA" w:rsidRDefault="001609CA" w:rsidP="001609CA">
      <w:pPr>
        <w:pStyle w:val="Heading3"/>
        <w:rPr>
          <w:b/>
          <w:bCs/>
        </w:rPr>
      </w:pPr>
    </w:p>
    <w:p w14:paraId="5F99B985" w14:textId="77777777" w:rsidR="001609CA" w:rsidRPr="00EC6EAC" w:rsidRDefault="001609CA" w:rsidP="001609CA">
      <w:pPr>
        <w:pStyle w:val="Heading3"/>
        <w:rPr>
          <w:b/>
          <w:bCs/>
        </w:rPr>
      </w:pPr>
      <w:r w:rsidRPr="00EC6EAC">
        <w:rPr>
          <w:b/>
          <w:bCs/>
        </w:rPr>
        <w:t xml:space="preserve">Readiness Assessment for Service Delivery Providers </w:t>
      </w:r>
    </w:p>
    <w:p w14:paraId="276F0D44" w14:textId="77777777" w:rsidR="001609CA" w:rsidRDefault="001609CA" w:rsidP="001609CA">
      <w:pPr>
        <w:ind w:left="0"/>
      </w:pPr>
      <w:r>
        <w:t>The readiness assessment for service delivery providers asks these stakeholders to provide the following support:</w:t>
      </w:r>
    </w:p>
    <w:p w14:paraId="6A5CBD65" w14:textId="77777777" w:rsidR="001609CA" w:rsidRDefault="001609CA" w:rsidP="00A03519">
      <w:pPr>
        <w:pStyle w:val="ListParagraph"/>
        <w:numPr>
          <w:ilvl w:val="0"/>
          <w:numId w:val="120"/>
        </w:numPr>
      </w:pPr>
      <w:r>
        <w:t xml:space="preserve">Describe the standard package of HIV prevention interventions. </w:t>
      </w:r>
    </w:p>
    <w:p w14:paraId="02DAC7C7" w14:textId="77777777" w:rsidR="001609CA" w:rsidRDefault="001609CA" w:rsidP="00A03519">
      <w:pPr>
        <w:pStyle w:val="ListParagraph"/>
        <w:numPr>
          <w:ilvl w:val="0"/>
          <w:numId w:val="120"/>
        </w:numPr>
      </w:pPr>
      <w:r>
        <w:t xml:space="preserve">Describe outreach efforts to high-risk venues. </w:t>
      </w:r>
    </w:p>
    <w:p w14:paraId="1E2EC8FB" w14:textId="77777777" w:rsidR="001609CA" w:rsidRDefault="001609CA" w:rsidP="00A03519">
      <w:pPr>
        <w:pStyle w:val="ListParagraph"/>
        <w:numPr>
          <w:ilvl w:val="0"/>
          <w:numId w:val="120"/>
        </w:numPr>
      </w:pPr>
      <w:r>
        <w:t xml:space="preserve">Describe condom promotion strategies, educational programs, and peer education. </w:t>
      </w:r>
    </w:p>
    <w:p w14:paraId="03E0F4B2" w14:textId="77777777" w:rsidR="001609CA" w:rsidRDefault="001609CA" w:rsidP="00A03519">
      <w:pPr>
        <w:pStyle w:val="ListParagraph"/>
        <w:numPr>
          <w:ilvl w:val="0"/>
          <w:numId w:val="120"/>
        </w:numPr>
      </w:pPr>
      <w:r>
        <w:t xml:space="preserve">Describe any efforts to estimate the size of key populations from routine data. </w:t>
      </w:r>
    </w:p>
    <w:p w14:paraId="6817FAEC" w14:textId="77777777" w:rsidR="001609CA" w:rsidRDefault="001609CA" w:rsidP="00A03519">
      <w:pPr>
        <w:pStyle w:val="ListParagraph"/>
        <w:numPr>
          <w:ilvl w:val="0"/>
          <w:numId w:val="120"/>
        </w:numPr>
      </w:pPr>
      <w:r>
        <w:t xml:space="preserve">Describe the most important program coverage indicators. </w:t>
      </w:r>
    </w:p>
    <w:p w14:paraId="7B021AA7" w14:textId="77777777" w:rsidR="001609CA" w:rsidRDefault="001609CA" w:rsidP="00A03519">
      <w:pPr>
        <w:pStyle w:val="ListParagraph"/>
        <w:numPr>
          <w:ilvl w:val="0"/>
          <w:numId w:val="120"/>
        </w:numPr>
      </w:pPr>
      <w:r>
        <w:t xml:space="preserve">Identify how they will use the findings from PLACE to improve HIV prevention and treatment programs. </w:t>
      </w:r>
    </w:p>
    <w:p w14:paraId="1AC58097" w14:textId="77777777" w:rsidR="001609CA" w:rsidRDefault="001609CA" w:rsidP="00A03519">
      <w:pPr>
        <w:pStyle w:val="ListParagraph"/>
        <w:numPr>
          <w:ilvl w:val="0"/>
          <w:numId w:val="120"/>
        </w:numPr>
      </w:pPr>
      <w:r>
        <w:t>Describe any division of the country among donors for key population programming.</w:t>
      </w:r>
    </w:p>
    <w:p w14:paraId="25E2E784" w14:textId="77777777" w:rsidR="001609CA" w:rsidRDefault="001609CA" w:rsidP="00A03519">
      <w:pPr>
        <w:pStyle w:val="ListParagraph"/>
        <w:numPr>
          <w:ilvl w:val="0"/>
          <w:numId w:val="120"/>
        </w:numPr>
      </w:pPr>
      <w:r>
        <w:t xml:space="preserve">Describe their efforts to engage key populations in programming efforts. </w:t>
      </w:r>
    </w:p>
    <w:p w14:paraId="0CD87172" w14:textId="77777777" w:rsidR="001609CA" w:rsidRDefault="001609CA" w:rsidP="00A03519">
      <w:pPr>
        <w:pStyle w:val="ListParagraph"/>
        <w:numPr>
          <w:ilvl w:val="0"/>
          <w:numId w:val="120"/>
        </w:numPr>
      </w:pPr>
      <w:r>
        <w:t>Describe their efforts to reduce police interference.</w:t>
      </w:r>
    </w:p>
    <w:p w14:paraId="43AB5CE3" w14:textId="77777777" w:rsidR="001609CA" w:rsidRDefault="001609CA">
      <w:pPr>
        <w:spacing w:after="200" w:line="276" w:lineRule="auto"/>
        <w:ind w:left="0"/>
        <w:jc w:val="both"/>
      </w:pPr>
    </w:p>
    <w:p w14:paraId="39C9811E" w14:textId="77777777" w:rsidR="001609CA" w:rsidRDefault="001609CA">
      <w:pPr>
        <w:spacing w:after="200" w:line="276" w:lineRule="auto"/>
        <w:ind w:left="0"/>
        <w:jc w:val="both"/>
      </w:pPr>
      <w:r>
        <w:br w:type="page"/>
      </w:r>
    </w:p>
    <w:p w14:paraId="10414E75" w14:textId="201752A0" w:rsidR="003778D1" w:rsidRDefault="003778D1">
      <w:pPr>
        <w:spacing w:after="200" w:line="276" w:lineRule="auto"/>
        <w:ind w:left="0"/>
        <w:jc w:val="both"/>
      </w:pPr>
      <w:r>
        <w:lastRenderedPageBreak/>
        <w:br w:type="page"/>
      </w:r>
    </w:p>
    <w:p w14:paraId="421BDDAC" w14:textId="425AE966" w:rsidR="00B74864" w:rsidRPr="00E002B5" w:rsidRDefault="003778D1" w:rsidP="00B74864">
      <w:pPr>
        <w:ind w:left="360"/>
      </w:pPr>
      <w:r>
        <w:rPr>
          <w:noProof/>
        </w:rPr>
        <w:lastRenderedPageBreak/>
        <w:drawing>
          <wp:anchor distT="0" distB="0" distL="114300" distR="114300" simplePos="0" relativeHeight="251718656" behindDoc="0" locked="0" layoutInCell="1" allowOverlap="1" wp14:anchorId="2A448DB1" wp14:editId="2AE9250C">
            <wp:simplePos x="0" y="0"/>
            <wp:positionH relativeFrom="page">
              <wp:align>left</wp:align>
            </wp:positionH>
            <wp:positionV relativeFrom="page">
              <wp:align>top</wp:align>
            </wp:positionV>
            <wp:extent cx="7816413" cy="10115358"/>
            <wp:effectExtent l="0" t="0" r="0" b="635"/>
            <wp:wrapSquare wrapText="bothSides"/>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Protocol Decisions Manual_for use with the Sample Protocol_ms-19-1753.jp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7816413" cy="10115358"/>
                    </a:xfrm>
                    <a:prstGeom prst="rect">
                      <a:avLst/>
                    </a:prstGeom>
                  </pic:spPr>
                </pic:pic>
              </a:graphicData>
            </a:graphic>
            <wp14:sizeRelH relativeFrom="margin">
              <wp14:pctWidth>0</wp14:pctWidth>
            </wp14:sizeRelH>
            <wp14:sizeRelV relativeFrom="margin">
              <wp14:pctHeight>0</wp14:pctHeight>
            </wp14:sizeRelV>
          </wp:anchor>
        </w:drawing>
      </w:r>
    </w:p>
    <w:sectPr w:rsidR="00B74864" w:rsidRPr="00E002B5" w:rsidSect="00361138">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46A384" w14:textId="77777777" w:rsidR="00283404" w:rsidRDefault="00283404" w:rsidP="007110C1">
      <w:r>
        <w:separator/>
      </w:r>
    </w:p>
    <w:p w14:paraId="3AFBA864" w14:textId="77777777" w:rsidR="00283404" w:rsidRDefault="00283404"/>
  </w:endnote>
  <w:endnote w:type="continuationSeparator" w:id="0">
    <w:p w14:paraId="05656DE5" w14:textId="77777777" w:rsidR="00283404" w:rsidRDefault="00283404" w:rsidP="007110C1">
      <w:r>
        <w:continuationSeparator/>
      </w:r>
    </w:p>
    <w:p w14:paraId="1F35AC95" w14:textId="77777777" w:rsidR="00283404" w:rsidRDefault="0028340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aramond">
    <w:altName w:val="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yanmar Text">
    <w:panose1 w:val="020B0502040204020203"/>
    <w:charset w:val="00"/>
    <w:family w:val="swiss"/>
    <w:pitch w:val="variable"/>
    <w:sig w:usb0="80000003" w:usb1="00000000" w:usb2="000004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venir-Light">
    <w:altName w:val="Calibri"/>
    <w:panose1 w:val="00000000000000000000"/>
    <w:charset w:val="00"/>
    <w:family w:val="swiss"/>
    <w:notTrueType/>
    <w:pitch w:val="default"/>
    <w:sig w:usb0="00000003" w:usb1="00000000" w:usb2="00000000" w:usb3="00000000" w:csb0="00000001" w:csb1="00000000"/>
  </w:font>
  <w:font w:name="HelveticaNeueLT Std Med">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inionPro-Regular">
    <w:altName w:val="Calibri"/>
    <w:panose1 w:val="00000000000000000000"/>
    <w:charset w:val="80"/>
    <w:family w:val="roman"/>
    <w:notTrueType/>
    <w:pitch w:val="default"/>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44B750" w14:textId="670C17CF" w:rsidR="00283404" w:rsidRPr="00F24C2B" w:rsidRDefault="00283404" w:rsidP="00F24C2B">
    <w:pPr>
      <w:pStyle w:val="Footer"/>
      <w:ind w:left="0"/>
      <w:rPr>
        <w:rFonts w:ascii="Century Gothic" w:hAnsi="Century Gothic"/>
        <w:color w:val="808080" w:themeColor="background1" w:themeShade="80"/>
        <w:sz w:val="18"/>
        <w:szCs w:val="18"/>
      </w:rPr>
    </w:pPr>
    <w:r w:rsidRPr="00F24C2B">
      <w:rPr>
        <w:rFonts w:ascii="Century Gothic" w:hAnsi="Century Gothic"/>
        <w:color w:val="808080" w:themeColor="background1" w:themeShade="80"/>
        <w:sz w:val="18"/>
        <w:szCs w:val="18"/>
      </w:rPr>
      <w:fldChar w:fldCharType="begin"/>
    </w:r>
    <w:r w:rsidRPr="00F24C2B">
      <w:rPr>
        <w:rFonts w:ascii="Century Gothic" w:hAnsi="Century Gothic"/>
        <w:color w:val="808080" w:themeColor="background1" w:themeShade="80"/>
        <w:sz w:val="18"/>
        <w:szCs w:val="18"/>
      </w:rPr>
      <w:instrText xml:space="preserve"> PAGE   \* MERGEFORMAT </w:instrText>
    </w:r>
    <w:r w:rsidRPr="00F24C2B">
      <w:rPr>
        <w:rFonts w:ascii="Century Gothic" w:hAnsi="Century Gothic"/>
        <w:color w:val="808080" w:themeColor="background1" w:themeShade="80"/>
        <w:sz w:val="18"/>
        <w:szCs w:val="18"/>
      </w:rPr>
      <w:fldChar w:fldCharType="separate"/>
    </w:r>
    <w:r w:rsidRPr="00F24C2B">
      <w:rPr>
        <w:rFonts w:ascii="Century Gothic" w:hAnsi="Century Gothic"/>
        <w:noProof/>
        <w:color w:val="808080" w:themeColor="background1" w:themeShade="80"/>
        <w:sz w:val="18"/>
        <w:szCs w:val="18"/>
      </w:rPr>
      <w:t>1</w:t>
    </w:r>
    <w:r w:rsidRPr="00F24C2B">
      <w:rPr>
        <w:rFonts w:ascii="Century Gothic" w:hAnsi="Century Gothic"/>
        <w:noProof/>
        <w:color w:val="808080" w:themeColor="background1" w:themeShade="80"/>
        <w:sz w:val="18"/>
        <w:szCs w:val="18"/>
      </w:rPr>
      <w:fldChar w:fldCharType="end"/>
    </w:r>
    <w:r w:rsidRPr="00F24C2B">
      <w:rPr>
        <w:rFonts w:ascii="Century Gothic" w:hAnsi="Century Gothic"/>
        <w:noProof/>
        <w:color w:val="808080" w:themeColor="background1" w:themeShade="80"/>
        <w:sz w:val="18"/>
        <w:szCs w:val="18"/>
      </w:rPr>
      <w:t xml:space="preserve">          </w:t>
    </w:r>
    <w:r w:rsidRPr="00F24C2B">
      <w:rPr>
        <w:rFonts w:ascii="Century Gothic" w:hAnsi="Century Gothic"/>
        <w:color w:val="808080" w:themeColor="background1" w:themeShade="80"/>
        <w:sz w:val="18"/>
        <w:szCs w:val="18"/>
      </w:rPr>
      <w:t>PLACE Protocol Decisions Manual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Century Gothic" w:hAnsi="Century Gothic"/>
        <w:color w:val="808080" w:themeColor="background1" w:themeShade="80"/>
        <w:sz w:val="18"/>
        <w:szCs w:val="18"/>
      </w:rPr>
      <w:id w:val="-1264074045"/>
      <w:docPartObj>
        <w:docPartGallery w:val="Page Numbers (Bottom of Page)"/>
        <w:docPartUnique/>
      </w:docPartObj>
    </w:sdtPr>
    <w:sdtEndPr>
      <w:rPr>
        <w:noProof/>
      </w:rPr>
    </w:sdtEndPr>
    <w:sdtContent>
      <w:p w14:paraId="542A9B14" w14:textId="7BAF878C" w:rsidR="00283404" w:rsidRPr="00F24C2B" w:rsidRDefault="00283404" w:rsidP="00F24C2B">
        <w:pPr>
          <w:pStyle w:val="Footer"/>
          <w:ind w:left="0"/>
          <w:jc w:val="right"/>
          <w:rPr>
            <w:rFonts w:ascii="Century Gothic" w:hAnsi="Century Gothic"/>
            <w:color w:val="808080" w:themeColor="background1" w:themeShade="80"/>
            <w:sz w:val="18"/>
            <w:szCs w:val="18"/>
          </w:rPr>
        </w:pPr>
        <w:r w:rsidRPr="00F24C2B">
          <w:rPr>
            <w:rFonts w:ascii="Century Gothic" w:hAnsi="Century Gothic"/>
            <w:color w:val="808080" w:themeColor="background1" w:themeShade="80"/>
            <w:sz w:val="18"/>
            <w:szCs w:val="18"/>
          </w:rPr>
          <w:t xml:space="preserve">PLACE Protocol Decisions Manual           </w:t>
        </w:r>
        <w:r w:rsidRPr="00F24C2B">
          <w:rPr>
            <w:rFonts w:ascii="Century Gothic" w:hAnsi="Century Gothic"/>
            <w:color w:val="808080" w:themeColor="background1" w:themeShade="80"/>
            <w:sz w:val="18"/>
            <w:szCs w:val="18"/>
          </w:rPr>
          <w:fldChar w:fldCharType="begin"/>
        </w:r>
        <w:r w:rsidRPr="00F24C2B">
          <w:rPr>
            <w:rFonts w:ascii="Century Gothic" w:hAnsi="Century Gothic"/>
            <w:color w:val="808080" w:themeColor="background1" w:themeShade="80"/>
            <w:sz w:val="18"/>
            <w:szCs w:val="18"/>
          </w:rPr>
          <w:instrText xml:space="preserve"> PAGE   \* MERGEFORMAT </w:instrText>
        </w:r>
        <w:r w:rsidRPr="00F24C2B">
          <w:rPr>
            <w:rFonts w:ascii="Century Gothic" w:hAnsi="Century Gothic"/>
            <w:color w:val="808080" w:themeColor="background1" w:themeShade="80"/>
            <w:sz w:val="18"/>
            <w:szCs w:val="18"/>
          </w:rPr>
          <w:fldChar w:fldCharType="separate"/>
        </w:r>
        <w:r w:rsidRPr="00F24C2B">
          <w:rPr>
            <w:rFonts w:ascii="Century Gothic" w:hAnsi="Century Gothic"/>
            <w:noProof/>
            <w:color w:val="808080" w:themeColor="background1" w:themeShade="80"/>
            <w:sz w:val="18"/>
            <w:szCs w:val="18"/>
          </w:rPr>
          <w:t>16</w:t>
        </w:r>
        <w:r w:rsidRPr="00F24C2B">
          <w:rPr>
            <w:rFonts w:ascii="Century Gothic" w:hAnsi="Century Gothic"/>
            <w:noProof/>
            <w:color w:val="808080" w:themeColor="background1" w:themeShade="80"/>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002EA5" w14:textId="77777777" w:rsidR="00283404" w:rsidRDefault="00283404" w:rsidP="007110C1">
      <w:r>
        <w:separator/>
      </w:r>
    </w:p>
    <w:p w14:paraId="140A3FE5" w14:textId="77777777" w:rsidR="00283404" w:rsidRDefault="00283404"/>
  </w:footnote>
  <w:footnote w:type="continuationSeparator" w:id="0">
    <w:p w14:paraId="424A8956" w14:textId="77777777" w:rsidR="00283404" w:rsidRDefault="00283404" w:rsidP="007110C1">
      <w:r>
        <w:continuationSeparator/>
      </w:r>
    </w:p>
    <w:p w14:paraId="408391BE" w14:textId="77777777" w:rsidR="00283404" w:rsidRDefault="0028340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291327" w14:textId="6E6F28A9" w:rsidR="00283404" w:rsidRPr="0098104B" w:rsidRDefault="00283404" w:rsidP="0024299C">
    <w:pPr>
      <w:pStyle w:val="HeaderOdd"/>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274D28" w14:textId="1F31D833" w:rsidR="00283404" w:rsidRPr="0098104B" w:rsidRDefault="00283404" w:rsidP="00184799">
    <w:pPr>
      <w:pStyle w:val="HeaderOdd"/>
      <w:pBdr>
        <w:bottom w:val="none" w:sz="0" w:space="0" w:color="auto"/>
      </w:pBdr>
      <w:ind w:right="360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21.05pt;height:280.55pt" o:bullet="t">
        <v:imagedata r:id="rId1" o:title="triangle"/>
      </v:shape>
    </w:pict>
  </w:numPicBullet>
  <w:abstractNum w:abstractNumId="0" w15:restartNumberingAfterBreak="0">
    <w:nsid w:val="FFFFFF81"/>
    <w:multiLevelType w:val="singleLevel"/>
    <w:tmpl w:val="04090003"/>
    <w:lvl w:ilvl="0">
      <w:start w:val="1"/>
      <w:numFmt w:val="bullet"/>
      <w:lvlText w:val="o"/>
      <w:lvlJc w:val="left"/>
      <w:pPr>
        <w:ind w:left="1440" w:hanging="360"/>
      </w:pPr>
      <w:rPr>
        <w:rFonts w:ascii="Courier New" w:hAnsi="Courier New" w:cs="Courier New" w:hint="default"/>
      </w:rPr>
    </w:lvl>
  </w:abstractNum>
  <w:abstractNum w:abstractNumId="1" w15:restartNumberingAfterBreak="0">
    <w:nsid w:val="FFFFFF88"/>
    <w:multiLevelType w:val="multilevel"/>
    <w:tmpl w:val="919C92C0"/>
    <w:lvl w:ilvl="0">
      <w:start w:val="1"/>
      <w:numFmt w:val="upperLetter"/>
      <w:pStyle w:val="ListNumber"/>
      <w:lvlText w:val="%1."/>
      <w:lvlJc w:val="left"/>
      <w:pPr>
        <w:ind w:left="-90" w:hanging="360"/>
      </w:pPr>
    </w:lvl>
    <w:lvl w:ilvl="1">
      <w:start w:val="1"/>
      <w:numFmt w:val="decimal"/>
      <w:lvlText w:val="%1.%2."/>
      <w:lvlJc w:val="left"/>
      <w:pPr>
        <w:ind w:left="342" w:hanging="432"/>
      </w:pPr>
      <w:rPr>
        <w:rFonts w:hint="default"/>
      </w:rPr>
    </w:lvl>
    <w:lvl w:ilvl="2">
      <w:start w:val="1"/>
      <w:numFmt w:val="decimal"/>
      <w:lvlText w:val="%1.%2.%3."/>
      <w:lvlJc w:val="left"/>
      <w:pPr>
        <w:ind w:left="774" w:hanging="504"/>
      </w:pPr>
      <w:rPr>
        <w:rFonts w:hint="default"/>
      </w:rPr>
    </w:lvl>
    <w:lvl w:ilvl="3">
      <w:start w:val="1"/>
      <w:numFmt w:val="decimal"/>
      <w:lvlText w:val="%1.%2.%3.%4."/>
      <w:lvlJc w:val="left"/>
      <w:pPr>
        <w:ind w:left="1278" w:hanging="648"/>
      </w:pPr>
      <w:rPr>
        <w:rFonts w:hint="default"/>
      </w:rPr>
    </w:lvl>
    <w:lvl w:ilvl="4">
      <w:start w:val="1"/>
      <w:numFmt w:val="decimal"/>
      <w:lvlText w:val="%1.%2.%3.%4.%5."/>
      <w:lvlJc w:val="left"/>
      <w:pPr>
        <w:ind w:left="1782" w:hanging="792"/>
      </w:pPr>
      <w:rPr>
        <w:rFonts w:hint="default"/>
      </w:rPr>
    </w:lvl>
    <w:lvl w:ilvl="5">
      <w:start w:val="1"/>
      <w:numFmt w:val="decimal"/>
      <w:lvlText w:val="%1.%2.%3.%4.%5.%6."/>
      <w:lvlJc w:val="left"/>
      <w:pPr>
        <w:ind w:left="2286" w:hanging="936"/>
      </w:pPr>
      <w:rPr>
        <w:rFonts w:hint="default"/>
      </w:rPr>
    </w:lvl>
    <w:lvl w:ilvl="6">
      <w:start w:val="1"/>
      <w:numFmt w:val="decimal"/>
      <w:lvlText w:val="%1.%2.%3.%4.%5.%6.%7."/>
      <w:lvlJc w:val="left"/>
      <w:pPr>
        <w:ind w:left="2790" w:hanging="1080"/>
      </w:pPr>
      <w:rPr>
        <w:rFonts w:hint="default"/>
      </w:rPr>
    </w:lvl>
    <w:lvl w:ilvl="7">
      <w:start w:val="1"/>
      <w:numFmt w:val="decimal"/>
      <w:lvlText w:val="%1.%2.%3.%4.%5.%6.%7.%8."/>
      <w:lvlJc w:val="left"/>
      <w:pPr>
        <w:ind w:left="3294" w:hanging="1224"/>
      </w:pPr>
      <w:rPr>
        <w:rFonts w:hint="default"/>
      </w:rPr>
    </w:lvl>
    <w:lvl w:ilvl="8">
      <w:start w:val="1"/>
      <w:numFmt w:val="decimal"/>
      <w:lvlText w:val="%1.%2.%3.%4.%5.%6.%7.%8.%9."/>
      <w:lvlJc w:val="left"/>
      <w:pPr>
        <w:ind w:left="3870" w:hanging="1440"/>
      </w:pPr>
      <w:rPr>
        <w:rFonts w:hint="default"/>
      </w:rPr>
    </w:lvl>
  </w:abstractNum>
  <w:abstractNum w:abstractNumId="2" w15:restartNumberingAfterBreak="0">
    <w:nsid w:val="030B6428"/>
    <w:multiLevelType w:val="hybridMultilevel"/>
    <w:tmpl w:val="242ABF5A"/>
    <w:lvl w:ilvl="0" w:tplc="616CD704">
      <w:start w:val="1"/>
      <w:numFmt w:val="bullet"/>
      <w:lvlText w:val=""/>
      <w:lvlJc w:val="left"/>
      <w:pPr>
        <w:ind w:left="720" w:hanging="360"/>
      </w:pPr>
      <w:rPr>
        <w:rFonts w:ascii="Symbol" w:hAnsi="Symbol" w:hint="default"/>
        <w:b/>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1C514A"/>
    <w:multiLevelType w:val="hybridMultilevel"/>
    <w:tmpl w:val="21029960"/>
    <w:lvl w:ilvl="0" w:tplc="0409000F">
      <w:start w:val="1"/>
      <w:numFmt w:val="decimal"/>
      <w:lvlText w:val="%1."/>
      <w:lvlJc w:val="left"/>
      <w:pPr>
        <w:ind w:left="108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6C55DA3"/>
    <w:multiLevelType w:val="hybridMultilevel"/>
    <w:tmpl w:val="DCCE5EE8"/>
    <w:lvl w:ilvl="0" w:tplc="5DBECB76">
      <w:start w:val="1"/>
      <w:numFmt w:val="bullet"/>
      <w:lvlText w:val=""/>
      <w:lvlJc w:val="left"/>
      <w:pPr>
        <w:tabs>
          <w:tab w:val="num" w:pos="720"/>
        </w:tabs>
        <w:ind w:left="720" w:hanging="360"/>
      </w:pPr>
      <w:rPr>
        <w:rFonts w:ascii="Symbol" w:hAnsi="Symbol" w:hint="default"/>
      </w:rPr>
    </w:lvl>
    <w:lvl w:ilvl="1" w:tplc="2BD29950" w:tentative="1">
      <w:start w:val="1"/>
      <w:numFmt w:val="bullet"/>
      <w:lvlText w:val=""/>
      <w:lvlJc w:val="left"/>
      <w:pPr>
        <w:tabs>
          <w:tab w:val="num" w:pos="1440"/>
        </w:tabs>
        <w:ind w:left="1440" w:hanging="360"/>
      </w:pPr>
      <w:rPr>
        <w:rFonts w:ascii="Symbol" w:hAnsi="Symbol" w:hint="default"/>
      </w:rPr>
    </w:lvl>
    <w:lvl w:ilvl="2" w:tplc="2D9C14DA" w:tentative="1">
      <w:start w:val="1"/>
      <w:numFmt w:val="bullet"/>
      <w:lvlText w:val=""/>
      <w:lvlJc w:val="left"/>
      <w:pPr>
        <w:tabs>
          <w:tab w:val="num" w:pos="2160"/>
        </w:tabs>
        <w:ind w:left="2160" w:hanging="360"/>
      </w:pPr>
      <w:rPr>
        <w:rFonts w:ascii="Symbol" w:hAnsi="Symbol" w:hint="default"/>
      </w:rPr>
    </w:lvl>
    <w:lvl w:ilvl="3" w:tplc="36E8D34A" w:tentative="1">
      <w:start w:val="1"/>
      <w:numFmt w:val="bullet"/>
      <w:lvlText w:val=""/>
      <w:lvlJc w:val="left"/>
      <w:pPr>
        <w:tabs>
          <w:tab w:val="num" w:pos="2880"/>
        </w:tabs>
        <w:ind w:left="2880" w:hanging="360"/>
      </w:pPr>
      <w:rPr>
        <w:rFonts w:ascii="Symbol" w:hAnsi="Symbol" w:hint="default"/>
      </w:rPr>
    </w:lvl>
    <w:lvl w:ilvl="4" w:tplc="4BC4FB4E" w:tentative="1">
      <w:start w:val="1"/>
      <w:numFmt w:val="bullet"/>
      <w:lvlText w:val=""/>
      <w:lvlJc w:val="left"/>
      <w:pPr>
        <w:tabs>
          <w:tab w:val="num" w:pos="3600"/>
        </w:tabs>
        <w:ind w:left="3600" w:hanging="360"/>
      </w:pPr>
      <w:rPr>
        <w:rFonts w:ascii="Symbol" w:hAnsi="Symbol" w:hint="default"/>
      </w:rPr>
    </w:lvl>
    <w:lvl w:ilvl="5" w:tplc="84D6670E" w:tentative="1">
      <w:start w:val="1"/>
      <w:numFmt w:val="bullet"/>
      <w:lvlText w:val=""/>
      <w:lvlJc w:val="left"/>
      <w:pPr>
        <w:tabs>
          <w:tab w:val="num" w:pos="4320"/>
        </w:tabs>
        <w:ind w:left="4320" w:hanging="360"/>
      </w:pPr>
      <w:rPr>
        <w:rFonts w:ascii="Symbol" w:hAnsi="Symbol" w:hint="default"/>
      </w:rPr>
    </w:lvl>
    <w:lvl w:ilvl="6" w:tplc="DAB29374" w:tentative="1">
      <w:start w:val="1"/>
      <w:numFmt w:val="bullet"/>
      <w:lvlText w:val=""/>
      <w:lvlJc w:val="left"/>
      <w:pPr>
        <w:tabs>
          <w:tab w:val="num" w:pos="5040"/>
        </w:tabs>
        <w:ind w:left="5040" w:hanging="360"/>
      </w:pPr>
      <w:rPr>
        <w:rFonts w:ascii="Symbol" w:hAnsi="Symbol" w:hint="default"/>
      </w:rPr>
    </w:lvl>
    <w:lvl w:ilvl="7" w:tplc="3A6CA0E6" w:tentative="1">
      <w:start w:val="1"/>
      <w:numFmt w:val="bullet"/>
      <w:lvlText w:val=""/>
      <w:lvlJc w:val="left"/>
      <w:pPr>
        <w:tabs>
          <w:tab w:val="num" w:pos="5760"/>
        </w:tabs>
        <w:ind w:left="5760" w:hanging="360"/>
      </w:pPr>
      <w:rPr>
        <w:rFonts w:ascii="Symbol" w:hAnsi="Symbol" w:hint="default"/>
      </w:rPr>
    </w:lvl>
    <w:lvl w:ilvl="8" w:tplc="08388C10"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0878141C"/>
    <w:multiLevelType w:val="hybridMultilevel"/>
    <w:tmpl w:val="82B4B51E"/>
    <w:lvl w:ilvl="0" w:tplc="04090001">
      <w:start w:val="1"/>
      <w:numFmt w:val="bullet"/>
      <w:lvlText w:val=""/>
      <w:lvlJc w:val="left"/>
      <w:pPr>
        <w:ind w:left="1066" w:hanging="360"/>
      </w:pPr>
      <w:rPr>
        <w:rFonts w:ascii="Symbol" w:hAnsi="Symbol" w:hint="default"/>
      </w:rPr>
    </w:lvl>
    <w:lvl w:ilvl="1" w:tplc="04090003" w:tentative="1">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6" w15:restartNumberingAfterBreak="0">
    <w:nsid w:val="08AB3CE0"/>
    <w:multiLevelType w:val="hybridMultilevel"/>
    <w:tmpl w:val="C5E801FC"/>
    <w:lvl w:ilvl="0" w:tplc="9B2C8586">
      <w:start w:val="1"/>
      <w:numFmt w:val="bullet"/>
      <w:lvlText w:val=""/>
      <w:lvlJc w:val="left"/>
      <w:pPr>
        <w:ind w:left="720" w:hanging="360"/>
      </w:pPr>
      <w:rPr>
        <w:rFonts w:ascii="Symbol" w:hAnsi="Symbol" w:hint="default"/>
        <w:b/>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972012D"/>
    <w:multiLevelType w:val="multilevel"/>
    <w:tmpl w:val="73EED13E"/>
    <w:lvl w:ilvl="0">
      <w:start w:val="8"/>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 w15:restartNumberingAfterBreak="0">
    <w:nsid w:val="0AFF1CD4"/>
    <w:multiLevelType w:val="multilevel"/>
    <w:tmpl w:val="602A9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B672103"/>
    <w:multiLevelType w:val="hybridMultilevel"/>
    <w:tmpl w:val="49884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7B08C5"/>
    <w:multiLevelType w:val="multilevel"/>
    <w:tmpl w:val="4D424896"/>
    <w:lvl w:ilvl="0">
      <w:start w:val="1"/>
      <w:numFmt w:val="decimal"/>
      <w:lvlText w:val="%1."/>
      <w:lvlJc w:val="left"/>
      <w:pPr>
        <w:tabs>
          <w:tab w:val="num" w:pos="720"/>
        </w:tabs>
        <w:ind w:left="720" w:hanging="360"/>
      </w:pPr>
    </w:lvl>
    <w:lvl w:ilvl="1">
      <w:start w:val="1"/>
      <w:numFmt w:val="decimal"/>
      <w:lvlText w:val="%2"/>
      <w:lvlJc w:val="left"/>
      <w:pPr>
        <w:ind w:left="1440" w:hanging="360"/>
      </w:pPr>
      <w:rPr>
        <w:rFonts w:ascii="Garamond" w:hAnsi="Garamond" w:hint="default"/>
        <w:color w:val="00000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E8238B0"/>
    <w:multiLevelType w:val="hybridMultilevel"/>
    <w:tmpl w:val="D6C60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A44FF9"/>
    <w:multiLevelType w:val="hybridMultilevel"/>
    <w:tmpl w:val="8DAEC608"/>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15:restartNumberingAfterBreak="0">
    <w:nsid w:val="0F1F5D87"/>
    <w:multiLevelType w:val="multilevel"/>
    <w:tmpl w:val="88F48C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F6E2160"/>
    <w:multiLevelType w:val="hybridMultilevel"/>
    <w:tmpl w:val="0EC62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DC4661"/>
    <w:multiLevelType w:val="hybridMultilevel"/>
    <w:tmpl w:val="72E88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126E2F"/>
    <w:multiLevelType w:val="hybridMultilevel"/>
    <w:tmpl w:val="C1DE09B8"/>
    <w:lvl w:ilvl="0" w:tplc="050CF926">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13CC3D2D"/>
    <w:multiLevelType w:val="multilevel"/>
    <w:tmpl w:val="426467F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 w15:restartNumberingAfterBreak="0">
    <w:nsid w:val="14397DE1"/>
    <w:multiLevelType w:val="hybridMultilevel"/>
    <w:tmpl w:val="4A20FE02"/>
    <w:lvl w:ilvl="0" w:tplc="2850E88C">
      <w:start w:val="1"/>
      <w:numFmt w:val="decimal"/>
      <w:pStyle w:val="bluenumberrevised"/>
      <w:lvlText w:val="%1."/>
      <w:lvlJc w:val="left"/>
      <w:pPr>
        <w:ind w:left="1080" w:hanging="360"/>
      </w:pPr>
      <w:rPr>
        <w:rFonts w:hint="default"/>
        <w:color w:val="365F91" w:themeColor="accent1" w:themeShade="B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46C3885"/>
    <w:multiLevelType w:val="hybridMultilevel"/>
    <w:tmpl w:val="F8C64B6A"/>
    <w:lvl w:ilvl="0" w:tplc="04090001">
      <w:start w:val="1"/>
      <w:numFmt w:val="bullet"/>
      <w:lvlText w:val=""/>
      <w:lvlJc w:val="left"/>
      <w:pPr>
        <w:ind w:left="696" w:hanging="360"/>
      </w:pPr>
      <w:rPr>
        <w:rFonts w:ascii="Symbol" w:hAnsi="Symbol" w:hint="default"/>
      </w:rPr>
    </w:lvl>
    <w:lvl w:ilvl="1" w:tplc="04090003" w:tentative="1">
      <w:start w:val="1"/>
      <w:numFmt w:val="bullet"/>
      <w:lvlText w:val="o"/>
      <w:lvlJc w:val="left"/>
      <w:pPr>
        <w:ind w:left="1416" w:hanging="360"/>
      </w:pPr>
      <w:rPr>
        <w:rFonts w:ascii="Courier New" w:hAnsi="Courier New" w:cs="Courier New" w:hint="default"/>
      </w:rPr>
    </w:lvl>
    <w:lvl w:ilvl="2" w:tplc="04090005" w:tentative="1">
      <w:start w:val="1"/>
      <w:numFmt w:val="bullet"/>
      <w:lvlText w:val=""/>
      <w:lvlJc w:val="left"/>
      <w:pPr>
        <w:ind w:left="2136" w:hanging="360"/>
      </w:pPr>
      <w:rPr>
        <w:rFonts w:ascii="Wingdings" w:hAnsi="Wingdings" w:hint="default"/>
      </w:rPr>
    </w:lvl>
    <w:lvl w:ilvl="3" w:tplc="04090001" w:tentative="1">
      <w:start w:val="1"/>
      <w:numFmt w:val="bullet"/>
      <w:lvlText w:val=""/>
      <w:lvlJc w:val="left"/>
      <w:pPr>
        <w:ind w:left="2856" w:hanging="360"/>
      </w:pPr>
      <w:rPr>
        <w:rFonts w:ascii="Symbol" w:hAnsi="Symbol" w:hint="default"/>
      </w:rPr>
    </w:lvl>
    <w:lvl w:ilvl="4" w:tplc="04090003" w:tentative="1">
      <w:start w:val="1"/>
      <w:numFmt w:val="bullet"/>
      <w:lvlText w:val="o"/>
      <w:lvlJc w:val="left"/>
      <w:pPr>
        <w:ind w:left="3576" w:hanging="360"/>
      </w:pPr>
      <w:rPr>
        <w:rFonts w:ascii="Courier New" w:hAnsi="Courier New" w:cs="Courier New" w:hint="default"/>
      </w:rPr>
    </w:lvl>
    <w:lvl w:ilvl="5" w:tplc="04090005" w:tentative="1">
      <w:start w:val="1"/>
      <w:numFmt w:val="bullet"/>
      <w:lvlText w:val=""/>
      <w:lvlJc w:val="left"/>
      <w:pPr>
        <w:ind w:left="4296" w:hanging="360"/>
      </w:pPr>
      <w:rPr>
        <w:rFonts w:ascii="Wingdings" w:hAnsi="Wingdings" w:hint="default"/>
      </w:rPr>
    </w:lvl>
    <w:lvl w:ilvl="6" w:tplc="04090001" w:tentative="1">
      <w:start w:val="1"/>
      <w:numFmt w:val="bullet"/>
      <w:lvlText w:val=""/>
      <w:lvlJc w:val="left"/>
      <w:pPr>
        <w:ind w:left="5016" w:hanging="360"/>
      </w:pPr>
      <w:rPr>
        <w:rFonts w:ascii="Symbol" w:hAnsi="Symbol" w:hint="default"/>
      </w:rPr>
    </w:lvl>
    <w:lvl w:ilvl="7" w:tplc="04090003" w:tentative="1">
      <w:start w:val="1"/>
      <w:numFmt w:val="bullet"/>
      <w:lvlText w:val="o"/>
      <w:lvlJc w:val="left"/>
      <w:pPr>
        <w:ind w:left="5736" w:hanging="360"/>
      </w:pPr>
      <w:rPr>
        <w:rFonts w:ascii="Courier New" w:hAnsi="Courier New" w:cs="Courier New" w:hint="default"/>
      </w:rPr>
    </w:lvl>
    <w:lvl w:ilvl="8" w:tplc="04090005" w:tentative="1">
      <w:start w:val="1"/>
      <w:numFmt w:val="bullet"/>
      <w:lvlText w:val=""/>
      <w:lvlJc w:val="left"/>
      <w:pPr>
        <w:ind w:left="6456" w:hanging="360"/>
      </w:pPr>
      <w:rPr>
        <w:rFonts w:ascii="Wingdings" w:hAnsi="Wingdings" w:hint="default"/>
      </w:rPr>
    </w:lvl>
  </w:abstractNum>
  <w:abstractNum w:abstractNumId="20" w15:restartNumberingAfterBreak="0">
    <w:nsid w:val="15813A60"/>
    <w:multiLevelType w:val="hybridMultilevel"/>
    <w:tmpl w:val="6AEAF55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60E59E9"/>
    <w:multiLevelType w:val="multilevel"/>
    <w:tmpl w:val="FD265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69D3A45"/>
    <w:multiLevelType w:val="multilevel"/>
    <w:tmpl w:val="33F6F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6BD0BDD"/>
    <w:multiLevelType w:val="hybridMultilevel"/>
    <w:tmpl w:val="8DDEF464"/>
    <w:lvl w:ilvl="0" w:tplc="2D2AF926">
      <w:start w:val="1"/>
      <w:numFmt w:val="bullet"/>
      <w:lvlText w:val=""/>
      <w:lvlJc w:val="left"/>
      <w:pPr>
        <w:ind w:left="720" w:hanging="360"/>
      </w:pPr>
      <w:rPr>
        <w:rFonts w:ascii="Symbol" w:hAnsi="Symbol" w:hint="default"/>
        <w:b w:val="0"/>
        <w:bCs/>
        <w:color w:val="000000" w:themeColor="tex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174614E5"/>
    <w:multiLevelType w:val="multilevel"/>
    <w:tmpl w:val="7B2CC70E"/>
    <w:styleLink w:val="bluenumberheading2"/>
    <w:lvl w:ilvl="0">
      <w:start w:val="1"/>
      <w:numFmt w:val="none"/>
      <w:lvlText w:val="1.1"/>
      <w:lvlJc w:val="left"/>
      <w:pPr>
        <w:ind w:left="720" w:hanging="360"/>
      </w:pPr>
      <w:rPr>
        <w:rFonts w:hint="default"/>
      </w:rPr>
    </w:lvl>
    <w:lvl w:ilvl="1">
      <w:start w:val="42"/>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5" w15:restartNumberingAfterBreak="0">
    <w:nsid w:val="194A5C06"/>
    <w:multiLevelType w:val="multilevel"/>
    <w:tmpl w:val="5C10452E"/>
    <w:lvl w:ilvl="0">
      <w:start w:val="10"/>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1B2A4E6E"/>
    <w:multiLevelType w:val="hybridMultilevel"/>
    <w:tmpl w:val="34B8D8CC"/>
    <w:lvl w:ilvl="0" w:tplc="DF52DFBA">
      <w:start w:val="1"/>
      <w:numFmt w:val="bullet"/>
      <w:lvlText w:val=""/>
      <w:lvlPicBulletId w:val="0"/>
      <w:lvlJc w:val="left"/>
      <w:pPr>
        <w:ind w:left="1260" w:hanging="360"/>
      </w:pPr>
      <w:rPr>
        <w:rFonts w:ascii="Symbol" w:hAnsi="Symbol" w:hint="default"/>
        <w:color w:val="auto"/>
      </w:rPr>
    </w:lvl>
    <w:lvl w:ilvl="1" w:tplc="04090001">
      <w:start w:val="1"/>
      <w:numFmt w:val="bullet"/>
      <w:lvlText w:val=""/>
      <w:lvlJc w:val="left"/>
      <w:pPr>
        <w:ind w:left="1980" w:hanging="360"/>
      </w:pPr>
      <w:rPr>
        <w:rFonts w:ascii="Symbol" w:hAnsi="Symbol"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7" w15:restartNumberingAfterBreak="0">
    <w:nsid w:val="1B39128D"/>
    <w:multiLevelType w:val="hybridMultilevel"/>
    <w:tmpl w:val="A4DC05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7456A3"/>
    <w:multiLevelType w:val="hybridMultilevel"/>
    <w:tmpl w:val="8BEA1500"/>
    <w:lvl w:ilvl="0" w:tplc="E16ED13C">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1CD82E3F"/>
    <w:multiLevelType w:val="hybridMultilevel"/>
    <w:tmpl w:val="D7FA4C64"/>
    <w:lvl w:ilvl="0" w:tplc="04090001">
      <w:start w:val="1"/>
      <w:numFmt w:val="bullet"/>
      <w:lvlText w:val=""/>
      <w:lvlJc w:val="left"/>
      <w:pPr>
        <w:ind w:left="720" w:hanging="360"/>
      </w:pPr>
      <w:rPr>
        <w:rFonts w:ascii="Symbol" w:hAnsi="Symbol" w:hint="default"/>
        <w:b w:val="0"/>
        <w:bCs/>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D1855C0"/>
    <w:multiLevelType w:val="multilevel"/>
    <w:tmpl w:val="B82638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1F8909B4"/>
    <w:multiLevelType w:val="hybridMultilevel"/>
    <w:tmpl w:val="48B81354"/>
    <w:lvl w:ilvl="0" w:tplc="0409000F">
      <w:start w:val="1"/>
      <w:numFmt w:val="decimal"/>
      <w:lvlText w:val="%1."/>
      <w:lvlJc w:val="left"/>
      <w:pPr>
        <w:ind w:left="1530" w:hanging="360"/>
      </w:pPr>
      <w:rPr>
        <w:rFonts w:hint="default"/>
      </w:rPr>
    </w:lvl>
    <w:lvl w:ilvl="1" w:tplc="0409000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22AB2FDF"/>
    <w:multiLevelType w:val="multilevel"/>
    <w:tmpl w:val="6B1EF6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40C0E57"/>
    <w:multiLevelType w:val="multilevel"/>
    <w:tmpl w:val="919C8A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4F03996"/>
    <w:multiLevelType w:val="hybridMultilevel"/>
    <w:tmpl w:val="C1AEBCFC"/>
    <w:lvl w:ilvl="0" w:tplc="A04E7A00">
      <w:start w:val="1"/>
      <w:numFmt w:val="bullet"/>
      <w:lvlText w:val=""/>
      <w:lvlJc w:val="left"/>
      <w:pPr>
        <w:tabs>
          <w:tab w:val="num" w:pos="720"/>
        </w:tabs>
        <w:ind w:left="720" w:hanging="360"/>
      </w:pPr>
      <w:rPr>
        <w:rFonts w:ascii="Symbol" w:hAnsi="Symbol" w:hint="default"/>
      </w:rPr>
    </w:lvl>
    <w:lvl w:ilvl="1" w:tplc="C682F868" w:tentative="1">
      <w:start w:val="1"/>
      <w:numFmt w:val="bullet"/>
      <w:lvlText w:val=""/>
      <w:lvlJc w:val="left"/>
      <w:pPr>
        <w:tabs>
          <w:tab w:val="num" w:pos="1440"/>
        </w:tabs>
        <w:ind w:left="1440" w:hanging="360"/>
      </w:pPr>
      <w:rPr>
        <w:rFonts w:ascii="Symbol" w:hAnsi="Symbol" w:hint="default"/>
      </w:rPr>
    </w:lvl>
    <w:lvl w:ilvl="2" w:tplc="4C16721A" w:tentative="1">
      <w:start w:val="1"/>
      <w:numFmt w:val="bullet"/>
      <w:lvlText w:val=""/>
      <w:lvlJc w:val="left"/>
      <w:pPr>
        <w:tabs>
          <w:tab w:val="num" w:pos="2160"/>
        </w:tabs>
        <w:ind w:left="2160" w:hanging="360"/>
      </w:pPr>
      <w:rPr>
        <w:rFonts w:ascii="Symbol" w:hAnsi="Symbol" w:hint="default"/>
      </w:rPr>
    </w:lvl>
    <w:lvl w:ilvl="3" w:tplc="DD98A68E" w:tentative="1">
      <w:start w:val="1"/>
      <w:numFmt w:val="bullet"/>
      <w:lvlText w:val=""/>
      <w:lvlJc w:val="left"/>
      <w:pPr>
        <w:tabs>
          <w:tab w:val="num" w:pos="2880"/>
        </w:tabs>
        <w:ind w:left="2880" w:hanging="360"/>
      </w:pPr>
      <w:rPr>
        <w:rFonts w:ascii="Symbol" w:hAnsi="Symbol" w:hint="default"/>
      </w:rPr>
    </w:lvl>
    <w:lvl w:ilvl="4" w:tplc="33B28D4A" w:tentative="1">
      <w:start w:val="1"/>
      <w:numFmt w:val="bullet"/>
      <w:lvlText w:val=""/>
      <w:lvlJc w:val="left"/>
      <w:pPr>
        <w:tabs>
          <w:tab w:val="num" w:pos="3600"/>
        </w:tabs>
        <w:ind w:left="3600" w:hanging="360"/>
      </w:pPr>
      <w:rPr>
        <w:rFonts w:ascii="Symbol" w:hAnsi="Symbol" w:hint="default"/>
      </w:rPr>
    </w:lvl>
    <w:lvl w:ilvl="5" w:tplc="DD48C99E" w:tentative="1">
      <w:start w:val="1"/>
      <w:numFmt w:val="bullet"/>
      <w:lvlText w:val=""/>
      <w:lvlJc w:val="left"/>
      <w:pPr>
        <w:tabs>
          <w:tab w:val="num" w:pos="4320"/>
        </w:tabs>
        <w:ind w:left="4320" w:hanging="360"/>
      </w:pPr>
      <w:rPr>
        <w:rFonts w:ascii="Symbol" w:hAnsi="Symbol" w:hint="default"/>
      </w:rPr>
    </w:lvl>
    <w:lvl w:ilvl="6" w:tplc="6B32B560" w:tentative="1">
      <w:start w:val="1"/>
      <w:numFmt w:val="bullet"/>
      <w:lvlText w:val=""/>
      <w:lvlJc w:val="left"/>
      <w:pPr>
        <w:tabs>
          <w:tab w:val="num" w:pos="5040"/>
        </w:tabs>
        <w:ind w:left="5040" w:hanging="360"/>
      </w:pPr>
      <w:rPr>
        <w:rFonts w:ascii="Symbol" w:hAnsi="Symbol" w:hint="default"/>
      </w:rPr>
    </w:lvl>
    <w:lvl w:ilvl="7" w:tplc="DA129A0A" w:tentative="1">
      <w:start w:val="1"/>
      <w:numFmt w:val="bullet"/>
      <w:lvlText w:val=""/>
      <w:lvlJc w:val="left"/>
      <w:pPr>
        <w:tabs>
          <w:tab w:val="num" w:pos="5760"/>
        </w:tabs>
        <w:ind w:left="5760" w:hanging="360"/>
      </w:pPr>
      <w:rPr>
        <w:rFonts w:ascii="Symbol" w:hAnsi="Symbol" w:hint="default"/>
      </w:rPr>
    </w:lvl>
    <w:lvl w:ilvl="8" w:tplc="FA680356" w:tentative="1">
      <w:start w:val="1"/>
      <w:numFmt w:val="bullet"/>
      <w:lvlText w:val=""/>
      <w:lvlJc w:val="left"/>
      <w:pPr>
        <w:tabs>
          <w:tab w:val="num" w:pos="6480"/>
        </w:tabs>
        <w:ind w:left="6480" w:hanging="360"/>
      </w:pPr>
      <w:rPr>
        <w:rFonts w:ascii="Symbol" w:hAnsi="Symbol" w:hint="default"/>
      </w:rPr>
    </w:lvl>
  </w:abstractNum>
  <w:abstractNum w:abstractNumId="35" w15:restartNumberingAfterBreak="0">
    <w:nsid w:val="277F7AB6"/>
    <w:multiLevelType w:val="hybridMultilevel"/>
    <w:tmpl w:val="F4D64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7B7572C"/>
    <w:multiLevelType w:val="multilevel"/>
    <w:tmpl w:val="02527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8C8441F"/>
    <w:multiLevelType w:val="multilevel"/>
    <w:tmpl w:val="3E02628C"/>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8" w15:restartNumberingAfterBreak="0">
    <w:nsid w:val="28EC2C54"/>
    <w:multiLevelType w:val="multilevel"/>
    <w:tmpl w:val="667AE200"/>
    <w:lvl w:ilvl="0">
      <w:start w:val="1"/>
      <w:numFmt w:val="decimal"/>
      <w:lvlText w:val="%1."/>
      <w:lvlJc w:val="left"/>
      <w:pPr>
        <w:ind w:left="1440" w:hanging="360"/>
      </w:pPr>
    </w:lvl>
    <w:lvl w:ilvl="1">
      <w:start w:val="2"/>
      <w:numFmt w:val="decimal"/>
      <w:isLgl/>
      <w:lvlText w:val="%1.%2."/>
      <w:lvlJc w:val="left"/>
      <w:pPr>
        <w:ind w:left="180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39" w15:restartNumberingAfterBreak="0">
    <w:nsid w:val="28F91EB9"/>
    <w:multiLevelType w:val="hybridMultilevel"/>
    <w:tmpl w:val="813A194A"/>
    <w:lvl w:ilvl="0" w:tplc="72D83332">
      <w:start w:val="6"/>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29682EDB"/>
    <w:multiLevelType w:val="hybridMultilevel"/>
    <w:tmpl w:val="754A0B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A3B59B4"/>
    <w:multiLevelType w:val="hybridMultilevel"/>
    <w:tmpl w:val="AC22400A"/>
    <w:lvl w:ilvl="0" w:tplc="04090001">
      <w:start w:val="1"/>
      <w:numFmt w:val="bullet"/>
      <w:lvlText w:val=""/>
      <w:lvlJc w:val="left"/>
      <w:pPr>
        <w:ind w:left="1800" w:hanging="360"/>
      </w:pPr>
      <w:rPr>
        <w:rFonts w:ascii="Symbol" w:hAnsi="Symbol" w:hint="default"/>
        <w:color w:val="auto"/>
      </w:rPr>
    </w:lvl>
    <w:lvl w:ilvl="1" w:tplc="DF52DFBA">
      <w:start w:val="1"/>
      <w:numFmt w:val="bullet"/>
      <w:lvlText w:val=""/>
      <w:lvlPicBulletId w:val="0"/>
      <w:lvlJc w:val="left"/>
      <w:pPr>
        <w:ind w:left="1440" w:hanging="360"/>
      </w:pPr>
      <w:rPr>
        <w:rFonts w:ascii="Symbol" w:hAnsi="Symbol" w:hint="default"/>
        <w:color w:val="auto"/>
      </w:rPr>
    </w:lvl>
    <w:lvl w:ilvl="2" w:tplc="76F89B22">
      <w:start w:val="1"/>
      <w:numFmt w:val="bullet"/>
      <w:lvlText w:val="o"/>
      <w:lvlJc w:val="left"/>
      <w:pPr>
        <w:ind w:left="2160" w:hanging="180"/>
      </w:pPr>
      <w:rPr>
        <w:rFonts w:ascii="Courier New" w:hAnsi="Courier New" w:hint="default"/>
        <w:color w:val="E36C0A" w:themeColor="accent6" w:themeShade="BF"/>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A9C52FA"/>
    <w:multiLevelType w:val="hybridMultilevel"/>
    <w:tmpl w:val="F698B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E9B2ED7"/>
    <w:multiLevelType w:val="hybridMultilevel"/>
    <w:tmpl w:val="425C24FC"/>
    <w:lvl w:ilvl="0" w:tplc="3EAA7318">
      <w:start w:val="1"/>
      <w:numFmt w:val="bullet"/>
      <w:lvlText w:val=""/>
      <w:lvlJc w:val="left"/>
      <w:pPr>
        <w:tabs>
          <w:tab w:val="num" w:pos="720"/>
        </w:tabs>
        <w:ind w:left="720" w:hanging="360"/>
      </w:pPr>
      <w:rPr>
        <w:rFonts w:ascii="Symbol" w:hAnsi="Symbol" w:hint="default"/>
      </w:rPr>
    </w:lvl>
    <w:lvl w:ilvl="1" w:tplc="DFE617D8" w:tentative="1">
      <w:start w:val="1"/>
      <w:numFmt w:val="bullet"/>
      <w:lvlText w:val=""/>
      <w:lvlJc w:val="left"/>
      <w:pPr>
        <w:tabs>
          <w:tab w:val="num" w:pos="1440"/>
        </w:tabs>
        <w:ind w:left="1440" w:hanging="360"/>
      </w:pPr>
      <w:rPr>
        <w:rFonts w:ascii="Symbol" w:hAnsi="Symbol" w:hint="default"/>
      </w:rPr>
    </w:lvl>
    <w:lvl w:ilvl="2" w:tplc="2B54AABA" w:tentative="1">
      <w:start w:val="1"/>
      <w:numFmt w:val="bullet"/>
      <w:lvlText w:val=""/>
      <w:lvlJc w:val="left"/>
      <w:pPr>
        <w:tabs>
          <w:tab w:val="num" w:pos="2160"/>
        </w:tabs>
        <w:ind w:left="2160" w:hanging="360"/>
      </w:pPr>
      <w:rPr>
        <w:rFonts w:ascii="Symbol" w:hAnsi="Symbol" w:hint="default"/>
      </w:rPr>
    </w:lvl>
    <w:lvl w:ilvl="3" w:tplc="289A1180" w:tentative="1">
      <w:start w:val="1"/>
      <w:numFmt w:val="bullet"/>
      <w:lvlText w:val=""/>
      <w:lvlJc w:val="left"/>
      <w:pPr>
        <w:tabs>
          <w:tab w:val="num" w:pos="2880"/>
        </w:tabs>
        <w:ind w:left="2880" w:hanging="360"/>
      </w:pPr>
      <w:rPr>
        <w:rFonts w:ascii="Symbol" w:hAnsi="Symbol" w:hint="default"/>
      </w:rPr>
    </w:lvl>
    <w:lvl w:ilvl="4" w:tplc="AC7208BA" w:tentative="1">
      <w:start w:val="1"/>
      <w:numFmt w:val="bullet"/>
      <w:lvlText w:val=""/>
      <w:lvlJc w:val="left"/>
      <w:pPr>
        <w:tabs>
          <w:tab w:val="num" w:pos="3600"/>
        </w:tabs>
        <w:ind w:left="3600" w:hanging="360"/>
      </w:pPr>
      <w:rPr>
        <w:rFonts w:ascii="Symbol" w:hAnsi="Symbol" w:hint="default"/>
      </w:rPr>
    </w:lvl>
    <w:lvl w:ilvl="5" w:tplc="0756D53E" w:tentative="1">
      <w:start w:val="1"/>
      <w:numFmt w:val="bullet"/>
      <w:lvlText w:val=""/>
      <w:lvlJc w:val="left"/>
      <w:pPr>
        <w:tabs>
          <w:tab w:val="num" w:pos="4320"/>
        </w:tabs>
        <w:ind w:left="4320" w:hanging="360"/>
      </w:pPr>
      <w:rPr>
        <w:rFonts w:ascii="Symbol" w:hAnsi="Symbol" w:hint="default"/>
      </w:rPr>
    </w:lvl>
    <w:lvl w:ilvl="6" w:tplc="648CAE3A" w:tentative="1">
      <w:start w:val="1"/>
      <w:numFmt w:val="bullet"/>
      <w:lvlText w:val=""/>
      <w:lvlJc w:val="left"/>
      <w:pPr>
        <w:tabs>
          <w:tab w:val="num" w:pos="5040"/>
        </w:tabs>
        <w:ind w:left="5040" w:hanging="360"/>
      </w:pPr>
      <w:rPr>
        <w:rFonts w:ascii="Symbol" w:hAnsi="Symbol" w:hint="default"/>
      </w:rPr>
    </w:lvl>
    <w:lvl w:ilvl="7" w:tplc="8CCAA5B4" w:tentative="1">
      <w:start w:val="1"/>
      <w:numFmt w:val="bullet"/>
      <w:lvlText w:val=""/>
      <w:lvlJc w:val="left"/>
      <w:pPr>
        <w:tabs>
          <w:tab w:val="num" w:pos="5760"/>
        </w:tabs>
        <w:ind w:left="5760" w:hanging="360"/>
      </w:pPr>
      <w:rPr>
        <w:rFonts w:ascii="Symbol" w:hAnsi="Symbol" w:hint="default"/>
      </w:rPr>
    </w:lvl>
    <w:lvl w:ilvl="8" w:tplc="84D8DA4A"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308A6190"/>
    <w:multiLevelType w:val="multilevel"/>
    <w:tmpl w:val="3E663D12"/>
    <w:lvl w:ilvl="0">
      <w:start w:val="1"/>
      <w:numFmt w:val="decimal"/>
      <w:lvlText w:val="%1."/>
      <w:lvlJc w:val="left"/>
      <w:pPr>
        <w:ind w:left="108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45" w15:restartNumberingAfterBreak="0">
    <w:nsid w:val="31066EA2"/>
    <w:multiLevelType w:val="hybridMultilevel"/>
    <w:tmpl w:val="885464BE"/>
    <w:lvl w:ilvl="0" w:tplc="2EB2E598">
      <w:start w:val="1"/>
      <w:numFmt w:val="decimal"/>
      <w:lvlText w:val="%1."/>
      <w:lvlJc w:val="left"/>
      <w:pPr>
        <w:ind w:left="1440" w:hanging="360"/>
      </w:pPr>
      <w:rPr>
        <w:rFonts w:hint="default"/>
        <w:b w:val="0"/>
        <w:color w:val="auto"/>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15:restartNumberingAfterBreak="0">
    <w:nsid w:val="314608FA"/>
    <w:multiLevelType w:val="multilevel"/>
    <w:tmpl w:val="76FAC860"/>
    <w:styleLink w:val="protocol"/>
    <w:lvl w:ilvl="0">
      <w:start w:val="1"/>
      <w:numFmt w:val="decimal"/>
      <w:lvlText w:val="%1."/>
      <w:lvlJc w:val="left"/>
      <w:pPr>
        <w:ind w:left="1080" w:hanging="360"/>
      </w:pPr>
      <w:rPr>
        <w:b/>
      </w:rPr>
    </w:lvl>
    <w:lvl w:ilvl="1">
      <w:start w:val="1"/>
      <w:numFmt w:val="decimal"/>
      <w:lvlText w:val="%1.%2."/>
      <w:lvlJc w:val="left"/>
      <w:pPr>
        <w:ind w:left="169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47" w15:restartNumberingAfterBreak="0">
    <w:nsid w:val="322E4658"/>
    <w:multiLevelType w:val="multilevel"/>
    <w:tmpl w:val="AC6426AC"/>
    <w:lvl w:ilvl="0">
      <w:start w:val="12"/>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8" w15:restartNumberingAfterBreak="0">
    <w:nsid w:val="32953F55"/>
    <w:multiLevelType w:val="hybridMultilevel"/>
    <w:tmpl w:val="A4F837D8"/>
    <w:lvl w:ilvl="0" w:tplc="BCC680B0">
      <w:start w:val="1"/>
      <w:numFmt w:val="bullet"/>
      <w:lvlText w:val=""/>
      <w:lvlJc w:val="left"/>
      <w:pPr>
        <w:tabs>
          <w:tab w:val="num" w:pos="720"/>
        </w:tabs>
        <w:ind w:left="720" w:hanging="360"/>
      </w:pPr>
      <w:rPr>
        <w:rFonts w:ascii="Symbol" w:hAnsi="Symbol" w:hint="default"/>
      </w:rPr>
    </w:lvl>
    <w:lvl w:ilvl="1" w:tplc="6DD63F62" w:tentative="1">
      <w:start w:val="1"/>
      <w:numFmt w:val="bullet"/>
      <w:lvlText w:val=""/>
      <w:lvlJc w:val="left"/>
      <w:pPr>
        <w:tabs>
          <w:tab w:val="num" w:pos="1440"/>
        </w:tabs>
        <w:ind w:left="1440" w:hanging="360"/>
      </w:pPr>
      <w:rPr>
        <w:rFonts w:ascii="Symbol" w:hAnsi="Symbol" w:hint="default"/>
      </w:rPr>
    </w:lvl>
    <w:lvl w:ilvl="2" w:tplc="EF1CC98A" w:tentative="1">
      <w:start w:val="1"/>
      <w:numFmt w:val="bullet"/>
      <w:lvlText w:val=""/>
      <w:lvlJc w:val="left"/>
      <w:pPr>
        <w:tabs>
          <w:tab w:val="num" w:pos="2160"/>
        </w:tabs>
        <w:ind w:left="2160" w:hanging="360"/>
      </w:pPr>
      <w:rPr>
        <w:rFonts w:ascii="Symbol" w:hAnsi="Symbol" w:hint="default"/>
      </w:rPr>
    </w:lvl>
    <w:lvl w:ilvl="3" w:tplc="2FC630A2" w:tentative="1">
      <w:start w:val="1"/>
      <w:numFmt w:val="bullet"/>
      <w:lvlText w:val=""/>
      <w:lvlJc w:val="left"/>
      <w:pPr>
        <w:tabs>
          <w:tab w:val="num" w:pos="2880"/>
        </w:tabs>
        <w:ind w:left="2880" w:hanging="360"/>
      </w:pPr>
      <w:rPr>
        <w:rFonts w:ascii="Symbol" w:hAnsi="Symbol" w:hint="default"/>
      </w:rPr>
    </w:lvl>
    <w:lvl w:ilvl="4" w:tplc="00EEED9C" w:tentative="1">
      <w:start w:val="1"/>
      <w:numFmt w:val="bullet"/>
      <w:lvlText w:val=""/>
      <w:lvlJc w:val="left"/>
      <w:pPr>
        <w:tabs>
          <w:tab w:val="num" w:pos="3600"/>
        </w:tabs>
        <w:ind w:left="3600" w:hanging="360"/>
      </w:pPr>
      <w:rPr>
        <w:rFonts w:ascii="Symbol" w:hAnsi="Symbol" w:hint="default"/>
      </w:rPr>
    </w:lvl>
    <w:lvl w:ilvl="5" w:tplc="3222A9CA" w:tentative="1">
      <w:start w:val="1"/>
      <w:numFmt w:val="bullet"/>
      <w:lvlText w:val=""/>
      <w:lvlJc w:val="left"/>
      <w:pPr>
        <w:tabs>
          <w:tab w:val="num" w:pos="4320"/>
        </w:tabs>
        <w:ind w:left="4320" w:hanging="360"/>
      </w:pPr>
      <w:rPr>
        <w:rFonts w:ascii="Symbol" w:hAnsi="Symbol" w:hint="default"/>
      </w:rPr>
    </w:lvl>
    <w:lvl w:ilvl="6" w:tplc="3424BE1E" w:tentative="1">
      <w:start w:val="1"/>
      <w:numFmt w:val="bullet"/>
      <w:lvlText w:val=""/>
      <w:lvlJc w:val="left"/>
      <w:pPr>
        <w:tabs>
          <w:tab w:val="num" w:pos="5040"/>
        </w:tabs>
        <w:ind w:left="5040" w:hanging="360"/>
      </w:pPr>
      <w:rPr>
        <w:rFonts w:ascii="Symbol" w:hAnsi="Symbol" w:hint="default"/>
      </w:rPr>
    </w:lvl>
    <w:lvl w:ilvl="7" w:tplc="36D4CF80" w:tentative="1">
      <w:start w:val="1"/>
      <w:numFmt w:val="bullet"/>
      <w:lvlText w:val=""/>
      <w:lvlJc w:val="left"/>
      <w:pPr>
        <w:tabs>
          <w:tab w:val="num" w:pos="5760"/>
        </w:tabs>
        <w:ind w:left="5760" w:hanging="360"/>
      </w:pPr>
      <w:rPr>
        <w:rFonts w:ascii="Symbol" w:hAnsi="Symbol" w:hint="default"/>
      </w:rPr>
    </w:lvl>
    <w:lvl w:ilvl="8" w:tplc="09CE8B10" w:tentative="1">
      <w:start w:val="1"/>
      <w:numFmt w:val="bullet"/>
      <w:lvlText w:val=""/>
      <w:lvlJc w:val="left"/>
      <w:pPr>
        <w:tabs>
          <w:tab w:val="num" w:pos="6480"/>
        </w:tabs>
        <w:ind w:left="6480" w:hanging="360"/>
      </w:pPr>
      <w:rPr>
        <w:rFonts w:ascii="Symbol" w:hAnsi="Symbol" w:hint="default"/>
      </w:rPr>
    </w:lvl>
  </w:abstractNum>
  <w:abstractNum w:abstractNumId="49" w15:restartNumberingAfterBreak="0">
    <w:nsid w:val="356819F6"/>
    <w:multiLevelType w:val="hybridMultilevel"/>
    <w:tmpl w:val="64F201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35D44767"/>
    <w:multiLevelType w:val="multilevel"/>
    <w:tmpl w:val="1526D0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68C470C"/>
    <w:multiLevelType w:val="hybridMultilevel"/>
    <w:tmpl w:val="3AFC1F06"/>
    <w:lvl w:ilvl="0" w:tplc="04090001">
      <w:start w:val="1"/>
      <w:numFmt w:val="bullet"/>
      <w:lvlText w:val=""/>
      <w:lvlJc w:val="left"/>
      <w:pPr>
        <w:ind w:left="1847" w:hanging="360"/>
      </w:pPr>
      <w:rPr>
        <w:rFonts w:ascii="Symbol" w:hAnsi="Symbol" w:hint="default"/>
        <w:color w:val="auto"/>
      </w:rPr>
    </w:lvl>
    <w:lvl w:ilvl="1" w:tplc="04090003" w:tentative="1">
      <w:start w:val="1"/>
      <w:numFmt w:val="bullet"/>
      <w:lvlText w:val="o"/>
      <w:lvlJc w:val="left"/>
      <w:pPr>
        <w:ind w:left="2567" w:hanging="360"/>
      </w:pPr>
      <w:rPr>
        <w:rFonts w:ascii="Courier New" w:hAnsi="Courier New" w:cs="Courier New" w:hint="default"/>
      </w:rPr>
    </w:lvl>
    <w:lvl w:ilvl="2" w:tplc="04090005" w:tentative="1">
      <w:start w:val="1"/>
      <w:numFmt w:val="bullet"/>
      <w:lvlText w:val=""/>
      <w:lvlJc w:val="left"/>
      <w:pPr>
        <w:ind w:left="3287" w:hanging="360"/>
      </w:pPr>
      <w:rPr>
        <w:rFonts w:ascii="Wingdings" w:hAnsi="Wingdings" w:hint="default"/>
      </w:rPr>
    </w:lvl>
    <w:lvl w:ilvl="3" w:tplc="04090001" w:tentative="1">
      <w:start w:val="1"/>
      <w:numFmt w:val="bullet"/>
      <w:lvlText w:val=""/>
      <w:lvlJc w:val="left"/>
      <w:pPr>
        <w:ind w:left="4007" w:hanging="360"/>
      </w:pPr>
      <w:rPr>
        <w:rFonts w:ascii="Symbol" w:hAnsi="Symbol" w:hint="default"/>
      </w:rPr>
    </w:lvl>
    <w:lvl w:ilvl="4" w:tplc="04090003" w:tentative="1">
      <w:start w:val="1"/>
      <w:numFmt w:val="bullet"/>
      <w:lvlText w:val="o"/>
      <w:lvlJc w:val="left"/>
      <w:pPr>
        <w:ind w:left="4727" w:hanging="360"/>
      </w:pPr>
      <w:rPr>
        <w:rFonts w:ascii="Courier New" w:hAnsi="Courier New" w:cs="Courier New" w:hint="default"/>
      </w:rPr>
    </w:lvl>
    <w:lvl w:ilvl="5" w:tplc="04090005" w:tentative="1">
      <w:start w:val="1"/>
      <w:numFmt w:val="bullet"/>
      <w:lvlText w:val=""/>
      <w:lvlJc w:val="left"/>
      <w:pPr>
        <w:ind w:left="5447" w:hanging="360"/>
      </w:pPr>
      <w:rPr>
        <w:rFonts w:ascii="Wingdings" w:hAnsi="Wingdings" w:hint="default"/>
      </w:rPr>
    </w:lvl>
    <w:lvl w:ilvl="6" w:tplc="04090001" w:tentative="1">
      <w:start w:val="1"/>
      <w:numFmt w:val="bullet"/>
      <w:lvlText w:val=""/>
      <w:lvlJc w:val="left"/>
      <w:pPr>
        <w:ind w:left="6167" w:hanging="360"/>
      </w:pPr>
      <w:rPr>
        <w:rFonts w:ascii="Symbol" w:hAnsi="Symbol" w:hint="default"/>
      </w:rPr>
    </w:lvl>
    <w:lvl w:ilvl="7" w:tplc="04090003" w:tentative="1">
      <w:start w:val="1"/>
      <w:numFmt w:val="bullet"/>
      <w:lvlText w:val="o"/>
      <w:lvlJc w:val="left"/>
      <w:pPr>
        <w:ind w:left="6887" w:hanging="360"/>
      </w:pPr>
      <w:rPr>
        <w:rFonts w:ascii="Courier New" w:hAnsi="Courier New" w:cs="Courier New" w:hint="default"/>
      </w:rPr>
    </w:lvl>
    <w:lvl w:ilvl="8" w:tplc="04090005" w:tentative="1">
      <w:start w:val="1"/>
      <w:numFmt w:val="bullet"/>
      <w:lvlText w:val=""/>
      <w:lvlJc w:val="left"/>
      <w:pPr>
        <w:ind w:left="7607" w:hanging="360"/>
      </w:pPr>
      <w:rPr>
        <w:rFonts w:ascii="Wingdings" w:hAnsi="Wingdings" w:hint="default"/>
      </w:rPr>
    </w:lvl>
  </w:abstractNum>
  <w:abstractNum w:abstractNumId="52" w15:restartNumberingAfterBreak="0">
    <w:nsid w:val="38566B81"/>
    <w:multiLevelType w:val="hybridMultilevel"/>
    <w:tmpl w:val="F936172A"/>
    <w:lvl w:ilvl="0" w:tplc="2D2AF926">
      <w:start w:val="1"/>
      <w:numFmt w:val="bullet"/>
      <w:lvlText w:val=""/>
      <w:lvlJc w:val="left"/>
      <w:pPr>
        <w:ind w:left="720" w:hanging="360"/>
      </w:pPr>
      <w:rPr>
        <w:rFonts w:ascii="Symbol" w:hAnsi="Symbol" w:hint="default"/>
        <w:b w:val="0"/>
        <w:bCs/>
        <w:color w:val="000000" w:themeColor="tex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38BA6F96"/>
    <w:multiLevelType w:val="multilevel"/>
    <w:tmpl w:val="25465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8BB1F28"/>
    <w:multiLevelType w:val="hybridMultilevel"/>
    <w:tmpl w:val="DD72FDA4"/>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5" w15:restartNumberingAfterBreak="0">
    <w:nsid w:val="3943083A"/>
    <w:multiLevelType w:val="multilevel"/>
    <w:tmpl w:val="82DA5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3A50432D"/>
    <w:multiLevelType w:val="multilevel"/>
    <w:tmpl w:val="C7B4E6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3A5E6FF3"/>
    <w:multiLevelType w:val="hybridMultilevel"/>
    <w:tmpl w:val="21029960"/>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B167B7B"/>
    <w:multiLevelType w:val="hybridMultilevel"/>
    <w:tmpl w:val="192AAE2E"/>
    <w:lvl w:ilvl="0" w:tplc="AA9CD7F8">
      <w:start w:val="1"/>
      <w:numFmt w:val="decimal"/>
      <w:pStyle w:val="Heading5"/>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15:restartNumberingAfterBreak="0">
    <w:nsid w:val="3B590FA3"/>
    <w:multiLevelType w:val="hybridMultilevel"/>
    <w:tmpl w:val="3A9E52C6"/>
    <w:lvl w:ilvl="0" w:tplc="29D4F78C">
      <w:start w:val="1"/>
      <w:numFmt w:val="decimal"/>
      <w:pStyle w:val="indentedbluenumberedlist"/>
      <w:lvlText w:val="%1."/>
      <w:lvlJc w:val="left"/>
      <w:pPr>
        <w:ind w:left="900" w:hanging="360"/>
      </w:pPr>
      <w:rPr>
        <w:rFonts w:hint="default"/>
        <w:color w:val="365F91" w:themeColor="accent1" w:themeShade="BF"/>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0" w15:restartNumberingAfterBreak="0">
    <w:nsid w:val="3BD630D9"/>
    <w:multiLevelType w:val="hybridMultilevel"/>
    <w:tmpl w:val="EE886F4E"/>
    <w:lvl w:ilvl="0" w:tplc="04090001">
      <w:start w:val="1"/>
      <w:numFmt w:val="bullet"/>
      <w:lvlText w:val=""/>
      <w:lvlJc w:val="left"/>
      <w:pPr>
        <w:ind w:left="720" w:hanging="360"/>
      </w:pPr>
      <w:rPr>
        <w:rFonts w:ascii="Symbol" w:hAnsi="Symbol" w:hint="default"/>
        <w:color w:val="auto"/>
        <w:w w:val="100"/>
        <w:sz w:val="22"/>
        <w:szCs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C356B63"/>
    <w:multiLevelType w:val="hybridMultilevel"/>
    <w:tmpl w:val="C82243BE"/>
    <w:lvl w:ilvl="0" w:tplc="04090001">
      <w:start w:val="1"/>
      <w:numFmt w:val="bullet"/>
      <w:lvlText w:val=""/>
      <w:lvlJc w:val="left"/>
      <w:pPr>
        <w:ind w:left="1065" w:hanging="360"/>
      </w:pPr>
      <w:rPr>
        <w:rFonts w:ascii="Symbol" w:hAnsi="Symbol"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62" w15:restartNumberingAfterBreak="0">
    <w:nsid w:val="3DFB1533"/>
    <w:multiLevelType w:val="hybridMultilevel"/>
    <w:tmpl w:val="E676BE70"/>
    <w:lvl w:ilvl="0" w:tplc="4274F118">
      <w:start w:val="1"/>
      <w:numFmt w:val="decimal"/>
      <w:lvlText w:val="%1."/>
      <w:lvlJc w:val="left"/>
      <w:pPr>
        <w:ind w:left="1080" w:hanging="360"/>
      </w:pPr>
      <w:rPr>
        <w:rFonts w:hint="default"/>
        <w:b w:val="0"/>
        <w:bCs/>
        <w:color w:val="000000" w:themeColor="tex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3FD879EA"/>
    <w:multiLevelType w:val="hybridMultilevel"/>
    <w:tmpl w:val="A26ECBD8"/>
    <w:lvl w:ilvl="0" w:tplc="04090001">
      <w:start w:val="1"/>
      <w:numFmt w:val="bullet"/>
      <w:lvlText w:val=""/>
      <w:lvlJc w:val="left"/>
      <w:pPr>
        <w:ind w:left="1065" w:hanging="360"/>
      </w:pPr>
      <w:rPr>
        <w:rFonts w:ascii="Symbol" w:hAnsi="Symbol"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64" w15:restartNumberingAfterBreak="0">
    <w:nsid w:val="40757CF1"/>
    <w:multiLevelType w:val="hybridMultilevel"/>
    <w:tmpl w:val="1DDCC3AE"/>
    <w:lvl w:ilvl="0" w:tplc="0409000F">
      <w:start w:val="1"/>
      <w:numFmt w:val="decimal"/>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65" w15:restartNumberingAfterBreak="0">
    <w:nsid w:val="41B91637"/>
    <w:multiLevelType w:val="multilevel"/>
    <w:tmpl w:val="97D44004"/>
    <w:lvl w:ilvl="0">
      <w:start w:val="1"/>
      <w:numFmt w:val="decimal"/>
      <w:lvlText w:val="%1."/>
      <w:lvlJc w:val="left"/>
      <w:pPr>
        <w:ind w:left="360" w:hanging="360"/>
      </w:pPr>
      <w:rPr>
        <w:rFonts w:hint="default"/>
      </w:rPr>
    </w:lvl>
    <w:lvl w:ilvl="1">
      <w:start w:val="1"/>
      <w:numFmt w:val="decimal"/>
      <w:pStyle w:val="NumberedHeading2Blue"/>
      <w:lvlText w:val="%1.%2."/>
      <w:lvlJc w:val="left"/>
      <w:pPr>
        <w:ind w:left="151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421679D1"/>
    <w:multiLevelType w:val="hybridMultilevel"/>
    <w:tmpl w:val="1A14CA7E"/>
    <w:lvl w:ilvl="0" w:tplc="C2CC870E">
      <w:start w:val="1"/>
      <w:numFmt w:val="bullet"/>
      <w:lvlText w:val=""/>
      <w:lvlJc w:val="left"/>
      <w:pPr>
        <w:tabs>
          <w:tab w:val="num" w:pos="720"/>
        </w:tabs>
        <w:ind w:left="720" w:hanging="360"/>
      </w:pPr>
      <w:rPr>
        <w:rFonts w:ascii="Symbol" w:hAnsi="Symbol" w:hint="default"/>
      </w:rPr>
    </w:lvl>
    <w:lvl w:ilvl="1" w:tplc="B9FEB3E8" w:tentative="1">
      <w:start w:val="1"/>
      <w:numFmt w:val="bullet"/>
      <w:lvlText w:val=""/>
      <w:lvlJc w:val="left"/>
      <w:pPr>
        <w:tabs>
          <w:tab w:val="num" w:pos="1440"/>
        </w:tabs>
        <w:ind w:left="1440" w:hanging="360"/>
      </w:pPr>
      <w:rPr>
        <w:rFonts w:ascii="Symbol" w:hAnsi="Symbol" w:hint="default"/>
      </w:rPr>
    </w:lvl>
    <w:lvl w:ilvl="2" w:tplc="417C846E" w:tentative="1">
      <w:start w:val="1"/>
      <w:numFmt w:val="bullet"/>
      <w:lvlText w:val=""/>
      <w:lvlJc w:val="left"/>
      <w:pPr>
        <w:tabs>
          <w:tab w:val="num" w:pos="2160"/>
        </w:tabs>
        <w:ind w:left="2160" w:hanging="360"/>
      </w:pPr>
      <w:rPr>
        <w:rFonts w:ascii="Symbol" w:hAnsi="Symbol" w:hint="default"/>
      </w:rPr>
    </w:lvl>
    <w:lvl w:ilvl="3" w:tplc="0A9092B0" w:tentative="1">
      <w:start w:val="1"/>
      <w:numFmt w:val="bullet"/>
      <w:lvlText w:val=""/>
      <w:lvlJc w:val="left"/>
      <w:pPr>
        <w:tabs>
          <w:tab w:val="num" w:pos="2880"/>
        </w:tabs>
        <w:ind w:left="2880" w:hanging="360"/>
      </w:pPr>
      <w:rPr>
        <w:rFonts w:ascii="Symbol" w:hAnsi="Symbol" w:hint="default"/>
      </w:rPr>
    </w:lvl>
    <w:lvl w:ilvl="4" w:tplc="0D362D88" w:tentative="1">
      <w:start w:val="1"/>
      <w:numFmt w:val="bullet"/>
      <w:lvlText w:val=""/>
      <w:lvlJc w:val="left"/>
      <w:pPr>
        <w:tabs>
          <w:tab w:val="num" w:pos="3600"/>
        </w:tabs>
        <w:ind w:left="3600" w:hanging="360"/>
      </w:pPr>
      <w:rPr>
        <w:rFonts w:ascii="Symbol" w:hAnsi="Symbol" w:hint="default"/>
      </w:rPr>
    </w:lvl>
    <w:lvl w:ilvl="5" w:tplc="080024FA" w:tentative="1">
      <w:start w:val="1"/>
      <w:numFmt w:val="bullet"/>
      <w:lvlText w:val=""/>
      <w:lvlJc w:val="left"/>
      <w:pPr>
        <w:tabs>
          <w:tab w:val="num" w:pos="4320"/>
        </w:tabs>
        <w:ind w:left="4320" w:hanging="360"/>
      </w:pPr>
      <w:rPr>
        <w:rFonts w:ascii="Symbol" w:hAnsi="Symbol" w:hint="default"/>
      </w:rPr>
    </w:lvl>
    <w:lvl w:ilvl="6" w:tplc="FB9EA586" w:tentative="1">
      <w:start w:val="1"/>
      <w:numFmt w:val="bullet"/>
      <w:lvlText w:val=""/>
      <w:lvlJc w:val="left"/>
      <w:pPr>
        <w:tabs>
          <w:tab w:val="num" w:pos="5040"/>
        </w:tabs>
        <w:ind w:left="5040" w:hanging="360"/>
      </w:pPr>
      <w:rPr>
        <w:rFonts w:ascii="Symbol" w:hAnsi="Symbol" w:hint="default"/>
      </w:rPr>
    </w:lvl>
    <w:lvl w:ilvl="7" w:tplc="8A9E324A" w:tentative="1">
      <w:start w:val="1"/>
      <w:numFmt w:val="bullet"/>
      <w:lvlText w:val=""/>
      <w:lvlJc w:val="left"/>
      <w:pPr>
        <w:tabs>
          <w:tab w:val="num" w:pos="5760"/>
        </w:tabs>
        <w:ind w:left="5760" w:hanging="360"/>
      </w:pPr>
      <w:rPr>
        <w:rFonts w:ascii="Symbol" w:hAnsi="Symbol" w:hint="default"/>
      </w:rPr>
    </w:lvl>
    <w:lvl w:ilvl="8" w:tplc="90CC7A18" w:tentative="1">
      <w:start w:val="1"/>
      <w:numFmt w:val="bullet"/>
      <w:lvlText w:val=""/>
      <w:lvlJc w:val="left"/>
      <w:pPr>
        <w:tabs>
          <w:tab w:val="num" w:pos="6480"/>
        </w:tabs>
        <w:ind w:left="6480" w:hanging="360"/>
      </w:pPr>
      <w:rPr>
        <w:rFonts w:ascii="Symbol" w:hAnsi="Symbol" w:hint="default"/>
      </w:rPr>
    </w:lvl>
  </w:abstractNum>
  <w:abstractNum w:abstractNumId="67" w15:restartNumberingAfterBreak="0">
    <w:nsid w:val="42766375"/>
    <w:multiLevelType w:val="hybridMultilevel"/>
    <w:tmpl w:val="FF6C99C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15:restartNumberingAfterBreak="0">
    <w:nsid w:val="42B852E7"/>
    <w:multiLevelType w:val="hybridMultilevel"/>
    <w:tmpl w:val="51DAAA18"/>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9" w15:restartNumberingAfterBreak="0">
    <w:nsid w:val="432D4FE5"/>
    <w:multiLevelType w:val="hybridMultilevel"/>
    <w:tmpl w:val="91CA9E84"/>
    <w:lvl w:ilvl="0" w:tplc="A1025862">
      <w:start w:val="1"/>
      <w:numFmt w:val="bullet"/>
      <w:lvlText w:val=""/>
      <w:lvlJc w:val="left"/>
      <w:pPr>
        <w:tabs>
          <w:tab w:val="num" w:pos="720"/>
        </w:tabs>
        <w:ind w:left="720" w:hanging="360"/>
      </w:pPr>
      <w:rPr>
        <w:rFonts w:ascii="Symbol" w:hAnsi="Symbol" w:hint="default"/>
      </w:rPr>
    </w:lvl>
    <w:lvl w:ilvl="1" w:tplc="3FEA89BE" w:tentative="1">
      <w:start w:val="1"/>
      <w:numFmt w:val="bullet"/>
      <w:lvlText w:val=""/>
      <w:lvlJc w:val="left"/>
      <w:pPr>
        <w:tabs>
          <w:tab w:val="num" w:pos="1440"/>
        </w:tabs>
        <w:ind w:left="1440" w:hanging="360"/>
      </w:pPr>
      <w:rPr>
        <w:rFonts w:ascii="Symbol" w:hAnsi="Symbol" w:hint="default"/>
      </w:rPr>
    </w:lvl>
    <w:lvl w:ilvl="2" w:tplc="A21A6278" w:tentative="1">
      <w:start w:val="1"/>
      <w:numFmt w:val="bullet"/>
      <w:lvlText w:val=""/>
      <w:lvlJc w:val="left"/>
      <w:pPr>
        <w:tabs>
          <w:tab w:val="num" w:pos="2160"/>
        </w:tabs>
        <w:ind w:left="2160" w:hanging="360"/>
      </w:pPr>
      <w:rPr>
        <w:rFonts w:ascii="Symbol" w:hAnsi="Symbol" w:hint="default"/>
      </w:rPr>
    </w:lvl>
    <w:lvl w:ilvl="3" w:tplc="1CA4195E" w:tentative="1">
      <w:start w:val="1"/>
      <w:numFmt w:val="bullet"/>
      <w:lvlText w:val=""/>
      <w:lvlJc w:val="left"/>
      <w:pPr>
        <w:tabs>
          <w:tab w:val="num" w:pos="2880"/>
        </w:tabs>
        <w:ind w:left="2880" w:hanging="360"/>
      </w:pPr>
      <w:rPr>
        <w:rFonts w:ascii="Symbol" w:hAnsi="Symbol" w:hint="default"/>
      </w:rPr>
    </w:lvl>
    <w:lvl w:ilvl="4" w:tplc="A61AB3C0" w:tentative="1">
      <w:start w:val="1"/>
      <w:numFmt w:val="bullet"/>
      <w:lvlText w:val=""/>
      <w:lvlJc w:val="left"/>
      <w:pPr>
        <w:tabs>
          <w:tab w:val="num" w:pos="3600"/>
        </w:tabs>
        <w:ind w:left="3600" w:hanging="360"/>
      </w:pPr>
      <w:rPr>
        <w:rFonts w:ascii="Symbol" w:hAnsi="Symbol" w:hint="default"/>
      </w:rPr>
    </w:lvl>
    <w:lvl w:ilvl="5" w:tplc="7F44EE56" w:tentative="1">
      <w:start w:val="1"/>
      <w:numFmt w:val="bullet"/>
      <w:lvlText w:val=""/>
      <w:lvlJc w:val="left"/>
      <w:pPr>
        <w:tabs>
          <w:tab w:val="num" w:pos="4320"/>
        </w:tabs>
        <w:ind w:left="4320" w:hanging="360"/>
      </w:pPr>
      <w:rPr>
        <w:rFonts w:ascii="Symbol" w:hAnsi="Symbol" w:hint="default"/>
      </w:rPr>
    </w:lvl>
    <w:lvl w:ilvl="6" w:tplc="027CB828" w:tentative="1">
      <w:start w:val="1"/>
      <w:numFmt w:val="bullet"/>
      <w:lvlText w:val=""/>
      <w:lvlJc w:val="left"/>
      <w:pPr>
        <w:tabs>
          <w:tab w:val="num" w:pos="5040"/>
        </w:tabs>
        <w:ind w:left="5040" w:hanging="360"/>
      </w:pPr>
      <w:rPr>
        <w:rFonts w:ascii="Symbol" w:hAnsi="Symbol" w:hint="default"/>
      </w:rPr>
    </w:lvl>
    <w:lvl w:ilvl="7" w:tplc="62A855AE" w:tentative="1">
      <w:start w:val="1"/>
      <w:numFmt w:val="bullet"/>
      <w:lvlText w:val=""/>
      <w:lvlJc w:val="left"/>
      <w:pPr>
        <w:tabs>
          <w:tab w:val="num" w:pos="5760"/>
        </w:tabs>
        <w:ind w:left="5760" w:hanging="360"/>
      </w:pPr>
      <w:rPr>
        <w:rFonts w:ascii="Symbol" w:hAnsi="Symbol" w:hint="default"/>
      </w:rPr>
    </w:lvl>
    <w:lvl w:ilvl="8" w:tplc="6C00B1B6" w:tentative="1">
      <w:start w:val="1"/>
      <w:numFmt w:val="bullet"/>
      <w:lvlText w:val=""/>
      <w:lvlJc w:val="left"/>
      <w:pPr>
        <w:tabs>
          <w:tab w:val="num" w:pos="6480"/>
        </w:tabs>
        <w:ind w:left="6480" w:hanging="360"/>
      </w:pPr>
      <w:rPr>
        <w:rFonts w:ascii="Symbol" w:hAnsi="Symbol" w:hint="default"/>
      </w:rPr>
    </w:lvl>
  </w:abstractNum>
  <w:abstractNum w:abstractNumId="70" w15:restartNumberingAfterBreak="0">
    <w:nsid w:val="4335035F"/>
    <w:multiLevelType w:val="hybridMultilevel"/>
    <w:tmpl w:val="595EBEFA"/>
    <w:lvl w:ilvl="0" w:tplc="22E61598">
      <w:start w:val="1"/>
      <w:numFmt w:val="decimal"/>
      <w:pStyle w:val="bluenumbers"/>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441D5A2C"/>
    <w:multiLevelType w:val="multilevel"/>
    <w:tmpl w:val="34284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455C0C4F"/>
    <w:multiLevelType w:val="multilevel"/>
    <w:tmpl w:val="73C0157C"/>
    <w:lvl w:ilvl="0">
      <w:start w:val="1"/>
      <w:numFmt w:val="decimal"/>
      <w:pStyle w:val="ListNumber2"/>
      <w:lvlText w:val="%1."/>
      <w:lvlJc w:val="left"/>
      <w:pPr>
        <w:ind w:left="360" w:hanging="360"/>
      </w:pPr>
      <w:rPr>
        <w:rFonts w:ascii="Calibri" w:hAnsi="Calibri" w:hint="default"/>
        <w:b/>
        <w:i w:val="0"/>
        <w:caps w:val="0"/>
        <w:strike w:val="0"/>
        <w:dstrike w:val="0"/>
        <w:vanish w:val="0"/>
        <w:sz w:val="22"/>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 w15:restartNumberingAfterBreak="0">
    <w:nsid w:val="459407B3"/>
    <w:multiLevelType w:val="hybridMultilevel"/>
    <w:tmpl w:val="41FCD22E"/>
    <w:lvl w:ilvl="0" w:tplc="04090001">
      <w:start w:val="1"/>
      <w:numFmt w:val="bullet"/>
      <w:lvlText w:val=""/>
      <w:lvlJc w:val="left"/>
      <w:pPr>
        <w:ind w:left="696" w:hanging="360"/>
      </w:pPr>
      <w:rPr>
        <w:rFonts w:ascii="Symbol" w:hAnsi="Symbol" w:hint="default"/>
      </w:rPr>
    </w:lvl>
    <w:lvl w:ilvl="1" w:tplc="04090003" w:tentative="1">
      <w:start w:val="1"/>
      <w:numFmt w:val="bullet"/>
      <w:lvlText w:val="o"/>
      <w:lvlJc w:val="left"/>
      <w:pPr>
        <w:ind w:left="1416" w:hanging="360"/>
      </w:pPr>
      <w:rPr>
        <w:rFonts w:ascii="Courier New" w:hAnsi="Courier New" w:cs="Courier New" w:hint="default"/>
      </w:rPr>
    </w:lvl>
    <w:lvl w:ilvl="2" w:tplc="04090005" w:tentative="1">
      <w:start w:val="1"/>
      <w:numFmt w:val="bullet"/>
      <w:lvlText w:val=""/>
      <w:lvlJc w:val="left"/>
      <w:pPr>
        <w:ind w:left="2136" w:hanging="360"/>
      </w:pPr>
      <w:rPr>
        <w:rFonts w:ascii="Wingdings" w:hAnsi="Wingdings" w:hint="default"/>
      </w:rPr>
    </w:lvl>
    <w:lvl w:ilvl="3" w:tplc="04090001" w:tentative="1">
      <w:start w:val="1"/>
      <w:numFmt w:val="bullet"/>
      <w:lvlText w:val=""/>
      <w:lvlJc w:val="left"/>
      <w:pPr>
        <w:ind w:left="2856" w:hanging="360"/>
      </w:pPr>
      <w:rPr>
        <w:rFonts w:ascii="Symbol" w:hAnsi="Symbol" w:hint="default"/>
      </w:rPr>
    </w:lvl>
    <w:lvl w:ilvl="4" w:tplc="04090003" w:tentative="1">
      <w:start w:val="1"/>
      <w:numFmt w:val="bullet"/>
      <w:lvlText w:val="o"/>
      <w:lvlJc w:val="left"/>
      <w:pPr>
        <w:ind w:left="3576" w:hanging="360"/>
      </w:pPr>
      <w:rPr>
        <w:rFonts w:ascii="Courier New" w:hAnsi="Courier New" w:cs="Courier New" w:hint="default"/>
      </w:rPr>
    </w:lvl>
    <w:lvl w:ilvl="5" w:tplc="04090005" w:tentative="1">
      <w:start w:val="1"/>
      <w:numFmt w:val="bullet"/>
      <w:lvlText w:val=""/>
      <w:lvlJc w:val="left"/>
      <w:pPr>
        <w:ind w:left="4296" w:hanging="360"/>
      </w:pPr>
      <w:rPr>
        <w:rFonts w:ascii="Wingdings" w:hAnsi="Wingdings" w:hint="default"/>
      </w:rPr>
    </w:lvl>
    <w:lvl w:ilvl="6" w:tplc="04090001" w:tentative="1">
      <w:start w:val="1"/>
      <w:numFmt w:val="bullet"/>
      <w:lvlText w:val=""/>
      <w:lvlJc w:val="left"/>
      <w:pPr>
        <w:ind w:left="5016" w:hanging="360"/>
      </w:pPr>
      <w:rPr>
        <w:rFonts w:ascii="Symbol" w:hAnsi="Symbol" w:hint="default"/>
      </w:rPr>
    </w:lvl>
    <w:lvl w:ilvl="7" w:tplc="04090003" w:tentative="1">
      <w:start w:val="1"/>
      <w:numFmt w:val="bullet"/>
      <w:lvlText w:val="o"/>
      <w:lvlJc w:val="left"/>
      <w:pPr>
        <w:ind w:left="5736" w:hanging="360"/>
      </w:pPr>
      <w:rPr>
        <w:rFonts w:ascii="Courier New" w:hAnsi="Courier New" w:cs="Courier New" w:hint="default"/>
      </w:rPr>
    </w:lvl>
    <w:lvl w:ilvl="8" w:tplc="04090005" w:tentative="1">
      <w:start w:val="1"/>
      <w:numFmt w:val="bullet"/>
      <w:lvlText w:val=""/>
      <w:lvlJc w:val="left"/>
      <w:pPr>
        <w:ind w:left="6456" w:hanging="360"/>
      </w:pPr>
      <w:rPr>
        <w:rFonts w:ascii="Wingdings" w:hAnsi="Wingdings" w:hint="default"/>
      </w:rPr>
    </w:lvl>
  </w:abstractNum>
  <w:abstractNum w:abstractNumId="74" w15:restartNumberingAfterBreak="0">
    <w:nsid w:val="462D708C"/>
    <w:multiLevelType w:val="hybridMultilevel"/>
    <w:tmpl w:val="E80EF93E"/>
    <w:lvl w:ilvl="0" w:tplc="46DA658C">
      <w:start w:val="1"/>
      <w:numFmt w:val="bullet"/>
      <w:pStyle w:val="StyleBulletTimesNewRoman11ptAfter6p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47287D6B"/>
    <w:multiLevelType w:val="hybridMultilevel"/>
    <w:tmpl w:val="84682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8163D10"/>
    <w:multiLevelType w:val="hybridMultilevel"/>
    <w:tmpl w:val="A39E83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15:restartNumberingAfterBreak="0">
    <w:nsid w:val="491B5C0D"/>
    <w:multiLevelType w:val="hybridMultilevel"/>
    <w:tmpl w:val="F5D80302"/>
    <w:lvl w:ilvl="0" w:tplc="04090001">
      <w:start w:val="1"/>
      <w:numFmt w:val="bullet"/>
      <w:lvlText w:val=""/>
      <w:lvlJc w:val="left"/>
      <w:pPr>
        <w:ind w:left="1620" w:hanging="360"/>
      </w:pPr>
      <w:rPr>
        <w:rFonts w:ascii="Symbol" w:hAnsi="Symbol" w:hint="default"/>
        <w:color w:val="auto"/>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78" w15:restartNumberingAfterBreak="0">
    <w:nsid w:val="492850FC"/>
    <w:multiLevelType w:val="hybridMultilevel"/>
    <w:tmpl w:val="38601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A031847"/>
    <w:multiLevelType w:val="hybridMultilevel"/>
    <w:tmpl w:val="D5FCA076"/>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0" w15:restartNumberingAfterBreak="0">
    <w:nsid w:val="4D1019D7"/>
    <w:multiLevelType w:val="hybridMultilevel"/>
    <w:tmpl w:val="2B26DE2C"/>
    <w:lvl w:ilvl="0" w:tplc="04090019">
      <w:start w:val="1"/>
      <w:numFmt w:val="lowerLetter"/>
      <w:lvlText w:val="%1."/>
      <w:lvlJc w:val="left"/>
      <w:pPr>
        <w:ind w:left="930" w:hanging="360"/>
      </w:p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81" w15:restartNumberingAfterBreak="0">
    <w:nsid w:val="4D5914EC"/>
    <w:multiLevelType w:val="hybridMultilevel"/>
    <w:tmpl w:val="AB1E5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ED04284"/>
    <w:multiLevelType w:val="hybridMultilevel"/>
    <w:tmpl w:val="AD14500C"/>
    <w:lvl w:ilvl="0" w:tplc="36280CDC">
      <w:start w:val="1"/>
      <w:numFmt w:val="decimal"/>
      <w:lvlText w:val="%1."/>
      <w:lvlJc w:val="left"/>
      <w:pPr>
        <w:ind w:left="720" w:hanging="360"/>
      </w:pPr>
      <w:rPr>
        <w:rFonts w:ascii="Garamond" w:hAnsi="Garamond"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F09477E"/>
    <w:multiLevelType w:val="multilevel"/>
    <w:tmpl w:val="C40E0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50BE5AAD"/>
    <w:multiLevelType w:val="multilevel"/>
    <w:tmpl w:val="DDACA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517117B8"/>
    <w:multiLevelType w:val="hybridMultilevel"/>
    <w:tmpl w:val="ADD09630"/>
    <w:lvl w:ilvl="0" w:tplc="254E759A">
      <w:start w:val="1"/>
      <w:numFmt w:val="decimal"/>
      <w:lvlText w:val="%1."/>
      <w:lvlJc w:val="left"/>
      <w:pPr>
        <w:ind w:left="1305" w:hanging="360"/>
      </w:pPr>
      <w:rPr>
        <w:rFonts w:hint="default"/>
        <w:b w:val="0"/>
        <w:color w:val="auto"/>
      </w:rPr>
    </w:lvl>
    <w:lvl w:ilvl="1" w:tplc="04090019" w:tentative="1">
      <w:start w:val="1"/>
      <w:numFmt w:val="lowerLetter"/>
      <w:lvlText w:val="%2."/>
      <w:lvlJc w:val="left"/>
      <w:pPr>
        <w:ind w:left="2025" w:hanging="360"/>
      </w:pPr>
    </w:lvl>
    <w:lvl w:ilvl="2" w:tplc="0409001B" w:tentative="1">
      <w:start w:val="1"/>
      <w:numFmt w:val="lowerRoman"/>
      <w:lvlText w:val="%3."/>
      <w:lvlJc w:val="right"/>
      <w:pPr>
        <w:ind w:left="2745" w:hanging="180"/>
      </w:pPr>
    </w:lvl>
    <w:lvl w:ilvl="3" w:tplc="0409000F" w:tentative="1">
      <w:start w:val="1"/>
      <w:numFmt w:val="decimal"/>
      <w:lvlText w:val="%4."/>
      <w:lvlJc w:val="left"/>
      <w:pPr>
        <w:ind w:left="3465" w:hanging="360"/>
      </w:pPr>
    </w:lvl>
    <w:lvl w:ilvl="4" w:tplc="04090019" w:tentative="1">
      <w:start w:val="1"/>
      <w:numFmt w:val="lowerLetter"/>
      <w:lvlText w:val="%5."/>
      <w:lvlJc w:val="left"/>
      <w:pPr>
        <w:ind w:left="4185" w:hanging="360"/>
      </w:pPr>
    </w:lvl>
    <w:lvl w:ilvl="5" w:tplc="0409001B" w:tentative="1">
      <w:start w:val="1"/>
      <w:numFmt w:val="lowerRoman"/>
      <w:lvlText w:val="%6."/>
      <w:lvlJc w:val="right"/>
      <w:pPr>
        <w:ind w:left="4905" w:hanging="180"/>
      </w:pPr>
    </w:lvl>
    <w:lvl w:ilvl="6" w:tplc="0409000F" w:tentative="1">
      <w:start w:val="1"/>
      <w:numFmt w:val="decimal"/>
      <w:lvlText w:val="%7."/>
      <w:lvlJc w:val="left"/>
      <w:pPr>
        <w:ind w:left="5625" w:hanging="360"/>
      </w:pPr>
    </w:lvl>
    <w:lvl w:ilvl="7" w:tplc="04090019" w:tentative="1">
      <w:start w:val="1"/>
      <w:numFmt w:val="lowerLetter"/>
      <w:lvlText w:val="%8."/>
      <w:lvlJc w:val="left"/>
      <w:pPr>
        <w:ind w:left="6345" w:hanging="360"/>
      </w:pPr>
    </w:lvl>
    <w:lvl w:ilvl="8" w:tplc="0409001B" w:tentative="1">
      <w:start w:val="1"/>
      <w:numFmt w:val="lowerRoman"/>
      <w:lvlText w:val="%9."/>
      <w:lvlJc w:val="right"/>
      <w:pPr>
        <w:ind w:left="7065" w:hanging="180"/>
      </w:pPr>
    </w:lvl>
  </w:abstractNum>
  <w:abstractNum w:abstractNumId="86" w15:restartNumberingAfterBreak="0">
    <w:nsid w:val="53AF2B76"/>
    <w:multiLevelType w:val="hybridMultilevel"/>
    <w:tmpl w:val="EFA42522"/>
    <w:lvl w:ilvl="0" w:tplc="F6E8B1FC">
      <w:start w:val="1"/>
      <w:numFmt w:val="decimal"/>
      <w:lvlText w:val="%1."/>
      <w:lvlJc w:val="left"/>
      <w:pPr>
        <w:ind w:left="180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7" w15:restartNumberingAfterBreak="0">
    <w:nsid w:val="54F44CC2"/>
    <w:multiLevelType w:val="multilevel"/>
    <w:tmpl w:val="E692201C"/>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8" w15:restartNumberingAfterBreak="0">
    <w:nsid w:val="562A640B"/>
    <w:multiLevelType w:val="multilevel"/>
    <w:tmpl w:val="7FBE430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9" w15:restartNumberingAfterBreak="0">
    <w:nsid w:val="563A37B4"/>
    <w:multiLevelType w:val="hybridMultilevel"/>
    <w:tmpl w:val="4684BF0C"/>
    <w:lvl w:ilvl="0" w:tplc="D0981016">
      <w:start w:val="1"/>
      <w:numFmt w:val="bullet"/>
      <w:lvlText w:val=""/>
      <w:lvlJc w:val="left"/>
      <w:pPr>
        <w:tabs>
          <w:tab w:val="num" w:pos="720"/>
        </w:tabs>
        <w:ind w:left="720" w:hanging="360"/>
      </w:pPr>
      <w:rPr>
        <w:rFonts w:ascii="Symbol" w:hAnsi="Symbol" w:hint="default"/>
      </w:rPr>
    </w:lvl>
    <w:lvl w:ilvl="1" w:tplc="76562472" w:tentative="1">
      <w:start w:val="1"/>
      <w:numFmt w:val="bullet"/>
      <w:lvlText w:val=""/>
      <w:lvlJc w:val="left"/>
      <w:pPr>
        <w:tabs>
          <w:tab w:val="num" w:pos="1440"/>
        </w:tabs>
        <w:ind w:left="1440" w:hanging="360"/>
      </w:pPr>
      <w:rPr>
        <w:rFonts w:ascii="Symbol" w:hAnsi="Symbol" w:hint="default"/>
      </w:rPr>
    </w:lvl>
    <w:lvl w:ilvl="2" w:tplc="9F423D94" w:tentative="1">
      <w:start w:val="1"/>
      <w:numFmt w:val="bullet"/>
      <w:lvlText w:val=""/>
      <w:lvlJc w:val="left"/>
      <w:pPr>
        <w:tabs>
          <w:tab w:val="num" w:pos="2160"/>
        </w:tabs>
        <w:ind w:left="2160" w:hanging="360"/>
      </w:pPr>
      <w:rPr>
        <w:rFonts w:ascii="Symbol" w:hAnsi="Symbol" w:hint="default"/>
      </w:rPr>
    </w:lvl>
    <w:lvl w:ilvl="3" w:tplc="D388B3CE" w:tentative="1">
      <w:start w:val="1"/>
      <w:numFmt w:val="bullet"/>
      <w:lvlText w:val=""/>
      <w:lvlJc w:val="left"/>
      <w:pPr>
        <w:tabs>
          <w:tab w:val="num" w:pos="2880"/>
        </w:tabs>
        <w:ind w:left="2880" w:hanging="360"/>
      </w:pPr>
      <w:rPr>
        <w:rFonts w:ascii="Symbol" w:hAnsi="Symbol" w:hint="default"/>
      </w:rPr>
    </w:lvl>
    <w:lvl w:ilvl="4" w:tplc="66786D26" w:tentative="1">
      <w:start w:val="1"/>
      <w:numFmt w:val="bullet"/>
      <w:lvlText w:val=""/>
      <w:lvlJc w:val="left"/>
      <w:pPr>
        <w:tabs>
          <w:tab w:val="num" w:pos="3600"/>
        </w:tabs>
        <w:ind w:left="3600" w:hanging="360"/>
      </w:pPr>
      <w:rPr>
        <w:rFonts w:ascii="Symbol" w:hAnsi="Symbol" w:hint="default"/>
      </w:rPr>
    </w:lvl>
    <w:lvl w:ilvl="5" w:tplc="CB506CC6" w:tentative="1">
      <w:start w:val="1"/>
      <w:numFmt w:val="bullet"/>
      <w:lvlText w:val=""/>
      <w:lvlJc w:val="left"/>
      <w:pPr>
        <w:tabs>
          <w:tab w:val="num" w:pos="4320"/>
        </w:tabs>
        <w:ind w:left="4320" w:hanging="360"/>
      </w:pPr>
      <w:rPr>
        <w:rFonts w:ascii="Symbol" w:hAnsi="Symbol" w:hint="default"/>
      </w:rPr>
    </w:lvl>
    <w:lvl w:ilvl="6" w:tplc="4C14226A" w:tentative="1">
      <w:start w:val="1"/>
      <w:numFmt w:val="bullet"/>
      <w:lvlText w:val=""/>
      <w:lvlJc w:val="left"/>
      <w:pPr>
        <w:tabs>
          <w:tab w:val="num" w:pos="5040"/>
        </w:tabs>
        <w:ind w:left="5040" w:hanging="360"/>
      </w:pPr>
      <w:rPr>
        <w:rFonts w:ascii="Symbol" w:hAnsi="Symbol" w:hint="default"/>
      </w:rPr>
    </w:lvl>
    <w:lvl w:ilvl="7" w:tplc="A456FB7E" w:tentative="1">
      <w:start w:val="1"/>
      <w:numFmt w:val="bullet"/>
      <w:lvlText w:val=""/>
      <w:lvlJc w:val="left"/>
      <w:pPr>
        <w:tabs>
          <w:tab w:val="num" w:pos="5760"/>
        </w:tabs>
        <w:ind w:left="5760" w:hanging="360"/>
      </w:pPr>
      <w:rPr>
        <w:rFonts w:ascii="Symbol" w:hAnsi="Symbol" w:hint="default"/>
      </w:rPr>
    </w:lvl>
    <w:lvl w:ilvl="8" w:tplc="BB72B5F8" w:tentative="1">
      <w:start w:val="1"/>
      <w:numFmt w:val="bullet"/>
      <w:lvlText w:val=""/>
      <w:lvlJc w:val="left"/>
      <w:pPr>
        <w:tabs>
          <w:tab w:val="num" w:pos="6480"/>
        </w:tabs>
        <w:ind w:left="6480" w:hanging="360"/>
      </w:pPr>
      <w:rPr>
        <w:rFonts w:ascii="Symbol" w:hAnsi="Symbol" w:hint="default"/>
      </w:rPr>
    </w:lvl>
  </w:abstractNum>
  <w:abstractNum w:abstractNumId="90" w15:restartNumberingAfterBreak="0">
    <w:nsid w:val="575818B0"/>
    <w:multiLevelType w:val="hybridMultilevel"/>
    <w:tmpl w:val="78105FB2"/>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1" w15:restartNumberingAfterBreak="0">
    <w:nsid w:val="580639F4"/>
    <w:multiLevelType w:val="hybridMultilevel"/>
    <w:tmpl w:val="F07A1128"/>
    <w:lvl w:ilvl="0" w:tplc="04090001">
      <w:start w:val="1"/>
      <w:numFmt w:val="bullet"/>
      <w:lvlText w:val=""/>
      <w:lvlJc w:val="left"/>
      <w:pPr>
        <w:ind w:left="1150" w:hanging="360"/>
      </w:pPr>
      <w:rPr>
        <w:rFonts w:ascii="Symbol" w:hAnsi="Symbol" w:hint="default"/>
      </w:rPr>
    </w:lvl>
    <w:lvl w:ilvl="1" w:tplc="04090003" w:tentative="1">
      <w:start w:val="1"/>
      <w:numFmt w:val="bullet"/>
      <w:lvlText w:val="o"/>
      <w:lvlJc w:val="left"/>
      <w:pPr>
        <w:ind w:left="1870" w:hanging="360"/>
      </w:pPr>
      <w:rPr>
        <w:rFonts w:ascii="Courier New" w:hAnsi="Courier New" w:cs="Courier New" w:hint="default"/>
      </w:rPr>
    </w:lvl>
    <w:lvl w:ilvl="2" w:tplc="04090005" w:tentative="1">
      <w:start w:val="1"/>
      <w:numFmt w:val="bullet"/>
      <w:lvlText w:val=""/>
      <w:lvlJc w:val="left"/>
      <w:pPr>
        <w:ind w:left="2590" w:hanging="360"/>
      </w:pPr>
      <w:rPr>
        <w:rFonts w:ascii="Wingdings" w:hAnsi="Wingdings" w:hint="default"/>
      </w:rPr>
    </w:lvl>
    <w:lvl w:ilvl="3" w:tplc="04090001" w:tentative="1">
      <w:start w:val="1"/>
      <w:numFmt w:val="bullet"/>
      <w:lvlText w:val=""/>
      <w:lvlJc w:val="left"/>
      <w:pPr>
        <w:ind w:left="3310" w:hanging="360"/>
      </w:pPr>
      <w:rPr>
        <w:rFonts w:ascii="Symbol" w:hAnsi="Symbol" w:hint="default"/>
      </w:rPr>
    </w:lvl>
    <w:lvl w:ilvl="4" w:tplc="04090003" w:tentative="1">
      <w:start w:val="1"/>
      <w:numFmt w:val="bullet"/>
      <w:lvlText w:val="o"/>
      <w:lvlJc w:val="left"/>
      <w:pPr>
        <w:ind w:left="4030" w:hanging="360"/>
      </w:pPr>
      <w:rPr>
        <w:rFonts w:ascii="Courier New" w:hAnsi="Courier New" w:cs="Courier New" w:hint="default"/>
      </w:rPr>
    </w:lvl>
    <w:lvl w:ilvl="5" w:tplc="04090005" w:tentative="1">
      <w:start w:val="1"/>
      <w:numFmt w:val="bullet"/>
      <w:lvlText w:val=""/>
      <w:lvlJc w:val="left"/>
      <w:pPr>
        <w:ind w:left="4750" w:hanging="360"/>
      </w:pPr>
      <w:rPr>
        <w:rFonts w:ascii="Wingdings" w:hAnsi="Wingdings" w:hint="default"/>
      </w:rPr>
    </w:lvl>
    <w:lvl w:ilvl="6" w:tplc="04090001" w:tentative="1">
      <w:start w:val="1"/>
      <w:numFmt w:val="bullet"/>
      <w:lvlText w:val=""/>
      <w:lvlJc w:val="left"/>
      <w:pPr>
        <w:ind w:left="5470" w:hanging="360"/>
      </w:pPr>
      <w:rPr>
        <w:rFonts w:ascii="Symbol" w:hAnsi="Symbol" w:hint="default"/>
      </w:rPr>
    </w:lvl>
    <w:lvl w:ilvl="7" w:tplc="04090003" w:tentative="1">
      <w:start w:val="1"/>
      <w:numFmt w:val="bullet"/>
      <w:lvlText w:val="o"/>
      <w:lvlJc w:val="left"/>
      <w:pPr>
        <w:ind w:left="6190" w:hanging="360"/>
      </w:pPr>
      <w:rPr>
        <w:rFonts w:ascii="Courier New" w:hAnsi="Courier New" w:cs="Courier New" w:hint="default"/>
      </w:rPr>
    </w:lvl>
    <w:lvl w:ilvl="8" w:tplc="04090005" w:tentative="1">
      <w:start w:val="1"/>
      <w:numFmt w:val="bullet"/>
      <w:lvlText w:val=""/>
      <w:lvlJc w:val="left"/>
      <w:pPr>
        <w:ind w:left="6910" w:hanging="360"/>
      </w:pPr>
      <w:rPr>
        <w:rFonts w:ascii="Wingdings" w:hAnsi="Wingdings" w:hint="default"/>
      </w:rPr>
    </w:lvl>
  </w:abstractNum>
  <w:abstractNum w:abstractNumId="92" w15:restartNumberingAfterBreak="0">
    <w:nsid w:val="59153711"/>
    <w:multiLevelType w:val="multilevel"/>
    <w:tmpl w:val="AA0287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5A6D5EC8"/>
    <w:multiLevelType w:val="multilevel"/>
    <w:tmpl w:val="9BF22228"/>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4" w15:restartNumberingAfterBreak="0">
    <w:nsid w:val="5BF46A91"/>
    <w:multiLevelType w:val="hybridMultilevel"/>
    <w:tmpl w:val="58984B7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95" w15:restartNumberingAfterBreak="0">
    <w:nsid w:val="5C0D39A0"/>
    <w:multiLevelType w:val="multilevel"/>
    <w:tmpl w:val="BF8A8272"/>
    <w:lvl w:ilvl="0">
      <w:start w:val="9"/>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6" w15:restartNumberingAfterBreak="0">
    <w:nsid w:val="5EE24EF5"/>
    <w:multiLevelType w:val="hybridMultilevel"/>
    <w:tmpl w:val="E528B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FBC0BFA"/>
    <w:multiLevelType w:val="hybridMultilevel"/>
    <w:tmpl w:val="6466182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8" w15:restartNumberingAfterBreak="0">
    <w:nsid w:val="5FBD0F07"/>
    <w:multiLevelType w:val="multilevel"/>
    <w:tmpl w:val="74DA63BC"/>
    <w:lvl w:ilvl="0">
      <w:start w:val="11"/>
      <w:numFmt w:val="decimal"/>
      <w:lvlText w:val="%1."/>
      <w:lvlJc w:val="left"/>
      <w:pPr>
        <w:ind w:left="405" w:hanging="40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9" w15:restartNumberingAfterBreak="0">
    <w:nsid w:val="609C7CBE"/>
    <w:multiLevelType w:val="hybridMultilevel"/>
    <w:tmpl w:val="837EE6BA"/>
    <w:lvl w:ilvl="0" w:tplc="06FE86A2">
      <w:start w:val="1"/>
      <w:numFmt w:val="decimal"/>
      <w:lvlText w:val="%1."/>
      <w:lvlJc w:val="left"/>
      <w:pPr>
        <w:ind w:left="1800" w:hanging="360"/>
      </w:pPr>
      <w:rPr>
        <w:rFonts w:hint="default"/>
        <w:b w:val="0"/>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0" w15:restartNumberingAfterBreak="0">
    <w:nsid w:val="61180FFC"/>
    <w:multiLevelType w:val="hybridMultilevel"/>
    <w:tmpl w:val="90326002"/>
    <w:lvl w:ilvl="0" w:tplc="04090001">
      <w:start w:val="1"/>
      <w:numFmt w:val="bullet"/>
      <w:lvlText w:val=""/>
      <w:lvlJc w:val="left"/>
      <w:pPr>
        <w:ind w:left="720" w:hanging="360"/>
      </w:pPr>
      <w:rPr>
        <w:rFonts w:ascii="Symbol" w:hAnsi="Symbol" w:hint="default"/>
        <w:color w:val="auto"/>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19612E7"/>
    <w:multiLevelType w:val="hybridMultilevel"/>
    <w:tmpl w:val="AB42A46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2" w15:restartNumberingAfterBreak="0">
    <w:nsid w:val="61C93001"/>
    <w:multiLevelType w:val="hybridMultilevel"/>
    <w:tmpl w:val="ACC23CD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3" w15:restartNumberingAfterBreak="0">
    <w:nsid w:val="624C4AF7"/>
    <w:multiLevelType w:val="hybridMultilevel"/>
    <w:tmpl w:val="643CC982"/>
    <w:lvl w:ilvl="0" w:tplc="1D7EB4B2">
      <w:start w:val="1"/>
      <w:numFmt w:val="decimal"/>
      <w:lvlText w:val="%1."/>
      <w:lvlJc w:val="left"/>
      <w:pPr>
        <w:ind w:left="1620" w:hanging="360"/>
      </w:pPr>
      <w:rPr>
        <w:rFonts w:hint="default"/>
        <w:i w:val="0"/>
        <w:sz w:val="18"/>
        <w:szCs w:val="18"/>
      </w:rPr>
    </w:lvl>
    <w:lvl w:ilvl="1" w:tplc="04090019">
      <w:start w:val="1"/>
      <w:numFmt w:val="lowerLetter"/>
      <w:lvlText w:val="%2."/>
      <w:lvlJc w:val="left"/>
      <w:pPr>
        <w:ind w:left="2340" w:hanging="360"/>
      </w:pPr>
    </w:lvl>
    <w:lvl w:ilvl="2" w:tplc="0409001B">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04" w15:restartNumberingAfterBreak="0">
    <w:nsid w:val="62F47148"/>
    <w:multiLevelType w:val="hybridMultilevel"/>
    <w:tmpl w:val="5C5CA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3F91B6A"/>
    <w:multiLevelType w:val="hybridMultilevel"/>
    <w:tmpl w:val="E2ECF3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15:restartNumberingAfterBreak="0">
    <w:nsid w:val="645267C3"/>
    <w:multiLevelType w:val="hybridMultilevel"/>
    <w:tmpl w:val="E782E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5136113"/>
    <w:multiLevelType w:val="hybridMultilevel"/>
    <w:tmpl w:val="C9206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68F4CB4"/>
    <w:multiLevelType w:val="hybridMultilevel"/>
    <w:tmpl w:val="D7FC8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66C25C3C"/>
    <w:multiLevelType w:val="hybridMultilevel"/>
    <w:tmpl w:val="FCA26E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0" w15:restartNumberingAfterBreak="0">
    <w:nsid w:val="671312EB"/>
    <w:multiLevelType w:val="hybridMultilevel"/>
    <w:tmpl w:val="C902EE1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1" w15:restartNumberingAfterBreak="0">
    <w:nsid w:val="69E54521"/>
    <w:multiLevelType w:val="hybridMultilevel"/>
    <w:tmpl w:val="F81E43C2"/>
    <w:lvl w:ilvl="0" w:tplc="04090001">
      <w:start w:val="1"/>
      <w:numFmt w:val="bullet"/>
      <w:lvlText w:val=""/>
      <w:lvlJc w:val="left"/>
      <w:pPr>
        <w:ind w:left="1800" w:hanging="360"/>
      </w:pPr>
      <w:rPr>
        <w:rFonts w:ascii="Symbol" w:hAnsi="Symbol" w:hint="default"/>
        <w:color w:val="auto"/>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2" w15:restartNumberingAfterBreak="0">
    <w:nsid w:val="6BF97BF8"/>
    <w:multiLevelType w:val="hybridMultilevel"/>
    <w:tmpl w:val="C928A96C"/>
    <w:lvl w:ilvl="0" w:tplc="04090001">
      <w:start w:val="1"/>
      <w:numFmt w:val="bullet"/>
      <w:lvlText w:val=""/>
      <w:lvlJc w:val="left"/>
      <w:pPr>
        <w:ind w:left="720" w:hanging="360"/>
      </w:pPr>
      <w:rPr>
        <w:rFonts w:ascii="Symbol" w:hAnsi="Symbol" w:hint="default"/>
        <w:b w:val="0"/>
        <w:bCs/>
        <w:color w:val="000000" w:themeColor="tex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3" w15:restartNumberingAfterBreak="0">
    <w:nsid w:val="6C9271D2"/>
    <w:multiLevelType w:val="hybridMultilevel"/>
    <w:tmpl w:val="BA0A80F8"/>
    <w:lvl w:ilvl="0" w:tplc="169EFE06">
      <w:start w:val="1"/>
      <w:numFmt w:val="bullet"/>
      <w:lvlText w:val=""/>
      <w:lvlJc w:val="left"/>
      <w:pPr>
        <w:ind w:left="720" w:hanging="360"/>
      </w:pPr>
      <w:rPr>
        <w:rFonts w:ascii="Symbol" w:hAnsi="Symbol" w:hint="default"/>
        <w:b w:val="0"/>
        <w:bCs/>
        <w:color w:val="000000" w:themeColor="text1"/>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4" w15:restartNumberingAfterBreak="0">
    <w:nsid w:val="6D2A380E"/>
    <w:multiLevelType w:val="multilevel"/>
    <w:tmpl w:val="5AC6C0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5" w15:restartNumberingAfterBreak="0">
    <w:nsid w:val="6DF7679E"/>
    <w:multiLevelType w:val="hybridMultilevel"/>
    <w:tmpl w:val="42B0CDCA"/>
    <w:lvl w:ilvl="0" w:tplc="ECEEF1C2">
      <w:start w:val="1"/>
      <w:numFmt w:val="decimal"/>
      <w:lvlText w:val="%1."/>
      <w:lvlJc w:val="left"/>
      <w:pPr>
        <w:ind w:left="720" w:hanging="360"/>
      </w:pPr>
      <w:rPr>
        <w:rFonts w:ascii="Garamond" w:hAnsi="Garamond"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6EA92523"/>
    <w:multiLevelType w:val="hybridMultilevel"/>
    <w:tmpl w:val="0120717C"/>
    <w:lvl w:ilvl="0" w:tplc="172AFF4C">
      <w:start w:val="1"/>
      <w:numFmt w:val="bullet"/>
      <w:lvlText w:val=""/>
      <w:lvlJc w:val="left"/>
      <w:pPr>
        <w:ind w:left="720" w:hanging="360"/>
      </w:pPr>
      <w:rPr>
        <w:rFonts w:ascii="Symbol" w:hAnsi="Symbol" w:hint="default"/>
        <w:b w:val="0"/>
        <w:bCs/>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6F781C86"/>
    <w:multiLevelType w:val="hybridMultilevel"/>
    <w:tmpl w:val="72EAE64E"/>
    <w:lvl w:ilvl="0" w:tplc="6A9A037E">
      <w:start w:val="1"/>
      <w:numFmt w:val="decimal"/>
      <w:lvlText w:val="%1."/>
      <w:lvlJc w:val="left"/>
      <w:pPr>
        <w:ind w:left="720" w:hanging="360"/>
      </w:pPr>
      <w:rPr>
        <w:rFonts w:ascii="Garamond" w:hAnsi="Garamond"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6F8C2CC5"/>
    <w:multiLevelType w:val="hybridMultilevel"/>
    <w:tmpl w:val="9AE6D13C"/>
    <w:lvl w:ilvl="0" w:tplc="0409000F">
      <w:start w:val="1"/>
      <w:numFmt w:val="decimal"/>
      <w:lvlText w:val="%1."/>
      <w:lvlJc w:val="left"/>
      <w:pPr>
        <w:ind w:left="720" w:hanging="360"/>
      </w:pPr>
    </w:lvl>
    <w:lvl w:ilvl="1" w:tplc="04090019">
      <w:start w:val="1"/>
      <w:numFmt w:val="lowerLetter"/>
      <w:lvlText w:val="%2."/>
      <w:lvlJc w:val="left"/>
      <w:pPr>
        <w:ind w:left="1710" w:hanging="360"/>
      </w:pPr>
      <w:rPr>
        <w:rFonts w:hint="default"/>
      </w:rPr>
    </w:lvl>
    <w:lvl w:ilvl="2" w:tplc="0409001B">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19" w15:restartNumberingAfterBreak="0">
    <w:nsid w:val="6FC52DFA"/>
    <w:multiLevelType w:val="hybridMultilevel"/>
    <w:tmpl w:val="F16EB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03F7EA3"/>
    <w:multiLevelType w:val="hybridMultilevel"/>
    <w:tmpl w:val="F0BAC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0FD7BE6"/>
    <w:multiLevelType w:val="hybridMultilevel"/>
    <w:tmpl w:val="353CA72A"/>
    <w:lvl w:ilvl="0" w:tplc="73526A62">
      <w:start w:val="1"/>
      <w:numFmt w:val="decimal"/>
      <w:lvlText w:val="%1."/>
      <w:lvlJc w:val="left"/>
      <w:pPr>
        <w:ind w:left="2700" w:hanging="360"/>
      </w:pPr>
      <w:rPr>
        <w:rFonts w:hint="default"/>
        <w:color w:val="auto"/>
      </w:r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122" w15:restartNumberingAfterBreak="0">
    <w:nsid w:val="71A64B89"/>
    <w:multiLevelType w:val="multilevel"/>
    <w:tmpl w:val="2B9C64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749B32CE"/>
    <w:multiLevelType w:val="multilevel"/>
    <w:tmpl w:val="AA6473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751E4E50"/>
    <w:multiLevelType w:val="hybridMultilevel"/>
    <w:tmpl w:val="25F6C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52C5EE6"/>
    <w:multiLevelType w:val="multilevel"/>
    <w:tmpl w:val="EE4426C6"/>
    <w:lvl w:ilvl="0">
      <w:start w:val="1"/>
      <w:numFmt w:val="decimal"/>
      <w:lvlText w:val="%1."/>
      <w:lvlJc w:val="left"/>
      <w:pPr>
        <w:ind w:left="1080" w:hanging="360"/>
      </w:pPr>
      <w:rPr>
        <w:rFonts w:hint="default"/>
        <w:color w:val="auto"/>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26" w15:restartNumberingAfterBreak="0">
    <w:nsid w:val="783C5BEE"/>
    <w:multiLevelType w:val="hybridMultilevel"/>
    <w:tmpl w:val="2320FB02"/>
    <w:lvl w:ilvl="0" w:tplc="04090001">
      <w:start w:val="1"/>
      <w:numFmt w:val="bullet"/>
      <w:lvlText w:val=""/>
      <w:lvlJc w:val="left"/>
      <w:pPr>
        <w:ind w:left="897" w:hanging="360"/>
      </w:pPr>
      <w:rPr>
        <w:rFonts w:ascii="Symbol" w:hAnsi="Symbol" w:hint="default"/>
      </w:rPr>
    </w:lvl>
    <w:lvl w:ilvl="1" w:tplc="04090003" w:tentative="1">
      <w:start w:val="1"/>
      <w:numFmt w:val="bullet"/>
      <w:lvlText w:val="o"/>
      <w:lvlJc w:val="left"/>
      <w:pPr>
        <w:ind w:left="1617" w:hanging="360"/>
      </w:pPr>
      <w:rPr>
        <w:rFonts w:ascii="Courier New" w:hAnsi="Courier New" w:cs="Courier New" w:hint="default"/>
      </w:rPr>
    </w:lvl>
    <w:lvl w:ilvl="2" w:tplc="04090005" w:tentative="1">
      <w:start w:val="1"/>
      <w:numFmt w:val="bullet"/>
      <w:lvlText w:val=""/>
      <w:lvlJc w:val="left"/>
      <w:pPr>
        <w:ind w:left="2337" w:hanging="360"/>
      </w:pPr>
      <w:rPr>
        <w:rFonts w:ascii="Wingdings" w:hAnsi="Wingdings" w:hint="default"/>
      </w:rPr>
    </w:lvl>
    <w:lvl w:ilvl="3" w:tplc="04090001" w:tentative="1">
      <w:start w:val="1"/>
      <w:numFmt w:val="bullet"/>
      <w:lvlText w:val=""/>
      <w:lvlJc w:val="left"/>
      <w:pPr>
        <w:ind w:left="3057" w:hanging="360"/>
      </w:pPr>
      <w:rPr>
        <w:rFonts w:ascii="Symbol" w:hAnsi="Symbol" w:hint="default"/>
      </w:rPr>
    </w:lvl>
    <w:lvl w:ilvl="4" w:tplc="04090003" w:tentative="1">
      <w:start w:val="1"/>
      <w:numFmt w:val="bullet"/>
      <w:lvlText w:val="o"/>
      <w:lvlJc w:val="left"/>
      <w:pPr>
        <w:ind w:left="3777" w:hanging="360"/>
      </w:pPr>
      <w:rPr>
        <w:rFonts w:ascii="Courier New" w:hAnsi="Courier New" w:cs="Courier New" w:hint="default"/>
      </w:rPr>
    </w:lvl>
    <w:lvl w:ilvl="5" w:tplc="04090005" w:tentative="1">
      <w:start w:val="1"/>
      <w:numFmt w:val="bullet"/>
      <w:lvlText w:val=""/>
      <w:lvlJc w:val="left"/>
      <w:pPr>
        <w:ind w:left="4497" w:hanging="360"/>
      </w:pPr>
      <w:rPr>
        <w:rFonts w:ascii="Wingdings" w:hAnsi="Wingdings" w:hint="default"/>
      </w:rPr>
    </w:lvl>
    <w:lvl w:ilvl="6" w:tplc="04090001" w:tentative="1">
      <w:start w:val="1"/>
      <w:numFmt w:val="bullet"/>
      <w:lvlText w:val=""/>
      <w:lvlJc w:val="left"/>
      <w:pPr>
        <w:ind w:left="5217" w:hanging="360"/>
      </w:pPr>
      <w:rPr>
        <w:rFonts w:ascii="Symbol" w:hAnsi="Symbol" w:hint="default"/>
      </w:rPr>
    </w:lvl>
    <w:lvl w:ilvl="7" w:tplc="04090003" w:tentative="1">
      <w:start w:val="1"/>
      <w:numFmt w:val="bullet"/>
      <w:lvlText w:val="o"/>
      <w:lvlJc w:val="left"/>
      <w:pPr>
        <w:ind w:left="5937" w:hanging="360"/>
      </w:pPr>
      <w:rPr>
        <w:rFonts w:ascii="Courier New" w:hAnsi="Courier New" w:cs="Courier New" w:hint="default"/>
      </w:rPr>
    </w:lvl>
    <w:lvl w:ilvl="8" w:tplc="04090005" w:tentative="1">
      <w:start w:val="1"/>
      <w:numFmt w:val="bullet"/>
      <w:lvlText w:val=""/>
      <w:lvlJc w:val="left"/>
      <w:pPr>
        <w:ind w:left="6657" w:hanging="360"/>
      </w:pPr>
      <w:rPr>
        <w:rFonts w:ascii="Wingdings" w:hAnsi="Wingdings" w:hint="default"/>
      </w:rPr>
    </w:lvl>
  </w:abstractNum>
  <w:abstractNum w:abstractNumId="127" w15:restartNumberingAfterBreak="0">
    <w:nsid w:val="783F51A1"/>
    <w:multiLevelType w:val="hybridMultilevel"/>
    <w:tmpl w:val="A9DE1462"/>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8" w15:restartNumberingAfterBreak="0">
    <w:nsid w:val="78DA0659"/>
    <w:multiLevelType w:val="hybridMultilevel"/>
    <w:tmpl w:val="A2BA45D6"/>
    <w:lvl w:ilvl="0" w:tplc="04090001">
      <w:start w:val="1"/>
      <w:numFmt w:val="bullet"/>
      <w:lvlText w:val=""/>
      <w:lvlJc w:val="left"/>
      <w:pPr>
        <w:ind w:left="1150" w:hanging="360"/>
      </w:pPr>
      <w:rPr>
        <w:rFonts w:ascii="Symbol" w:hAnsi="Symbol" w:hint="default"/>
      </w:rPr>
    </w:lvl>
    <w:lvl w:ilvl="1" w:tplc="04090003" w:tentative="1">
      <w:start w:val="1"/>
      <w:numFmt w:val="bullet"/>
      <w:lvlText w:val="o"/>
      <w:lvlJc w:val="left"/>
      <w:pPr>
        <w:ind w:left="1870" w:hanging="360"/>
      </w:pPr>
      <w:rPr>
        <w:rFonts w:ascii="Courier New" w:hAnsi="Courier New" w:cs="Courier New" w:hint="default"/>
      </w:rPr>
    </w:lvl>
    <w:lvl w:ilvl="2" w:tplc="04090005" w:tentative="1">
      <w:start w:val="1"/>
      <w:numFmt w:val="bullet"/>
      <w:lvlText w:val=""/>
      <w:lvlJc w:val="left"/>
      <w:pPr>
        <w:ind w:left="2590" w:hanging="360"/>
      </w:pPr>
      <w:rPr>
        <w:rFonts w:ascii="Wingdings" w:hAnsi="Wingdings" w:hint="default"/>
      </w:rPr>
    </w:lvl>
    <w:lvl w:ilvl="3" w:tplc="04090001" w:tentative="1">
      <w:start w:val="1"/>
      <w:numFmt w:val="bullet"/>
      <w:lvlText w:val=""/>
      <w:lvlJc w:val="left"/>
      <w:pPr>
        <w:ind w:left="3310" w:hanging="360"/>
      </w:pPr>
      <w:rPr>
        <w:rFonts w:ascii="Symbol" w:hAnsi="Symbol" w:hint="default"/>
      </w:rPr>
    </w:lvl>
    <w:lvl w:ilvl="4" w:tplc="04090003" w:tentative="1">
      <w:start w:val="1"/>
      <w:numFmt w:val="bullet"/>
      <w:lvlText w:val="o"/>
      <w:lvlJc w:val="left"/>
      <w:pPr>
        <w:ind w:left="4030" w:hanging="360"/>
      </w:pPr>
      <w:rPr>
        <w:rFonts w:ascii="Courier New" w:hAnsi="Courier New" w:cs="Courier New" w:hint="default"/>
      </w:rPr>
    </w:lvl>
    <w:lvl w:ilvl="5" w:tplc="04090005" w:tentative="1">
      <w:start w:val="1"/>
      <w:numFmt w:val="bullet"/>
      <w:lvlText w:val=""/>
      <w:lvlJc w:val="left"/>
      <w:pPr>
        <w:ind w:left="4750" w:hanging="360"/>
      </w:pPr>
      <w:rPr>
        <w:rFonts w:ascii="Wingdings" w:hAnsi="Wingdings" w:hint="default"/>
      </w:rPr>
    </w:lvl>
    <w:lvl w:ilvl="6" w:tplc="04090001" w:tentative="1">
      <w:start w:val="1"/>
      <w:numFmt w:val="bullet"/>
      <w:lvlText w:val=""/>
      <w:lvlJc w:val="left"/>
      <w:pPr>
        <w:ind w:left="5470" w:hanging="360"/>
      </w:pPr>
      <w:rPr>
        <w:rFonts w:ascii="Symbol" w:hAnsi="Symbol" w:hint="default"/>
      </w:rPr>
    </w:lvl>
    <w:lvl w:ilvl="7" w:tplc="04090003" w:tentative="1">
      <w:start w:val="1"/>
      <w:numFmt w:val="bullet"/>
      <w:lvlText w:val="o"/>
      <w:lvlJc w:val="left"/>
      <w:pPr>
        <w:ind w:left="6190" w:hanging="360"/>
      </w:pPr>
      <w:rPr>
        <w:rFonts w:ascii="Courier New" w:hAnsi="Courier New" w:cs="Courier New" w:hint="default"/>
      </w:rPr>
    </w:lvl>
    <w:lvl w:ilvl="8" w:tplc="04090005" w:tentative="1">
      <w:start w:val="1"/>
      <w:numFmt w:val="bullet"/>
      <w:lvlText w:val=""/>
      <w:lvlJc w:val="left"/>
      <w:pPr>
        <w:ind w:left="6910" w:hanging="360"/>
      </w:pPr>
      <w:rPr>
        <w:rFonts w:ascii="Wingdings" w:hAnsi="Wingdings" w:hint="default"/>
      </w:rPr>
    </w:lvl>
  </w:abstractNum>
  <w:abstractNum w:abstractNumId="129" w15:restartNumberingAfterBreak="0">
    <w:nsid w:val="790453CA"/>
    <w:multiLevelType w:val="multilevel"/>
    <w:tmpl w:val="4768CBF6"/>
    <w:lvl w:ilvl="0">
      <w:start w:val="4"/>
      <w:numFmt w:val="decimal"/>
      <w:lvlText w:val="%1"/>
      <w:lvlJc w:val="left"/>
      <w:pPr>
        <w:ind w:left="360" w:hanging="360"/>
      </w:pPr>
      <w:rPr>
        <w:rFonts w:hint="default"/>
      </w:rPr>
    </w:lvl>
    <w:lvl w:ilvl="1">
      <w:start w:val="1"/>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130" w15:restartNumberingAfterBreak="0">
    <w:nsid w:val="7A0C72E0"/>
    <w:multiLevelType w:val="multilevel"/>
    <w:tmpl w:val="A9F460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7A626032"/>
    <w:multiLevelType w:val="multilevel"/>
    <w:tmpl w:val="3BBAAD44"/>
    <w:lvl w:ilvl="0">
      <w:start w:val="9"/>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2" w15:restartNumberingAfterBreak="0">
    <w:nsid w:val="7D3C35B5"/>
    <w:multiLevelType w:val="hybridMultilevel"/>
    <w:tmpl w:val="6E343CCA"/>
    <w:lvl w:ilvl="0" w:tplc="04090001">
      <w:start w:val="1"/>
      <w:numFmt w:val="bullet"/>
      <w:lvlText w:val=""/>
      <w:lvlJc w:val="left"/>
      <w:pPr>
        <w:ind w:left="1800"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3" w15:restartNumberingAfterBreak="0">
    <w:nsid w:val="7F385730"/>
    <w:multiLevelType w:val="hybridMultilevel"/>
    <w:tmpl w:val="9BCA1E6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74"/>
  </w:num>
  <w:num w:numId="2">
    <w:abstractNumId w:val="1"/>
  </w:num>
  <w:num w:numId="3">
    <w:abstractNumId w:val="72"/>
  </w:num>
  <w:num w:numId="4">
    <w:abstractNumId w:val="49"/>
  </w:num>
  <w:num w:numId="5">
    <w:abstractNumId w:val="105"/>
  </w:num>
  <w:num w:numId="6">
    <w:abstractNumId w:val="76"/>
  </w:num>
  <w:num w:numId="7">
    <w:abstractNumId w:val="46"/>
  </w:num>
  <w:num w:numId="8">
    <w:abstractNumId w:val="58"/>
  </w:num>
  <w:num w:numId="9">
    <w:abstractNumId w:val="28"/>
  </w:num>
  <w:num w:numId="10">
    <w:abstractNumId w:val="45"/>
  </w:num>
  <w:num w:numId="11">
    <w:abstractNumId w:val="24"/>
  </w:num>
  <w:num w:numId="12">
    <w:abstractNumId w:val="79"/>
  </w:num>
  <w:num w:numId="13">
    <w:abstractNumId w:val="111"/>
  </w:num>
  <w:num w:numId="14">
    <w:abstractNumId w:val="70"/>
  </w:num>
  <w:num w:numId="15">
    <w:abstractNumId w:val="59"/>
  </w:num>
  <w:num w:numId="16">
    <w:abstractNumId w:val="121"/>
  </w:num>
  <w:num w:numId="17">
    <w:abstractNumId w:val="132"/>
  </w:num>
  <w:num w:numId="18">
    <w:abstractNumId w:val="77"/>
  </w:num>
  <w:num w:numId="19">
    <w:abstractNumId w:val="86"/>
  </w:num>
  <w:num w:numId="20">
    <w:abstractNumId w:val="38"/>
  </w:num>
  <w:num w:numId="21">
    <w:abstractNumId w:val="19"/>
  </w:num>
  <w:num w:numId="22">
    <w:abstractNumId w:val="73"/>
  </w:num>
  <w:num w:numId="23">
    <w:abstractNumId w:val="126"/>
  </w:num>
  <w:num w:numId="24">
    <w:abstractNumId w:val="103"/>
  </w:num>
  <w:num w:numId="25">
    <w:abstractNumId w:val="60"/>
  </w:num>
  <w:num w:numId="26">
    <w:abstractNumId w:val="127"/>
  </w:num>
  <w:num w:numId="27">
    <w:abstractNumId w:val="99"/>
  </w:num>
  <w:num w:numId="28">
    <w:abstractNumId w:val="51"/>
  </w:num>
  <w:num w:numId="29">
    <w:abstractNumId w:val="54"/>
  </w:num>
  <w:num w:numId="30">
    <w:abstractNumId w:val="31"/>
  </w:num>
  <w:num w:numId="31">
    <w:abstractNumId w:val="18"/>
  </w:num>
  <w:num w:numId="32">
    <w:abstractNumId w:val="125"/>
  </w:num>
  <w:num w:numId="33">
    <w:abstractNumId w:val="65"/>
  </w:num>
  <w:num w:numId="34">
    <w:abstractNumId w:val="85"/>
  </w:num>
  <w:num w:numId="35">
    <w:abstractNumId w:val="97"/>
  </w:num>
  <w:num w:numId="36">
    <w:abstractNumId w:val="43"/>
  </w:num>
  <w:num w:numId="37">
    <w:abstractNumId w:val="34"/>
  </w:num>
  <w:num w:numId="38">
    <w:abstractNumId w:val="48"/>
  </w:num>
  <w:num w:numId="39">
    <w:abstractNumId w:val="89"/>
  </w:num>
  <w:num w:numId="40">
    <w:abstractNumId w:val="66"/>
  </w:num>
  <w:num w:numId="41">
    <w:abstractNumId w:val="4"/>
  </w:num>
  <w:num w:numId="42">
    <w:abstractNumId w:val="69"/>
  </w:num>
  <w:num w:numId="43">
    <w:abstractNumId w:val="68"/>
  </w:num>
  <w:num w:numId="44">
    <w:abstractNumId w:val="26"/>
  </w:num>
  <w:num w:numId="45">
    <w:abstractNumId w:val="90"/>
  </w:num>
  <w:num w:numId="46">
    <w:abstractNumId w:val="102"/>
  </w:num>
  <w:num w:numId="47">
    <w:abstractNumId w:val="12"/>
  </w:num>
  <w:num w:numId="48">
    <w:abstractNumId w:val="64"/>
  </w:num>
  <w:num w:numId="49">
    <w:abstractNumId w:val="27"/>
  </w:num>
  <w:num w:numId="50">
    <w:abstractNumId w:val="124"/>
  </w:num>
  <w:num w:numId="51">
    <w:abstractNumId w:val="96"/>
  </w:num>
  <w:num w:numId="52">
    <w:abstractNumId w:val="42"/>
  </w:num>
  <w:num w:numId="53">
    <w:abstractNumId w:val="16"/>
  </w:num>
  <w:num w:numId="54">
    <w:abstractNumId w:val="80"/>
  </w:num>
  <w:num w:numId="55">
    <w:abstractNumId w:val="39"/>
  </w:num>
  <w:num w:numId="56">
    <w:abstractNumId w:val="94"/>
  </w:num>
  <w:num w:numId="57">
    <w:abstractNumId w:val="81"/>
  </w:num>
  <w:num w:numId="58">
    <w:abstractNumId w:val="78"/>
  </w:num>
  <w:num w:numId="59">
    <w:abstractNumId w:val="83"/>
  </w:num>
  <w:num w:numId="60">
    <w:abstractNumId w:val="36"/>
  </w:num>
  <w:num w:numId="61">
    <w:abstractNumId w:val="8"/>
  </w:num>
  <w:num w:numId="62">
    <w:abstractNumId w:val="71"/>
  </w:num>
  <w:num w:numId="63">
    <w:abstractNumId w:val="130"/>
  </w:num>
  <w:num w:numId="64">
    <w:abstractNumId w:val="55"/>
  </w:num>
  <w:num w:numId="65">
    <w:abstractNumId w:val="84"/>
  </w:num>
  <w:num w:numId="66">
    <w:abstractNumId w:val="53"/>
  </w:num>
  <w:num w:numId="67">
    <w:abstractNumId w:val="22"/>
  </w:num>
  <w:num w:numId="68">
    <w:abstractNumId w:val="21"/>
  </w:num>
  <w:num w:numId="69">
    <w:abstractNumId w:val="118"/>
  </w:num>
  <w:num w:numId="70">
    <w:abstractNumId w:val="11"/>
  </w:num>
  <w:num w:numId="71">
    <w:abstractNumId w:val="57"/>
  </w:num>
  <w:num w:numId="72">
    <w:abstractNumId w:val="3"/>
  </w:num>
  <w:num w:numId="73">
    <w:abstractNumId w:val="113"/>
  </w:num>
  <w:num w:numId="74">
    <w:abstractNumId w:val="29"/>
  </w:num>
  <w:num w:numId="75">
    <w:abstractNumId w:val="23"/>
  </w:num>
  <w:num w:numId="76">
    <w:abstractNumId w:val="52"/>
  </w:num>
  <w:num w:numId="77">
    <w:abstractNumId w:val="0"/>
  </w:num>
  <w:num w:numId="78">
    <w:abstractNumId w:val="107"/>
  </w:num>
  <w:num w:numId="79">
    <w:abstractNumId w:val="100"/>
  </w:num>
  <w:num w:numId="80">
    <w:abstractNumId w:val="35"/>
  </w:num>
  <w:num w:numId="81">
    <w:abstractNumId w:val="6"/>
  </w:num>
  <w:num w:numId="82">
    <w:abstractNumId w:val="2"/>
  </w:num>
  <w:num w:numId="83">
    <w:abstractNumId w:val="62"/>
  </w:num>
  <w:num w:numId="84">
    <w:abstractNumId w:val="116"/>
  </w:num>
  <w:num w:numId="85">
    <w:abstractNumId w:val="112"/>
  </w:num>
  <w:num w:numId="86">
    <w:abstractNumId w:val="119"/>
  </w:num>
  <w:num w:numId="87">
    <w:abstractNumId w:val="104"/>
  </w:num>
  <w:num w:numId="88">
    <w:abstractNumId w:val="101"/>
  </w:num>
  <w:num w:numId="89">
    <w:abstractNumId w:val="67"/>
  </w:num>
  <w:num w:numId="90">
    <w:abstractNumId w:val="9"/>
  </w:num>
  <w:num w:numId="91">
    <w:abstractNumId w:val="14"/>
  </w:num>
  <w:num w:numId="92">
    <w:abstractNumId w:val="110"/>
  </w:num>
  <w:num w:numId="93">
    <w:abstractNumId w:val="7"/>
  </w:num>
  <w:num w:numId="94">
    <w:abstractNumId w:val="95"/>
  </w:num>
  <w:num w:numId="95">
    <w:abstractNumId w:val="131"/>
  </w:num>
  <w:num w:numId="96">
    <w:abstractNumId w:val="25"/>
  </w:num>
  <w:num w:numId="97">
    <w:abstractNumId w:val="98"/>
  </w:num>
  <w:num w:numId="98">
    <w:abstractNumId w:val="47"/>
  </w:num>
  <w:num w:numId="99">
    <w:abstractNumId w:val="108"/>
  </w:num>
  <w:num w:numId="100">
    <w:abstractNumId w:val="129"/>
  </w:num>
  <w:num w:numId="101">
    <w:abstractNumId w:val="88"/>
  </w:num>
  <w:num w:numId="102">
    <w:abstractNumId w:val="114"/>
  </w:num>
  <w:num w:numId="103">
    <w:abstractNumId w:val="87"/>
  </w:num>
  <w:num w:numId="104">
    <w:abstractNumId w:val="44"/>
  </w:num>
  <w:num w:numId="105">
    <w:abstractNumId w:val="37"/>
  </w:num>
  <w:num w:numId="106">
    <w:abstractNumId w:val="20"/>
  </w:num>
  <w:num w:numId="107">
    <w:abstractNumId w:val="109"/>
  </w:num>
  <w:num w:numId="108">
    <w:abstractNumId w:val="41"/>
  </w:num>
  <w:num w:numId="109">
    <w:abstractNumId w:val="75"/>
  </w:num>
  <w:num w:numId="110">
    <w:abstractNumId w:val="106"/>
  </w:num>
  <w:num w:numId="111">
    <w:abstractNumId w:val="15"/>
  </w:num>
  <w:num w:numId="112">
    <w:abstractNumId w:val="93"/>
  </w:num>
  <w:num w:numId="113">
    <w:abstractNumId w:val="40"/>
  </w:num>
  <w:num w:numId="114">
    <w:abstractNumId w:val="5"/>
  </w:num>
  <w:num w:numId="115">
    <w:abstractNumId w:val="91"/>
  </w:num>
  <w:num w:numId="116">
    <w:abstractNumId w:val="61"/>
  </w:num>
  <w:num w:numId="117">
    <w:abstractNumId w:val="63"/>
  </w:num>
  <w:num w:numId="118">
    <w:abstractNumId w:val="133"/>
  </w:num>
  <w:num w:numId="119">
    <w:abstractNumId w:val="128"/>
  </w:num>
  <w:num w:numId="120">
    <w:abstractNumId w:val="120"/>
  </w:num>
  <w:num w:numId="121">
    <w:abstractNumId w:val="32"/>
  </w:num>
  <w:num w:numId="122">
    <w:abstractNumId w:val="56"/>
  </w:num>
  <w:num w:numId="123">
    <w:abstractNumId w:val="17"/>
  </w:num>
  <w:num w:numId="124">
    <w:abstractNumId w:val="122"/>
  </w:num>
  <w:num w:numId="125">
    <w:abstractNumId w:val="30"/>
  </w:num>
  <w:num w:numId="126">
    <w:abstractNumId w:val="123"/>
  </w:num>
  <w:num w:numId="127">
    <w:abstractNumId w:val="92"/>
  </w:num>
  <w:num w:numId="128">
    <w:abstractNumId w:val="33"/>
  </w:num>
  <w:num w:numId="129">
    <w:abstractNumId w:val="50"/>
  </w:num>
  <w:num w:numId="130">
    <w:abstractNumId w:val="13"/>
  </w:num>
  <w:num w:numId="131">
    <w:abstractNumId w:val="10"/>
  </w:num>
  <w:num w:numId="132">
    <w:abstractNumId w:val="82"/>
  </w:num>
  <w:num w:numId="133">
    <w:abstractNumId w:val="115"/>
  </w:num>
  <w:num w:numId="134">
    <w:abstractNumId w:val="117"/>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NotTrackFormatting/>
  <w:defaultTabStop w:val="720"/>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Nature Medicine&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ewwz9rwsb2t0ppea9dcx0zxg9e0wxxpxwafe&quot;&gt;WeirLibrary Copy Copy-Saved&lt;record-ids&gt;&lt;item&gt;96&lt;/item&gt;&lt;item&gt;189&lt;/item&gt;&lt;item&gt;412&lt;/item&gt;&lt;item&gt;708&lt;/item&gt;&lt;item&gt;853&lt;/item&gt;&lt;item&gt;859&lt;/item&gt;&lt;item&gt;1046&lt;/item&gt;&lt;item&gt;1055&lt;/item&gt;&lt;item&gt;1071&lt;/item&gt;&lt;item&gt;1297&lt;/item&gt;&lt;item&gt;1329&lt;/item&gt;&lt;item&gt;1510&lt;/item&gt;&lt;item&gt;1616&lt;/item&gt;&lt;item&gt;1627&lt;/item&gt;&lt;item&gt;1984&lt;/item&gt;&lt;item&gt;1994&lt;/item&gt;&lt;item&gt;2010&lt;/item&gt;&lt;item&gt;2089&lt;/item&gt;&lt;item&gt;2128&lt;/item&gt;&lt;item&gt;2254&lt;/item&gt;&lt;item&gt;4838&lt;/item&gt;&lt;item&gt;5412&lt;/item&gt;&lt;item&gt;5665&lt;/item&gt;&lt;item&gt;5791&lt;/item&gt;&lt;item&gt;5948&lt;/item&gt;&lt;item&gt;6411&lt;/item&gt;&lt;item&gt;6634&lt;/item&gt;&lt;item&gt;6635&lt;/item&gt;&lt;item&gt;6636&lt;/item&gt;&lt;item&gt;6637&lt;/item&gt;&lt;item&gt;6638&lt;/item&gt;&lt;item&gt;6640&lt;/item&gt;&lt;item&gt;6801&lt;/item&gt;&lt;item&gt;6803&lt;/item&gt;&lt;/record-ids&gt;&lt;/item&gt;&lt;/Libraries&gt;"/>
    <w:docVar w:name="SV_QUERY_LIST_4F35BF76-6C0D-4D9B-82B2-816C12CF3733" w:val="empty_477D106A-C0D6-4607-AEBD-E2C9D60EA279"/>
  </w:docVars>
  <w:rsids>
    <w:rsidRoot w:val="00124CC7"/>
    <w:rsid w:val="0000021F"/>
    <w:rsid w:val="0000057E"/>
    <w:rsid w:val="0000085C"/>
    <w:rsid w:val="000008AF"/>
    <w:rsid w:val="000009CE"/>
    <w:rsid w:val="00000BB7"/>
    <w:rsid w:val="00000DBE"/>
    <w:rsid w:val="00000EB7"/>
    <w:rsid w:val="00000EF8"/>
    <w:rsid w:val="0000110A"/>
    <w:rsid w:val="0000126E"/>
    <w:rsid w:val="0000150A"/>
    <w:rsid w:val="000016A3"/>
    <w:rsid w:val="00001A19"/>
    <w:rsid w:val="00001C4A"/>
    <w:rsid w:val="0000207B"/>
    <w:rsid w:val="000023BA"/>
    <w:rsid w:val="000025BB"/>
    <w:rsid w:val="00002617"/>
    <w:rsid w:val="000026E1"/>
    <w:rsid w:val="0000285D"/>
    <w:rsid w:val="00002BB0"/>
    <w:rsid w:val="00002D15"/>
    <w:rsid w:val="00002E9F"/>
    <w:rsid w:val="0000318D"/>
    <w:rsid w:val="000034CB"/>
    <w:rsid w:val="00003530"/>
    <w:rsid w:val="0000358B"/>
    <w:rsid w:val="000035E0"/>
    <w:rsid w:val="000037A1"/>
    <w:rsid w:val="00003B13"/>
    <w:rsid w:val="00003B54"/>
    <w:rsid w:val="00003CA2"/>
    <w:rsid w:val="00003FA5"/>
    <w:rsid w:val="00004325"/>
    <w:rsid w:val="000043E4"/>
    <w:rsid w:val="00004441"/>
    <w:rsid w:val="000045DF"/>
    <w:rsid w:val="0000461B"/>
    <w:rsid w:val="00004628"/>
    <w:rsid w:val="00004676"/>
    <w:rsid w:val="000047C8"/>
    <w:rsid w:val="00004AB1"/>
    <w:rsid w:val="00004F44"/>
    <w:rsid w:val="000052AC"/>
    <w:rsid w:val="0000568A"/>
    <w:rsid w:val="00005767"/>
    <w:rsid w:val="00005A8C"/>
    <w:rsid w:val="00005BAD"/>
    <w:rsid w:val="00005C7B"/>
    <w:rsid w:val="00005D9E"/>
    <w:rsid w:val="00006142"/>
    <w:rsid w:val="0000631D"/>
    <w:rsid w:val="00006474"/>
    <w:rsid w:val="000064F4"/>
    <w:rsid w:val="000065FA"/>
    <w:rsid w:val="00006805"/>
    <w:rsid w:val="00006809"/>
    <w:rsid w:val="00006879"/>
    <w:rsid w:val="00006AD7"/>
    <w:rsid w:val="00006B96"/>
    <w:rsid w:val="00006BFC"/>
    <w:rsid w:val="00006D3F"/>
    <w:rsid w:val="00006F56"/>
    <w:rsid w:val="00006FA0"/>
    <w:rsid w:val="0000757C"/>
    <w:rsid w:val="00007629"/>
    <w:rsid w:val="00007752"/>
    <w:rsid w:val="000077B3"/>
    <w:rsid w:val="00007927"/>
    <w:rsid w:val="00007A0C"/>
    <w:rsid w:val="00007A4F"/>
    <w:rsid w:val="00007B60"/>
    <w:rsid w:val="00007C54"/>
    <w:rsid w:val="00007C59"/>
    <w:rsid w:val="00007E96"/>
    <w:rsid w:val="00010151"/>
    <w:rsid w:val="00010244"/>
    <w:rsid w:val="00010256"/>
    <w:rsid w:val="0001025A"/>
    <w:rsid w:val="0001041A"/>
    <w:rsid w:val="000106BC"/>
    <w:rsid w:val="00010749"/>
    <w:rsid w:val="00010A84"/>
    <w:rsid w:val="00010BA6"/>
    <w:rsid w:val="00011163"/>
    <w:rsid w:val="000111AF"/>
    <w:rsid w:val="0001121B"/>
    <w:rsid w:val="00011451"/>
    <w:rsid w:val="000116EA"/>
    <w:rsid w:val="00011C46"/>
    <w:rsid w:val="00011EE7"/>
    <w:rsid w:val="000121AC"/>
    <w:rsid w:val="00012890"/>
    <w:rsid w:val="0001299C"/>
    <w:rsid w:val="00012CAE"/>
    <w:rsid w:val="00012CD1"/>
    <w:rsid w:val="00012EA8"/>
    <w:rsid w:val="00013124"/>
    <w:rsid w:val="00013753"/>
    <w:rsid w:val="000137FE"/>
    <w:rsid w:val="0001401C"/>
    <w:rsid w:val="000143C5"/>
    <w:rsid w:val="0001464E"/>
    <w:rsid w:val="00014962"/>
    <w:rsid w:val="00014986"/>
    <w:rsid w:val="00014BB9"/>
    <w:rsid w:val="00014C78"/>
    <w:rsid w:val="00014CC0"/>
    <w:rsid w:val="00014E79"/>
    <w:rsid w:val="000150B1"/>
    <w:rsid w:val="00015280"/>
    <w:rsid w:val="00015D3B"/>
    <w:rsid w:val="00015F65"/>
    <w:rsid w:val="0001628E"/>
    <w:rsid w:val="000163AA"/>
    <w:rsid w:val="00016612"/>
    <w:rsid w:val="000168CC"/>
    <w:rsid w:val="00017049"/>
    <w:rsid w:val="000170D3"/>
    <w:rsid w:val="000172E3"/>
    <w:rsid w:val="000174E9"/>
    <w:rsid w:val="00017A5A"/>
    <w:rsid w:val="00017E55"/>
    <w:rsid w:val="00017EA4"/>
    <w:rsid w:val="00020579"/>
    <w:rsid w:val="00020961"/>
    <w:rsid w:val="00020BFC"/>
    <w:rsid w:val="00020CDA"/>
    <w:rsid w:val="00020EFD"/>
    <w:rsid w:val="000213F5"/>
    <w:rsid w:val="00021425"/>
    <w:rsid w:val="000216F3"/>
    <w:rsid w:val="00021789"/>
    <w:rsid w:val="00021B83"/>
    <w:rsid w:val="00021E99"/>
    <w:rsid w:val="00021F3F"/>
    <w:rsid w:val="000221BC"/>
    <w:rsid w:val="000221F9"/>
    <w:rsid w:val="000222D1"/>
    <w:rsid w:val="00022377"/>
    <w:rsid w:val="0002239E"/>
    <w:rsid w:val="000225C2"/>
    <w:rsid w:val="000226E0"/>
    <w:rsid w:val="0002289A"/>
    <w:rsid w:val="00022B42"/>
    <w:rsid w:val="00022D59"/>
    <w:rsid w:val="0002304F"/>
    <w:rsid w:val="000232BF"/>
    <w:rsid w:val="000234F8"/>
    <w:rsid w:val="00023567"/>
    <w:rsid w:val="00023B31"/>
    <w:rsid w:val="00023CAE"/>
    <w:rsid w:val="00023EA9"/>
    <w:rsid w:val="000243C7"/>
    <w:rsid w:val="00024436"/>
    <w:rsid w:val="00024455"/>
    <w:rsid w:val="00024699"/>
    <w:rsid w:val="00024926"/>
    <w:rsid w:val="000249E5"/>
    <w:rsid w:val="00024DE9"/>
    <w:rsid w:val="0002537A"/>
    <w:rsid w:val="00025392"/>
    <w:rsid w:val="00025418"/>
    <w:rsid w:val="0002545C"/>
    <w:rsid w:val="000257A2"/>
    <w:rsid w:val="000257C2"/>
    <w:rsid w:val="00025A1A"/>
    <w:rsid w:val="00025BA0"/>
    <w:rsid w:val="00025D59"/>
    <w:rsid w:val="00025D99"/>
    <w:rsid w:val="00025E84"/>
    <w:rsid w:val="00025F65"/>
    <w:rsid w:val="00026055"/>
    <w:rsid w:val="000263C5"/>
    <w:rsid w:val="000265CF"/>
    <w:rsid w:val="000267CD"/>
    <w:rsid w:val="000267E4"/>
    <w:rsid w:val="00026856"/>
    <w:rsid w:val="000270A2"/>
    <w:rsid w:val="00027169"/>
    <w:rsid w:val="000272DE"/>
    <w:rsid w:val="000274B2"/>
    <w:rsid w:val="00027AA0"/>
    <w:rsid w:val="00027B6A"/>
    <w:rsid w:val="00027B94"/>
    <w:rsid w:val="00027EE3"/>
    <w:rsid w:val="00027F2D"/>
    <w:rsid w:val="000300BD"/>
    <w:rsid w:val="000300C0"/>
    <w:rsid w:val="000302A9"/>
    <w:rsid w:val="00030674"/>
    <w:rsid w:val="0003089E"/>
    <w:rsid w:val="0003090B"/>
    <w:rsid w:val="00030958"/>
    <w:rsid w:val="000309FE"/>
    <w:rsid w:val="00030C72"/>
    <w:rsid w:val="00031178"/>
    <w:rsid w:val="00031491"/>
    <w:rsid w:val="000314CE"/>
    <w:rsid w:val="000315DA"/>
    <w:rsid w:val="000315E3"/>
    <w:rsid w:val="00031912"/>
    <w:rsid w:val="00031B02"/>
    <w:rsid w:val="000323E3"/>
    <w:rsid w:val="00032581"/>
    <w:rsid w:val="00032929"/>
    <w:rsid w:val="00032A21"/>
    <w:rsid w:val="000330ED"/>
    <w:rsid w:val="00033286"/>
    <w:rsid w:val="00033520"/>
    <w:rsid w:val="000337C7"/>
    <w:rsid w:val="0003381D"/>
    <w:rsid w:val="00033A60"/>
    <w:rsid w:val="00033F47"/>
    <w:rsid w:val="000342F3"/>
    <w:rsid w:val="000343BC"/>
    <w:rsid w:val="000348BC"/>
    <w:rsid w:val="00034A37"/>
    <w:rsid w:val="00034E0D"/>
    <w:rsid w:val="00034EF8"/>
    <w:rsid w:val="000352BF"/>
    <w:rsid w:val="00035353"/>
    <w:rsid w:val="00035747"/>
    <w:rsid w:val="00035869"/>
    <w:rsid w:val="00035952"/>
    <w:rsid w:val="00035B24"/>
    <w:rsid w:val="00035CC2"/>
    <w:rsid w:val="00035E1B"/>
    <w:rsid w:val="00035F46"/>
    <w:rsid w:val="00036058"/>
    <w:rsid w:val="0003620E"/>
    <w:rsid w:val="000363D1"/>
    <w:rsid w:val="00036D82"/>
    <w:rsid w:val="00036DE9"/>
    <w:rsid w:val="0003729B"/>
    <w:rsid w:val="0003780D"/>
    <w:rsid w:val="00037A77"/>
    <w:rsid w:val="00037A87"/>
    <w:rsid w:val="00040026"/>
    <w:rsid w:val="000405B4"/>
    <w:rsid w:val="000405DC"/>
    <w:rsid w:val="000405FF"/>
    <w:rsid w:val="00040785"/>
    <w:rsid w:val="00040787"/>
    <w:rsid w:val="00040935"/>
    <w:rsid w:val="00040AB9"/>
    <w:rsid w:val="000410CD"/>
    <w:rsid w:val="000411D0"/>
    <w:rsid w:val="00041451"/>
    <w:rsid w:val="0004145B"/>
    <w:rsid w:val="0004158A"/>
    <w:rsid w:val="000417FE"/>
    <w:rsid w:val="00041BB6"/>
    <w:rsid w:val="00041BBB"/>
    <w:rsid w:val="00041C27"/>
    <w:rsid w:val="00041E06"/>
    <w:rsid w:val="0004255D"/>
    <w:rsid w:val="000429AB"/>
    <w:rsid w:val="00042BA4"/>
    <w:rsid w:val="00042E22"/>
    <w:rsid w:val="00042F3D"/>
    <w:rsid w:val="00042F6C"/>
    <w:rsid w:val="00043348"/>
    <w:rsid w:val="00043628"/>
    <w:rsid w:val="00043CA0"/>
    <w:rsid w:val="00043CE9"/>
    <w:rsid w:val="00043ECA"/>
    <w:rsid w:val="000440D2"/>
    <w:rsid w:val="0004420A"/>
    <w:rsid w:val="00044445"/>
    <w:rsid w:val="00044766"/>
    <w:rsid w:val="0004479E"/>
    <w:rsid w:val="00044874"/>
    <w:rsid w:val="0004497C"/>
    <w:rsid w:val="00044B68"/>
    <w:rsid w:val="00044C82"/>
    <w:rsid w:val="00044DF5"/>
    <w:rsid w:val="00044F29"/>
    <w:rsid w:val="00044F3B"/>
    <w:rsid w:val="00044FD4"/>
    <w:rsid w:val="0004558B"/>
    <w:rsid w:val="000459A7"/>
    <w:rsid w:val="00045C3B"/>
    <w:rsid w:val="00045CA1"/>
    <w:rsid w:val="00045FB3"/>
    <w:rsid w:val="000460E3"/>
    <w:rsid w:val="000461E8"/>
    <w:rsid w:val="000461F8"/>
    <w:rsid w:val="00046841"/>
    <w:rsid w:val="00046AD0"/>
    <w:rsid w:val="00046AD7"/>
    <w:rsid w:val="00046B64"/>
    <w:rsid w:val="00046BB3"/>
    <w:rsid w:val="00046BF4"/>
    <w:rsid w:val="00046FD3"/>
    <w:rsid w:val="000471EF"/>
    <w:rsid w:val="0004720B"/>
    <w:rsid w:val="0004724D"/>
    <w:rsid w:val="00047325"/>
    <w:rsid w:val="00047396"/>
    <w:rsid w:val="0004739F"/>
    <w:rsid w:val="00047434"/>
    <w:rsid w:val="00047821"/>
    <w:rsid w:val="00047BC4"/>
    <w:rsid w:val="00047DAC"/>
    <w:rsid w:val="000500EE"/>
    <w:rsid w:val="000502A6"/>
    <w:rsid w:val="00050476"/>
    <w:rsid w:val="00050739"/>
    <w:rsid w:val="00050967"/>
    <w:rsid w:val="00050C44"/>
    <w:rsid w:val="00051095"/>
    <w:rsid w:val="000511E0"/>
    <w:rsid w:val="00051459"/>
    <w:rsid w:val="00051543"/>
    <w:rsid w:val="00051691"/>
    <w:rsid w:val="00051A94"/>
    <w:rsid w:val="00051AB4"/>
    <w:rsid w:val="00051CC5"/>
    <w:rsid w:val="00051D10"/>
    <w:rsid w:val="00052465"/>
    <w:rsid w:val="000525D4"/>
    <w:rsid w:val="00052687"/>
    <w:rsid w:val="00052B95"/>
    <w:rsid w:val="0005314B"/>
    <w:rsid w:val="00053175"/>
    <w:rsid w:val="00053382"/>
    <w:rsid w:val="00053831"/>
    <w:rsid w:val="00053ADE"/>
    <w:rsid w:val="00054036"/>
    <w:rsid w:val="00054144"/>
    <w:rsid w:val="0005427D"/>
    <w:rsid w:val="0005465F"/>
    <w:rsid w:val="00054671"/>
    <w:rsid w:val="000548DB"/>
    <w:rsid w:val="00054AEF"/>
    <w:rsid w:val="00054B2E"/>
    <w:rsid w:val="00054B94"/>
    <w:rsid w:val="00054BED"/>
    <w:rsid w:val="00054D1A"/>
    <w:rsid w:val="00055083"/>
    <w:rsid w:val="000552DD"/>
    <w:rsid w:val="000552E6"/>
    <w:rsid w:val="000558E9"/>
    <w:rsid w:val="00055A7C"/>
    <w:rsid w:val="00055D21"/>
    <w:rsid w:val="00055F52"/>
    <w:rsid w:val="0005637D"/>
    <w:rsid w:val="000563D9"/>
    <w:rsid w:val="00056733"/>
    <w:rsid w:val="000567D7"/>
    <w:rsid w:val="00056A76"/>
    <w:rsid w:val="00056CD6"/>
    <w:rsid w:val="00056E53"/>
    <w:rsid w:val="00056E72"/>
    <w:rsid w:val="000572AB"/>
    <w:rsid w:val="0005775A"/>
    <w:rsid w:val="00057915"/>
    <w:rsid w:val="00057A17"/>
    <w:rsid w:val="000601C8"/>
    <w:rsid w:val="000604B0"/>
    <w:rsid w:val="00060500"/>
    <w:rsid w:val="000607DE"/>
    <w:rsid w:val="00060DB5"/>
    <w:rsid w:val="00060F56"/>
    <w:rsid w:val="000612E9"/>
    <w:rsid w:val="0006131F"/>
    <w:rsid w:val="00061369"/>
    <w:rsid w:val="000613A8"/>
    <w:rsid w:val="00061560"/>
    <w:rsid w:val="00061625"/>
    <w:rsid w:val="000618B6"/>
    <w:rsid w:val="00061B02"/>
    <w:rsid w:val="00061C8A"/>
    <w:rsid w:val="00061CC1"/>
    <w:rsid w:val="00061E3A"/>
    <w:rsid w:val="0006205E"/>
    <w:rsid w:val="00062174"/>
    <w:rsid w:val="0006232D"/>
    <w:rsid w:val="000624EA"/>
    <w:rsid w:val="00062700"/>
    <w:rsid w:val="00062A09"/>
    <w:rsid w:val="00062AA1"/>
    <w:rsid w:val="00062B71"/>
    <w:rsid w:val="00063C83"/>
    <w:rsid w:val="00064302"/>
    <w:rsid w:val="000644B2"/>
    <w:rsid w:val="000646BA"/>
    <w:rsid w:val="00064913"/>
    <w:rsid w:val="00064DE2"/>
    <w:rsid w:val="00064ECE"/>
    <w:rsid w:val="0006525B"/>
    <w:rsid w:val="00065525"/>
    <w:rsid w:val="000655E2"/>
    <w:rsid w:val="000658C1"/>
    <w:rsid w:val="00065966"/>
    <w:rsid w:val="0006599E"/>
    <w:rsid w:val="00065AC6"/>
    <w:rsid w:val="00065F26"/>
    <w:rsid w:val="00065FA6"/>
    <w:rsid w:val="00065FF7"/>
    <w:rsid w:val="000663E3"/>
    <w:rsid w:val="0006643F"/>
    <w:rsid w:val="00066561"/>
    <w:rsid w:val="000666D4"/>
    <w:rsid w:val="000666F0"/>
    <w:rsid w:val="00066CB5"/>
    <w:rsid w:val="00066EA7"/>
    <w:rsid w:val="00066EC4"/>
    <w:rsid w:val="000675C9"/>
    <w:rsid w:val="0006779D"/>
    <w:rsid w:val="000677F3"/>
    <w:rsid w:val="0006782C"/>
    <w:rsid w:val="00067B1D"/>
    <w:rsid w:val="00070205"/>
    <w:rsid w:val="00070260"/>
    <w:rsid w:val="00070325"/>
    <w:rsid w:val="000704C8"/>
    <w:rsid w:val="00070BEE"/>
    <w:rsid w:val="00070C2D"/>
    <w:rsid w:val="000711DA"/>
    <w:rsid w:val="0007173B"/>
    <w:rsid w:val="00071992"/>
    <w:rsid w:val="00071F08"/>
    <w:rsid w:val="0007227A"/>
    <w:rsid w:val="00072311"/>
    <w:rsid w:val="0007280D"/>
    <w:rsid w:val="000728C6"/>
    <w:rsid w:val="000728FE"/>
    <w:rsid w:val="000731B1"/>
    <w:rsid w:val="0007346F"/>
    <w:rsid w:val="0007357D"/>
    <w:rsid w:val="000736D4"/>
    <w:rsid w:val="00073A15"/>
    <w:rsid w:val="00074036"/>
    <w:rsid w:val="000740CA"/>
    <w:rsid w:val="00074656"/>
    <w:rsid w:val="000746D9"/>
    <w:rsid w:val="000747A1"/>
    <w:rsid w:val="00074E5E"/>
    <w:rsid w:val="00075716"/>
    <w:rsid w:val="000762F4"/>
    <w:rsid w:val="0007630E"/>
    <w:rsid w:val="00076397"/>
    <w:rsid w:val="000766FF"/>
    <w:rsid w:val="00076C85"/>
    <w:rsid w:val="000773BA"/>
    <w:rsid w:val="00077489"/>
    <w:rsid w:val="000778FE"/>
    <w:rsid w:val="00077B9F"/>
    <w:rsid w:val="00077DED"/>
    <w:rsid w:val="00077E06"/>
    <w:rsid w:val="00077E73"/>
    <w:rsid w:val="000800CC"/>
    <w:rsid w:val="000800CE"/>
    <w:rsid w:val="000803B2"/>
    <w:rsid w:val="00080A4F"/>
    <w:rsid w:val="00080AFE"/>
    <w:rsid w:val="00080D34"/>
    <w:rsid w:val="00080EC5"/>
    <w:rsid w:val="00081247"/>
    <w:rsid w:val="000813C8"/>
    <w:rsid w:val="00081ABC"/>
    <w:rsid w:val="00081BCE"/>
    <w:rsid w:val="00081DFF"/>
    <w:rsid w:val="00082227"/>
    <w:rsid w:val="00082249"/>
    <w:rsid w:val="000825DA"/>
    <w:rsid w:val="000826EB"/>
    <w:rsid w:val="000827FD"/>
    <w:rsid w:val="00082A25"/>
    <w:rsid w:val="00082A98"/>
    <w:rsid w:val="00082E91"/>
    <w:rsid w:val="00082F8B"/>
    <w:rsid w:val="000834DD"/>
    <w:rsid w:val="0008359C"/>
    <w:rsid w:val="000839BB"/>
    <w:rsid w:val="000839E7"/>
    <w:rsid w:val="00084199"/>
    <w:rsid w:val="0008462B"/>
    <w:rsid w:val="00084699"/>
    <w:rsid w:val="0008470A"/>
    <w:rsid w:val="0008477A"/>
    <w:rsid w:val="000847B4"/>
    <w:rsid w:val="0008488C"/>
    <w:rsid w:val="00084E94"/>
    <w:rsid w:val="00084EBD"/>
    <w:rsid w:val="00084FD9"/>
    <w:rsid w:val="00085204"/>
    <w:rsid w:val="000852CC"/>
    <w:rsid w:val="000852F7"/>
    <w:rsid w:val="000853D5"/>
    <w:rsid w:val="000854AC"/>
    <w:rsid w:val="000854CA"/>
    <w:rsid w:val="0008561E"/>
    <w:rsid w:val="00085699"/>
    <w:rsid w:val="000858B4"/>
    <w:rsid w:val="000858CF"/>
    <w:rsid w:val="00085ACD"/>
    <w:rsid w:val="00085BA5"/>
    <w:rsid w:val="000862B9"/>
    <w:rsid w:val="000866AF"/>
    <w:rsid w:val="000867BB"/>
    <w:rsid w:val="00086990"/>
    <w:rsid w:val="0008699A"/>
    <w:rsid w:val="00086A19"/>
    <w:rsid w:val="00086A93"/>
    <w:rsid w:val="00086ED6"/>
    <w:rsid w:val="00087046"/>
    <w:rsid w:val="00087401"/>
    <w:rsid w:val="000876EB"/>
    <w:rsid w:val="00087944"/>
    <w:rsid w:val="00087D31"/>
    <w:rsid w:val="00087D8C"/>
    <w:rsid w:val="00087E02"/>
    <w:rsid w:val="00087E1B"/>
    <w:rsid w:val="000901F8"/>
    <w:rsid w:val="00090727"/>
    <w:rsid w:val="00090E52"/>
    <w:rsid w:val="00091223"/>
    <w:rsid w:val="00091445"/>
    <w:rsid w:val="0009155E"/>
    <w:rsid w:val="00091D03"/>
    <w:rsid w:val="00091D37"/>
    <w:rsid w:val="00091E0B"/>
    <w:rsid w:val="00092154"/>
    <w:rsid w:val="00092762"/>
    <w:rsid w:val="00092B69"/>
    <w:rsid w:val="00092C14"/>
    <w:rsid w:val="00092D21"/>
    <w:rsid w:val="00092FDE"/>
    <w:rsid w:val="0009335C"/>
    <w:rsid w:val="00093BB8"/>
    <w:rsid w:val="000941BD"/>
    <w:rsid w:val="000947A8"/>
    <w:rsid w:val="000947ED"/>
    <w:rsid w:val="00095089"/>
    <w:rsid w:val="000954CA"/>
    <w:rsid w:val="0009577B"/>
    <w:rsid w:val="000959D2"/>
    <w:rsid w:val="00095A08"/>
    <w:rsid w:val="00095DDF"/>
    <w:rsid w:val="00095F09"/>
    <w:rsid w:val="00096167"/>
    <w:rsid w:val="00096225"/>
    <w:rsid w:val="00096388"/>
    <w:rsid w:val="00096651"/>
    <w:rsid w:val="00096708"/>
    <w:rsid w:val="00096891"/>
    <w:rsid w:val="000969C2"/>
    <w:rsid w:val="000969CA"/>
    <w:rsid w:val="00096A3D"/>
    <w:rsid w:val="00096C12"/>
    <w:rsid w:val="00096CEE"/>
    <w:rsid w:val="00096D57"/>
    <w:rsid w:val="00096DB1"/>
    <w:rsid w:val="00096F84"/>
    <w:rsid w:val="000973FC"/>
    <w:rsid w:val="00097B48"/>
    <w:rsid w:val="00097BA3"/>
    <w:rsid w:val="00097C2C"/>
    <w:rsid w:val="00097E79"/>
    <w:rsid w:val="000A0183"/>
    <w:rsid w:val="000A01E3"/>
    <w:rsid w:val="000A0549"/>
    <w:rsid w:val="000A0670"/>
    <w:rsid w:val="000A08A5"/>
    <w:rsid w:val="000A0968"/>
    <w:rsid w:val="000A0D99"/>
    <w:rsid w:val="000A1106"/>
    <w:rsid w:val="000A11BC"/>
    <w:rsid w:val="000A1280"/>
    <w:rsid w:val="000A152C"/>
    <w:rsid w:val="000A18CA"/>
    <w:rsid w:val="000A1EDB"/>
    <w:rsid w:val="000A1F97"/>
    <w:rsid w:val="000A1FAF"/>
    <w:rsid w:val="000A2109"/>
    <w:rsid w:val="000A22C6"/>
    <w:rsid w:val="000A2472"/>
    <w:rsid w:val="000A2590"/>
    <w:rsid w:val="000A2631"/>
    <w:rsid w:val="000A2A82"/>
    <w:rsid w:val="000A2AD9"/>
    <w:rsid w:val="000A2C72"/>
    <w:rsid w:val="000A2D2A"/>
    <w:rsid w:val="000A3071"/>
    <w:rsid w:val="000A31D7"/>
    <w:rsid w:val="000A32C1"/>
    <w:rsid w:val="000A3301"/>
    <w:rsid w:val="000A3455"/>
    <w:rsid w:val="000A358C"/>
    <w:rsid w:val="000A366B"/>
    <w:rsid w:val="000A370F"/>
    <w:rsid w:val="000A3890"/>
    <w:rsid w:val="000A3C4C"/>
    <w:rsid w:val="000A3D69"/>
    <w:rsid w:val="000A44BD"/>
    <w:rsid w:val="000A45FE"/>
    <w:rsid w:val="000A4750"/>
    <w:rsid w:val="000A49F8"/>
    <w:rsid w:val="000A4BE4"/>
    <w:rsid w:val="000A4DFE"/>
    <w:rsid w:val="000A4E9E"/>
    <w:rsid w:val="000A5307"/>
    <w:rsid w:val="000A5365"/>
    <w:rsid w:val="000A5422"/>
    <w:rsid w:val="000A5972"/>
    <w:rsid w:val="000A5AA6"/>
    <w:rsid w:val="000A5B4B"/>
    <w:rsid w:val="000A5C5C"/>
    <w:rsid w:val="000A5CBA"/>
    <w:rsid w:val="000A5EC0"/>
    <w:rsid w:val="000A63E6"/>
    <w:rsid w:val="000A663E"/>
    <w:rsid w:val="000A68F2"/>
    <w:rsid w:val="000A6C3C"/>
    <w:rsid w:val="000A6C4B"/>
    <w:rsid w:val="000A7054"/>
    <w:rsid w:val="000A7240"/>
    <w:rsid w:val="000A73E6"/>
    <w:rsid w:val="000A7410"/>
    <w:rsid w:val="000A7978"/>
    <w:rsid w:val="000A7A37"/>
    <w:rsid w:val="000A7B41"/>
    <w:rsid w:val="000A7C44"/>
    <w:rsid w:val="000B0078"/>
    <w:rsid w:val="000B020B"/>
    <w:rsid w:val="000B04AF"/>
    <w:rsid w:val="000B0883"/>
    <w:rsid w:val="000B0BBC"/>
    <w:rsid w:val="000B0D77"/>
    <w:rsid w:val="000B0EB9"/>
    <w:rsid w:val="000B0EBB"/>
    <w:rsid w:val="000B11A8"/>
    <w:rsid w:val="000B11F0"/>
    <w:rsid w:val="000B138D"/>
    <w:rsid w:val="000B13FD"/>
    <w:rsid w:val="000B1567"/>
    <w:rsid w:val="000B177D"/>
    <w:rsid w:val="000B1818"/>
    <w:rsid w:val="000B1A6E"/>
    <w:rsid w:val="000B1E0E"/>
    <w:rsid w:val="000B209B"/>
    <w:rsid w:val="000B233A"/>
    <w:rsid w:val="000B23C5"/>
    <w:rsid w:val="000B2525"/>
    <w:rsid w:val="000B2DF3"/>
    <w:rsid w:val="000B2ECE"/>
    <w:rsid w:val="000B315C"/>
    <w:rsid w:val="000B32AE"/>
    <w:rsid w:val="000B33C7"/>
    <w:rsid w:val="000B34FB"/>
    <w:rsid w:val="000B3539"/>
    <w:rsid w:val="000B3786"/>
    <w:rsid w:val="000B4541"/>
    <w:rsid w:val="000B455B"/>
    <w:rsid w:val="000B4BFD"/>
    <w:rsid w:val="000B4CAC"/>
    <w:rsid w:val="000B522A"/>
    <w:rsid w:val="000B543A"/>
    <w:rsid w:val="000B54AD"/>
    <w:rsid w:val="000B5AE7"/>
    <w:rsid w:val="000B5DB9"/>
    <w:rsid w:val="000B5ED1"/>
    <w:rsid w:val="000B613F"/>
    <w:rsid w:val="000B67C2"/>
    <w:rsid w:val="000B6859"/>
    <w:rsid w:val="000B68C6"/>
    <w:rsid w:val="000B6919"/>
    <w:rsid w:val="000B6D52"/>
    <w:rsid w:val="000B6E66"/>
    <w:rsid w:val="000B71D2"/>
    <w:rsid w:val="000B7280"/>
    <w:rsid w:val="000B72A1"/>
    <w:rsid w:val="000B737A"/>
    <w:rsid w:val="000B753B"/>
    <w:rsid w:val="000B75F2"/>
    <w:rsid w:val="000B7B35"/>
    <w:rsid w:val="000B7E98"/>
    <w:rsid w:val="000C0020"/>
    <w:rsid w:val="000C0061"/>
    <w:rsid w:val="000C0173"/>
    <w:rsid w:val="000C01E9"/>
    <w:rsid w:val="000C02D7"/>
    <w:rsid w:val="000C04AF"/>
    <w:rsid w:val="000C068D"/>
    <w:rsid w:val="000C0AC3"/>
    <w:rsid w:val="000C0F63"/>
    <w:rsid w:val="000C11C7"/>
    <w:rsid w:val="000C130C"/>
    <w:rsid w:val="000C1368"/>
    <w:rsid w:val="000C1384"/>
    <w:rsid w:val="000C13B8"/>
    <w:rsid w:val="000C1C9C"/>
    <w:rsid w:val="000C1E9F"/>
    <w:rsid w:val="000C222C"/>
    <w:rsid w:val="000C23ED"/>
    <w:rsid w:val="000C245E"/>
    <w:rsid w:val="000C24D6"/>
    <w:rsid w:val="000C262E"/>
    <w:rsid w:val="000C2833"/>
    <w:rsid w:val="000C2B8E"/>
    <w:rsid w:val="000C2D65"/>
    <w:rsid w:val="000C30EC"/>
    <w:rsid w:val="000C3693"/>
    <w:rsid w:val="000C3DBA"/>
    <w:rsid w:val="000C3E47"/>
    <w:rsid w:val="000C3EE6"/>
    <w:rsid w:val="000C3FE9"/>
    <w:rsid w:val="000C467C"/>
    <w:rsid w:val="000C4689"/>
    <w:rsid w:val="000C4B88"/>
    <w:rsid w:val="000C4BAC"/>
    <w:rsid w:val="000C4F5E"/>
    <w:rsid w:val="000C531D"/>
    <w:rsid w:val="000C5806"/>
    <w:rsid w:val="000C5921"/>
    <w:rsid w:val="000C5B2D"/>
    <w:rsid w:val="000C5CA1"/>
    <w:rsid w:val="000C5F3F"/>
    <w:rsid w:val="000C62D2"/>
    <w:rsid w:val="000C630F"/>
    <w:rsid w:val="000C6575"/>
    <w:rsid w:val="000C676F"/>
    <w:rsid w:val="000C6D24"/>
    <w:rsid w:val="000C6DCB"/>
    <w:rsid w:val="000C740C"/>
    <w:rsid w:val="000C7580"/>
    <w:rsid w:val="000C7826"/>
    <w:rsid w:val="000C793E"/>
    <w:rsid w:val="000C7985"/>
    <w:rsid w:val="000C7B4B"/>
    <w:rsid w:val="000D0044"/>
    <w:rsid w:val="000D005F"/>
    <w:rsid w:val="000D00BF"/>
    <w:rsid w:val="000D028C"/>
    <w:rsid w:val="000D037C"/>
    <w:rsid w:val="000D0393"/>
    <w:rsid w:val="000D0434"/>
    <w:rsid w:val="000D055A"/>
    <w:rsid w:val="000D0586"/>
    <w:rsid w:val="000D0636"/>
    <w:rsid w:val="000D09BE"/>
    <w:rsid w:val="000D09D7"/>
    <w:rsid w:val="000D0AF8"/>
    <w:rsid w:val="000D0CBF"/>
    <w:rsid w:val="000D1010"/>
    <w:rsid w:val="000D13B4"/>
    <w:rsid w:val="000D17D6"/>
    <w:rsid w:val="000D186C"/>
    <w:rsid w:val="000D1989"/>
    <w:rsid w:val="000D1CB7"/>
    <w:rsid w:val="000D1E37"/>
    <w:rsid w:val="000D1E66"/>
    <w:rsid w:val="000D1FEE"/>
    <w:rsid w:val="000D233A"/>
    <w:rsid w:val="000D24B7"/>
    <w:rsid w:val="000D2D47"/>
    <w:rsid w:val="000D2D8D"/>
    <w:rsid w:val="000D301E"/>
    <w:rsid w:val="000D3178"/>
    <w:rsid w:val="000D3234"/>
    <w:rsid w:val="000D32EE"/>
    <w:rsid w:val="000D3380"/>
    <w:rsid w:val="000D3ACD"/>
    <w:rsid w:val="000D4005"/>
    <w:rsid w:val="000D4245"/>
    <w:rsid w:val="000D4469"/>
    <w:rsid w:val="000D4539"/>
    <w:rsid w:val="000D4569"/>
    <w:rsid w:val="000D47E8"/>
    <w:rsid w:val="000D50C6"/>
    <w:rsid w:val="000D5192"/>
    <w:rsid w:val="000D58FB"/>
    <w:rsid w:val="000D59D5"/>
    <w:rsid w:val="000D6445"/>
    <w:rsid w:val="000D6713"/>
    <w:rsid w:val="000D6E6A"/>
    <w:rsid w:val="000D7119"/>
    <w:rsid w:val="000D72FE"/>
    <w:rsid w:val="000D747A"/>
    <w:rsid w:val="000D75AE"/>
    <w:rsid w:val="000D7644"/>
    <w:rsid w:val="000D78ED"/>
    <w:rsid w:val="000D7CF0"/>
    <w:rsid w:val="000D7CF2"/>
    <w:rsid w:val="000D7D82"/>
    <w:rsid w:val="000D7E3D"/>
    <w:rsid w:val="000E057C"/>
    <w:rsid w:val="000E05D8"/>
    <w:rsid w:val="000E0874"/>
    <w:rsid w:val="000E0A29"/>
    <w:rsid w:val="000E0C8E"/>
    <w:rsid w:val="000E10E8"/>
    <w:rsid w:val="000E1418"/>
    <w:rsid w:val="000E143E"/>
    <w:rsid w:val="000E163A"/>
    <w:rsid w:val="000E17DE"/>
    <w:rsid w:val="000E1B52"/>
    <w:rsid w:val="000E1F6F"/>
    <w:rsid w:val="000E2121"/>
    <w:rsid w:val="000E22B7"/>
    <w:rsid w:val="000E25D4"/>
    <w:rsid w:val="000E2672"/>
    <w:rsid w:val="000E2733"/>
    <w:rsid w:val="000E273A"/>
    <w:rsid w:val="000E2796"/>
    <w:rsid w:val="000E29ED"/>
    <w:rsid w:val="000E359C"/>
    <w:rsid w:val="000E377F"/>
    <w:rsid w:val="000E3C82"/>
    <w:rsid w:val="000E3FEC"/>
    <w:rsid w:val="000E4043"/>
    <w:rsid w:val="000E43B4"/>
    <w:rsid w:val="000E442D"/>
    <w:rsid w:val="000E4473"/>
    <w:rsid w:val="000E448F"/>
    <w:rsid w:val="000E44CD"/>
    <w:rsid w:val="000E4602"/>
    <w:rsid w:val="000E462C"/>
    <w:rsid w:val="000E4FBC"/>
    <w:rsid w:val="000E4FF3"/>
    <w:rsid w:val="000E5134"/>
    <w:rsid w:val="000E5988"/>
    <w:rsid w:val="000E5AB0"/>
    <w:rsid w:val="000E5AEF"/>
    <w:rsid w:val="000E5BDE"/>
    <w:rsid w:val="000E5D69"/>
    <w:rsid w:val="000E5E02"/>
    <w:rsid w:val="000E6019"/>
    <w:rsid w:val="000E6152"/>
    <w:rsid w:val="000E6201"/>
    <w:rsid w:val="000E64DE"/>
    <w:rsid w:val="000E68D3"/>
    <w:rsid w:val="000E6B32"/>
    <w:rsid w:val="000E6C42"/>
    <w:rsid w:val="000E7013"/>
    <w:rsid w:val="000E724C"/>
    <w:rsid w:val="000E7268"/>
    <w:rsid w:val="000E7351"/>
    <w:rsid w:val="000E74A6"/>
    <w:rsid w:val="000E7642"/>
    <w:rsid w:val="000E76BF"/>
    <w:rsid w:val="000E77D6"/>
    <w:rsid w:val="000E7902"/>
    <w:rsid w:val="000E7A0C"/>
    <w:rsid w:val="000E7AD6"/>
    <w:rsid w:val="000E7C8A"/>
    <w:rsid w:val="000E7CDB"/>
    <w:rsid w:val="000E7FC1"/>
    <w:rsid w:val="000F0123"/>
    <w:rsid w:val="000F01A0"/>
    <w:rsid w:val="000F03B2"/>
    <w:rsid w:val="000F0580"/>
    <w:rsid w:val="000F07A5"/>
    <w:rsid w:val="000F0B90"/>
    <w:rsid w:val="000F0EDD"/>
    <w:rsid w:val="000F11C3"/>
    <w:rsid w:val="000F128B"/>
    <w:rsid w:val="000F1425"/>
    <w:rsid w:val="000F1454"/>
    <w:rsid w:val="000F17B2"/>
    <w:rsid w:val="000F17EA"/>
    <w:rsid w:val="000F1B07"/>
    <w:rsid w:val="000F264F"/>
    <w:rsid w:val="000F270F"/>
    <w:rsid w:val="000F2C4F"/>
    <w:rsid w:val="000F2D03"/>
    <w:rsid w:val="000F2EF3"/>
    <w:rsid w:val="000F31D3"/>
    <w:rsid w:val="000F346F"/>
    <w:rsid w:val="000F34DB"/>
    <w:rsid w:val="000F3B82"/>
    <w:rsid w:val="000F3D75"/>
    <w:rsid w:val="000F4491"/>
    <w:rsid w:val="000F4509"/>
    <w:rsid w:val="000F4621"/>
    <w:rsid w:val="000F4A8C"/>
    <w:rsid w:val="000F564C"/>
    <w:rsid w:val="000F56AC"/>
    <w:rsid w:val="000F5796"/>
    <w:rsid w:val="000F5AF8"/>
    <w:rsid w:val="000F5B67"/>
    <w:rsid w:val="000F6219"/>
    <w:rsid w:val="000F62E7"/>
    <w:rsid w:val="000F642B"/>
    <w:rsid w:val="000F668B"/>
    <w:rsid w:val="000F6762"/>
    <w:rsid w:val="000F6AB6"/>
    <w:rsid w:val="000F6E55"/>
    <w:rsid w:val="000F709E"/>
    <w:rsid w:val="000F7105"/>
    <w:rsid w:val="000F71BB"/>
    <w:rsid w:val="000F7347"/>
    <w:rsid w:val="000F740A"/>
    <w:rsid w:val="000F7452"/>
    <w:rsid w:val="000F74BB"/>
    <w:rsid w:val="000F7675"/>
    <w:rsid w:val="000F7A1D"/>
    <w:rsid w:val="000F7E3C"/>
    <w:rsid w:val="000F7FB6"/>
    <w:rsid w:val="0010008F"/>
    <w:rsid w:val="001000A6"/>
    <w:rsid w:val="00100827"/>
    <w:rsid w:val="00100EDA"/>
    <w:rsid w:val="001012A0"/>
    <w:rsid w:val="001012ED"/>
    <w:rsid w:val="00101990"/>
    <w:rsid w:val="00101A28"/>
    <w:rsid w:val="00101BE6"/>
    <w:rsid w:val="00101C0B"/>
    <w:rsid w:val="00101D55"/>
    <w:rsid w:val="00101EC1"/>
    <w:rsid w:val="001023E2"/>
    <w:rsid w:val="00102801"/>
    <w:rsid w:val="00102DE9"/>
    <w:rsid w:val="00102F88"/>
    <w:rsid w:val="00103244"/>
    <w:rsid w:val="00103E4F"/>
    <w:rsid w:val="00103E62"/>
    <w:rsid w:val="00104030"/>
    <w:rsid w:val="00104077"/>
    <w:rsid w:val="001040A5"/>
    <w:rsid w:val="001042B0"/>
    <w:rsid w:val="001042B7"/>
    <w:rsid w:val="001042BA"/>
    <w:rsid w:val="001043DF"/>
    <w:rsid w:val="00104428"/>
    <w:rsid w:val="0010445A"/>
    <w:rsid w:val="00104894"/>
    <w:rsid w:val="0010498E"/>
    <w:rsid w:val="00104EC9"/>
    <w:rsid w:val="001051C5"/>
    <w:rsid w:val="00105E2A"/>
    <w:rsid w:val="00105F2A"/>
    <w:rsid w:val="00105F9C"/>
    <w:rsid w:val="00106126"/>
    <w:rsid w:val="001062B2"/>
    <w:rsid w:val="0010649A"/>
    <w:rsid w:val="001067D2"/>
    <w:rsid w:val="001069FF"/>
    <w:rsid w:val="00107248"/>
    <w:rsid w:val="001077A1"/>
    <w:rsid w:val="00107890"/>
    <w:rsid w:val="001079EC"/>
    <w:rsid w:val="00107B06"/>
    <w:rsid w:val="00107DE9"/>
    <w:rsid w:val="00110123"/>
    <w:rsid w:val="001106A5"/>
    <w:rsid w:val="001106D8"/>
    <w:rsid w:val="001109E7"/>
    <w:rsid w:val="00110A25"/>
    <w:rsid w:val="00110A57"/>
    <w:rsid w:val="00110DEC"/>
    <w:rsid w:val="00110E1B"/>
    <w:rsid w:val="00111030"/>
    <w:rsid w:val="00111071"/>
    <w:rsid w:val="001116A5"/>
    <w:rsid w:val="00111903"/>
    <w:rsid w:val="00111F17"/>
    <w:rsid w:val="00111F39"/>
    <w:rsid w:val="00112127"/>
    <w:rsid w:val="00112197"/>
    <w:rsid w:val="00112407"/>
    <w:rsid w:val="00112522"/>
    <w:rsid w:val="0011283A"/>
    <w:rsid w:val="001128C8"/>
    <w:rsid w:val="00112953"/>
    <w:rsid w:val="00112963"/>
    <w:rsid w:val="00112A76"/>
    <w:rsid w:val="00112CB8"/>
    <w:rsid w:val="00112CC4"/>
    <w:rsid w:val="001130EA"/>
    <w:rsid w:val="00113228"/>
    <w:rsid w:val="0011331D"/>
    <w:rsid w:val="00113405"/>
    <w:rsid w:val="001136DB"/>
    <w:rsid w:val="00113C61"/>
    <w:rsid w:val="00113E25"/>
    <w:rsid w:val="00113EB5"/>
    <w:rsid w:val="001144CA"/>
    <w:rsid w:val="0011482A"/>
    <w:rsid w:val="001148B7"/>
    <w:rsid w:val="00114B74"/>
    <w:rsid w:val="00114F47"/>
    <w:rsid w:val="00114FCD"/>
    <w:rsid w:val="001150C0"/>
    <w:rsid w:val="001154CA"/>
    <w:rsid w:val="001156C7"/>
    <w:rsid w:val="001159FC"/>
    <w:rsid w:val="00115A67"/>
    <w:rsid w:val="00115D27"/>
    <w:rsid w:val="00115E2C"/>
    <w:rsid w:val="001160BE"/>
    <w:rsid w:val="00116375"/>
    <w:rsid w:val="00116404"/>
    <w:rsid w:val="001168EB"/>
    <w:rsid w:val="00116DD6"/>
    <w:rsid w:val="00116F49"/>
    <w:rsid w:val="001172C8"/>
    <w:rsid w:val="001172FB"/>
    <w:rsid w:val="001173B1"/>
    <w:rsid w:val="0011770C"/>
    <w:rsid w:val="0011777A"/>
    <w:rsid w:val="00117781"/>
    <w:rsid w:val="001177E4"/>
    <w:rsid w:val="00117AE2"/>
    <w:rsid w:val="00117C14"/>
    <w:rsid w:val="00117D1A"/>
    <w:rsid w:val="00117D4B"/>
    <w:rsid w:val="001203AC"/>
    <w:rsid w:val="001206ED"/>
    <w:rsid w:val="00120BA4"/>
    <w:rsid w:val="00120D87"/>
    <w:rsid w:val="00120F5B"/>
    <w:rsid w:val="00120F8A"/>
    <w:rsid w:val="0012106F"/>
    <w:rsid w:val="001210E3"/>
    <w:rsid w:val="00121220"/>
    <w:rsid w:val="001215A5"/>
    <w:rsid w:val="00121895"/>
    <w:rsid w:val="00121983"/>
    <w:rsid w:val="00121C46"/>
    <w:rsid w:val="0012230A"/>
    <w:rsid w:val="00122363"/>
    <w:rsid w:val="0012246B"/>
    <w:rsid w:val="0012262A"/>
    <w:rsid w:val="00122A66"/>
    <w:rsid w:val="00122EAB"/>
    <w:rsid w:val="001230D0"/>
    <w:rsid w:val="0012321D"/>
    <w:rsid w:val="00123290"/>
    <w:rsid w:val="00123479"/>
    <w:rsid w:val="00123906"/>
    <w:rsid w:val="00123922"/>
    <w:rsid w:val="0012398E"/>
    <w:rsid w:val="00123EDE"/>
    <w:rsid w:val="001242FD"/>
    <w:rsid w:val="00124483"/>
    <w:rsid w:val="001248B6"/>
    <w:rsid w:val="0012498C"/>
    <w:rsid w:val="00124CC7"/>
    <w:rsid w:val="00124DC2"/>
    <w:rsid w:val="00124DE6"/>
    <w:rsid w:val="00124F8B"/>
    <w:rsid w:val="0012573E"/>
    <w:rsid w:val="001257E7"/>
    <w:rsid w:val="00125BFD"/>
    <w:rsid w:val="00125C8F"/>
    <w:rsid w:val="00125ED8"/>
    <w:rsid w:val="00125F9D"/>
    <w:rsid w:val="001260B5"/>
    <w:rsid w:val="001262C0"/>
    <w:rsid w:val="001262CA"/>
    <w:rsid w:val="00126393"/>
    <w:rsid w:val="001264EF"/>
    <w:rsid w:val="00126C31"/>
    <w:rsid w:val="00127084"/>
    <w:rsid w:val="0012726D"/>
    <w:rsid w:val="00127311"/>
    <w:rsid w:val="00127644"/>
    <w:rsid w:val="00127ADD"/>
    <w:rsid w:val="00127CFA"/>
    <w:rsid w:val="00127F61"/>
    <w:rsid w:val="00130144"/>
    <w:rsid w:val="0013045F"/>
    <w:rsid w:val="001305C4"/>
    <w:rsid w:val="001306EA"/>
    <w:rsid w:val="001307A1"/>
    <w:rsid w:val="00130905"/>
    <w:rsid w:val="0013095D"/>
    <w:rsid w:val="0013095F"/>
    <w:rsid w:val="00130A5E"/>
    <w:rsid w:val="00130FF3"/>
    <w:rsid w:val="00131374"/>
    <w:rsid w:val="0013165B"/>
    <w:rsid w:val="001318DE"/>
    <w:rsid w:val="00132217"/>
    <w:rsid w:val="001324ED"/>
    <w:rsid w:val="00132589"/>
    <w:rsid w:val="001328DB"/>
    <w:rsid w:val="001329CF"/>
    <w:rsid w:val="0013300F"/>
    <w:rsid w:val="0013316C"/>
    <w:rsid w:val="00133330"/>
    <w:rsid w:val="0013338D"/>
    <w:rsid w:val="001335E7"/>
    <w:rsid w:val="001338A7"/>
    <w:rsid w:val="00133961"/>
    <w:rsid w:val="001339B6"/>
    <w:rsid w:val="00133A5C"/>
    <w:rsid w:val="00133C6A"/>
    <w:rsid w:val="0013401B"/>
    <w:rsid w:val="001340B6"/>
    <w:rsid w:val="00134189"/>
    <w:rsid w:val="001348F2"/>
    <w:rsid w:val="00134AAB"/>
    <w:rsid w:val="00134E3E"/>
    <w:rsid w:val="00135157"/>
    <w:rsid w:val="00135273"/>
    <w:rsid w:val="0013547D"/>
    <w:rsid w:val="0013562C"/>
    <w:rsid w:val="00135787"/>
    <w:rsid w:val="00135B82"/>
    <w:rsid w:val="00135C7F"/>
    <w:rsid w:val="00135CF2"/>
    <w:rsid w:val="00135E4C"/>
    <w:rsid w:val="00135FD0"/>
    <w:rsid w:val="001361B6"/>
    <w:rsid w:val="00136239"/>
    <w:rsid w:val="00136274"/>
    <w:rsid w:val="0013627E"/>
    <w:rsid w:val="00136345"/>
    <w:rsid w:val="001363D6"/>
    <w:rsid w:val="0013642E"/>
    <w:rsid w:val="00136A33"/>
    <w:rsid w:val="00136BC0"/>
    <w:rsid w:val="00136BF8"/>
    <w:rsid w:val="00136BFD"/>
    <w:rsid w:val="00136C1E"/>
    <w:rsid w:val="00136FC5"/>
    <w:rsid w:val="001376CE"/>
    <w:rsid w:val="00137725"/>
    <w:rsid w:val="00137C16"/>
    <w:rsid w:val="00137E54"/>
    <w:rsid w:val="00137EEA"/>
    <w:rsid w:val="00137F05"/>
    <w:rsid w:val="0014001E"/>
    <w:rsid w:val="001402C4"/>
    <w:rsid w:val="0014040F"/>
    <w:rsid w:val="00140681"/>
    <w:rsid w:val="00140765"/>
    <w:rsid w:val="00140923"/>
    <w:rsid w:val="00140A26"/>
    <w:rsid w:val="00140C49"/>
    <w:rsid w:val="0014110D"/>
    <w:rsid w:val="0014142C"/>
    <w:rsid w:val="001417B5"/>
    <w:rsid w:val="001418F7"/>
    <w:rsid w:val="00141A88"/>
    <w:rsid w:val="00141B8E"/>
    <w:rsid w:val="00141B9E"/>
    <w:rsid w:val="00141C33"/>
    <w:rsid w:val="00141E6C"/>
    <w:rsid w:val="00141F8E"/>
    <w:rsid w:val="00142547"/>
    <w:rsid w:val="0014281D"/>
    <w:rsid w:val="00142AD8"/>
    <w:rsid w:val="00142BC0"/>
    <w:rsid w:val="00142E45"/>
    <w:rsid w:val="001430CB"/>
    <w:rsid w:val="00143718"/>
    <w:rsid w:val="001437C6"/>
    <w:rsid w:val="0014396B"/>
    <w:rsid w:val="00143AAD"/>
    <w:rsid w:val="0014404C"/>
    <w:rsid w:val="00144079"/>
    <w:rsid w:val="00144082"/>
    <w:rsid w:val="00144392"/>
    <w:rsid w:val="001445B8"/>
    <w:rsid w:val="001446E1"/>
    <w:rsid w:val="001447BB"/>
    <w:rsid w:val="0014488D"/>
    <w:rsid w:val="001449A9"/>
    <w:rsid w:val="00144ED6"/>
    <w:rsid w:val="001451A0"/>
    <w:rsid w:val="0014556B"/>
    <w:rsid w:val="001455D9"/>
    <w:rsid w:val="00145A0A"/>
    <w:rsid w:val="00145A30"/>
    <w:rsid w:val="00145ADA"/>
    <w:rsid w:val="00145B0F"/>
    <w:rsid w:val="00145D06"/>
    <w:rsid w:val="00145F22"/>
    <w:rsid w:val="0014612B"/>
    <w:rsid w:val="00146212"/>
    <w:rsid w:val="001463DF"/>
    <w:rsid w:val="00146A4E"/>
    <w:rsid w:val="00146BA0"/>
    <w:rsid w:val="00146D46"/>
    <w:rsid w:val="00146EB3"/>
    <w:rsid w:val="00147296"/>
    <w:rsid w:val="0014736A"/>
    <w:rsid w:val="001474EA"/>
    <w:rsid w:val="001477CC"/>
    <w:rsid w:val="001477FD"/>
    <w:rsid w:val="0014780C"/>
    <w:rsid w:val="00147C26"/>
    <w:rsid w:val="00147C54"/>
    <w:rsid w:val="00147CA6"/>
    <w:rsid w:val="00147F13"/>
    <w:rsid w:val="001501F1"/>
    <w:rsid w:val="0015020F"/>
    <w:rsid w:val="00150426"/>
    <w:rsid w:val="0015044C"/>
    <w:rsid w:val="00150949"/>
    <w:rsid w:val="00151015"/>
    <w:rsid w:val="00151219"/>
    <w:rsid w:val="0015147B"/>
    <w:rsid w:val="00151677"/>
    <w:rsid w:val="001517AA"/>
    <w:rsid w:val="00151EBC"/>
    <w:rsid w:val="0015204F"/>
    <w:rsid w:val="0015217E"/>
    <w:rsid w:val="001524A1"/>
    <w:rsid w:val="00152672"/>
    <w:rsid w:val="00152A6A"/>
    <w:rsid w:val="00152BC1"/>
    <w:rsid w:val="00152F51"/>
    <w:rsid w:val="00152F8C"/>
    <w:rsid w:val="00153152"/>
    <w:rsid w:val="0015322E"/>
    <w:rsid w:val="0015345F"/>
    <w:rsid w:val="00153616"/>
    <w:rsid w:val="001538DA"/>
    <w:rsid w:val="00153DC2"/>
    <w:rsid w:val="001541CB"/>
    <w:rsid w:val="0015429A"/>
    <w:rsid w:val="001543AD"/>
    <w:rsid w:val="00154449"/>
    <w:rsid w:val="0015447A"/>
    <w:rsid w:val="001544A7"/>
    <w:rsid w:val="00154525"/>
    <w:rsid w:val="001547E4"/>
    <w:rsid w:val="00154874"/>
    <w:rsid w:val="00154E31"/>
    <w:rsid w:val="0015506B"/>
    <w:rsid w:val="0015578B"/>
    <w:rsid w:val="001561FA"/>
    <w:rsid w:val="0015643C"/>
    <w:rsid w:val="0015651F"/>
    <w:rsid w:val="00156624"/>
    <w:rsid w:val="00156AD2"/>
    <w:rsid w:val="00156BD0"/>
    <w:rsid w:val="00156F98"/>
    <w:rsid w:val="00157253"/>
    <w:rsid w:val="001578A9"/>
    <w:rsid w:val="00157969"/>
    <w:rsid w:val="00157B8B"/>
    <w:rsid w:val="00160147"/>
    <w:rsid w:val="001601E7"/>
    <w:rsid w:val="00160266"/>
    <w:rsid w:val="001603D9"/>
    <w:rsid w:val="00160974"/>
    <w:rsid w:val="001609CA"/>
    <w:rsid w:val="00160B20"/>
    <w:rsid w:val="00160B37"/>
    <w:rsid w:val="00160DAC"/>
    <w:rsid w:val="00160ED5"/>
    <w:rsid w:val="0016101B"/>
    <w:rsid w:val="00161113"/>
    <w:rsid w:val="0016127D"/>
    <w:rsid w:val="0016170B"/>
    <w:rsid w:val="00161A7F"/>
    <w:rsid w:val="00161C0F"/>
    <w:rsid w:val="00162244"/>
    <w:rsid w:val="00162325"/>
    <w:rsid w:val="00162398"/>
    <w:rsid w:val="0016242D"/>
    <w:rsid w:val="00162630"/>
    <w:rsid w:val="00162647"/>
    <w:rsid w:val="00162A01"/>
    <w:rsid w:val="00162A97"/>
    <w:rsid w:val="00162C3A"/>
    <w:rsid w:val="00162D7C"/>
    <w:rsid w:val="00162FD1"/>
    <w:rsid w:val="00163253"/>
    <w:rsid w:val="00163722"/>
    <w:rsid w:val="001639DF"/>
    <w:rsid w:val="00163C2E"/>
    <w:rsid w:val="00163E57"/>
    <w:rsid w:val="001643AF"/>
    <w:rsid w:val="00164476"/>
    <w:rsid w:val="00164C61"/>
    <w:rsid w:val="00164FF0"/>
    <w:rsid w:val="00165196"/>
    <w:rsid w:val="001651CF"/>
    <w:rsid w:val="001652B7"/>
    <w:rsid w:val="00165477"/>
    <w:rsid w:val="001657CE"/>
    <w:rsid w:val="001657E0"/>
    <w:rsid w:val="001659E2"/>
    <w:rsid w:val="00165DD6"/>
    <w:rsid w:val="00165EF0"/>
    <w:rsid w:val="001665D3"/>
    <w:rsid w:val="001667E8"/>
    <w:rsid w:val="00166876"/>
    <w:rsid w:val="00166A8B"/>
    <w:rsid w:val="00166AD0"/>
    <w:rsid w:val="00166AE4"/>
    <w:rsid w:val="00166B99"/>
    <w:rsid w:val="00166DBA"/>
    <w:rsid w:val="00166E2A"/>
    <w:rsid w:val="00167027"/>
    <w:rsid w:val="0016710B"/>
    <w:rsid w:val="001673E1"/>
    <w:rsid w:val="00167476"/>
    <w:rsid w:val="00167B2E"/>
    <w:rsid w:val="00167CC5"/>
    <w:rsid w:val="00167DC9"/>
    <w:rsid w:val="00167EB5"/>
    <w:rsid w:val="00170371"/>
    <w:rsid w:val="001703F5"/>
    <w:rsid w:val="001704DB"/>
    <w:rsid w:val="0017069A"/>
    <w:rsid w:val="001706C5"/>
    <w:rsid w:val="001707B1"/>
    <w:rsid w:val="00170AA4"/>
    <w:rsid w:val="00170BC1"/>
    <w:rsid w:val="00170DA1"/>
    <w:rsid w:val="00171190"/>
    <w:rsid w:val="001711D5"/>
    <w:rsid w:val="00171460"/>
    <w:rsid w:val="0017184D"/>
    <w:rsid w:val="00171A76"/>
    <w:rsid w:val="00172012"/>
    <w:rsid w:val="00172043"/>
    <w:rsid w:val="00172188"/>
    <w:rsid w:val="00172353"/>
    <w:rsid w:val="001726E4"/>
    <w:rsid w:val="001726F8"/>
    <w:rsid w:val="0017278C"/>
    <w:rsid w:val="00173370"/>
    <w:rsid w:val="00173503"/>
    <w:rsid w:val="00173613"/>
    <w:rsid w:val="001739FB"/>
    <w:rsid w:val="00173AF0"/>
    <w:rsid w:val="00173B5C"/>
    <w:rsid w:val="00173C80"/>
    <w:rsid w:val="00173CB5"/>
    <w:rsid w:val="00174144"/>
    <w:rsid w:val="001741D1"/>
    <w:rsid w:val="00174690"/>
    <w:rsid w:val="00174C1D"/>
    <w:rsid w:val="00174C39"/>
    <w:rsid w:val="00174D40"/>
    <w:rsid w:val="00174E63"/>
    <w:rsid w:val="001750A7"/>
    <w:rsid w:val="00175282"/>
    <w:rsid w:val="0017534B"/>
    <w:rsid w:val="00175764"/>
    <w:rsid w:val="00175883"/>
    <w:rsid w:val="00175AE2"/>
    <w:rsid w:val="00175AF1"/>
    <w:rsid w:val="00175BF2"/>
    <w:rsid w:val="00175C89"/>
    <w:rsid w:val="00175F3C"/>
    <w:rsid w:val="00176057"/>
    <w:rsid w:val="0017629E"/>
    <w:rsid w:val="001762E9"/>
    <w:rsid w:val="00176418"/>
    <w:rsid w:val="00176CEB"/>
    <w:rsid w:val="00176FB1"/>
    <w:rsid w:val="00176FC2"/>
    <w:rsid w:val="00177110"/>
    <w:rsid w:val="001771FC"/>
    <w:rsid w:val="00177580"/>
    <w:rsid w:val="00177608"/>
    <w:rsid w:val="00177A51"/>
    <w:rsid w:val="00177F2F"/>
    <w:rsid w:val="001800CB"/>
    <w:rsid w:val="00180435"/>
    <w:rsid w:val="00180539"/>
    <w:rsid w:val="00180646"/>
    <w:rsid w:val="0018084B"/>
    <w:rsid w:val="0018094C"/>
    <w:rsid w:val="00180A6F"/>
    <w:rsid w:val="00180BC5"/>
    <w:rsid w:val="00180F2D"/>
    <w:rsid w:val="0018103C"/>
    <w:rsid w:val="00181089"/>
    <w:rsid w:val="00181210"/>
    <w:rsid w:val="0018137F"/>
    <w:rsid w:val="001817AC"/>
    <w:rsid w:val="00181816"/>
    <w:rsid w:val="00181AFD"/>
    <w:rsid w:val="00181C5E"/>
    <w:rsid w:val="00181D78"/>
    <w:rsid w:val="00182372"/>
    <w:rsid w:val="0018245E"/>
    <w:rsid w:val="00182614"/>
    <w:rsid w:val="001828A0"/>
    <w:rsid w:val="001829CE"/>
    <w:rsid w:val="00182A23"/>
    <w:rsid w:val="00182B0E"/>
    <w:rsid w:val="00183946"/>
    <w:rsid w:val="0018397C"/>
    <w:rsid w:val="00183A7B"/>
    <w:rsid w:val="00183A90"/>
    <w:rsid w:val="00183E8E"/>
    <w:rsid w:val="00184281"/>
    <w:rsid w:val="0018448D"/>
    <w:rsid w:val="00184799"/>
    <w:rsid w:val="0018499E"/>
    <w:rsid w:val="001849FA"/>
    <w:rsid w:val="00184B67"/>
    <w:rsid w:val="00184D89"/>
    <w:rsid w:val="00184F11"/>
    <w:rsid w:val="00185087"/>
    <w:rsid w:val="001851A3"/>
    <w:rsid w:val="00185229"/>
    <w:rsid w:val="001852D7"/>
    <w:rsid w:val="00185B06"/>
    <w:rsid w:val="00185FEE"/>
    <w:rsid w:val="00186339"/>
    <w:rsid w:val="001863D6"/>
    <w:rsid w:val="00186590"/>
    <w:rsid w:val="00186664"/>
    <w:rsid w:val="0018669C"/>
    <w:rsid w:val="00186AC2"/>
    <w:rsid w:val="00186D40"/>
    <w:rsid w:val="00186E49"/>
    <w:rsid w:val="001870CA"/>
    <w:rsid w:val="001871B1"/>
    <w:rsid w:val="001874F7"/>
    <w:rsid w:val="00187565"/>
    <w:rsid w:val="001878DC"/>
    <w:rsid w:val="001879C6"/>
    <w:rsid w:val="00187AFD"/>
    <w:rsid w:val="00187B0C"/>
    <w:rsid w:val="00187DAC"/>
    <w:rsid w:val="00187E06"/>
    <w:rsid w:val="00187F2F"/>
    <w:rsid w:val="001901FD"/>
    <w:rsid w:val="001902E8"/>
    <w:rsid w:val="0019065C"/>
    <w:rsid w:val="001907F2"/>
    <w:rsid w:val="001909AF"/>
    <w:rsid w:val="00190D43"/>
    <w:rsid w:val="00191053"/>
    <w:rsid w:val="001911C7"/>
    <w:rsid w:val="001912D7"/>
    <w:rsid w:val="0019131E"/>
    <w:rsid w:val="001916EE"/>
    <w:rsid w:val="00191B08"/>
    <w:rsid w:val="00191D8F"/>
    <w:rsid w:val="00191DB2"/>
    <w:rsid w:val="00192249"/>
    <w:rsid w:val="001922CC"/>
    <w:rsid w:val="0019249D"/>
    <w:rsid w:val="00192C54"/>
    <w:rsid w:val="00192E20"/>
    <w:rsid w:val="00192F96"/>
    <w:rsid w:val="00193170"/>
    <w:rsid w:val="00193445"/>
    <w:rsid w:val="001934C0"/>
    <w:rsid w:val="00193513"/>
    <w:rsid w:val="001936EA"/>
    <w:rsid w:val="00193B1B"/>
    <w:rsid w:val="00193B2F"/>
    <w:rsid w:val="00193DFC"/>
    <w:rsid w:val="00193F93"/>
    <w:rsid w:val="001942C6"/>
    <w:rsid w:val="00194484"/>
    <w:rsid w:val="001944F6"/>
    <w:rsid w:val="00194655"/>
    <w:rsid w:val="0019482F"/>
    <w:rsid w:val="00194A35"/>
    <w:rsid w:val="00194B88"/>
    <w:rsid w:val="00195ABE"/>
    <w:rsid w:val="00195E60"/>
    <w:rsid w:val="00196116"/>
    <w:rsid w:val="00196382"/>
    <w:rsid w:val="00196719"/>
    <w:rsid w:val="001968DD"/>
    <w:rsid w:val="0019694A"/>
    <w:rsid w:val="00196958"/>
    <w:rsid w:val="00196AD9"/>
    <w:rsid w:val="001973B4"/>
    <w:rsid w:val="00197491"/>
    <w:rsid w:val="0019767B"/>
    <w:rsid w:val="001976C9"/>
    <w:rsid w:val="0019772A"/>
    <w:rsid w:val="00197B4C"/>
    <w:rsid w:val="00197C9F"/>
    <w:rsid w:val="00197CE3"/>
    <w:rsid w:val="00197DFD"/>
    <w:rsid w:val="001A055E"/>
    <w:rsid w:val="001A0740"/>
    <w:rsid w:val="001A07CC"/>
    <w:rsid w:val="001A0834"/>
    <w:rsid w:val="001A0882"/>
    <w:rsid w:val="001A0AB0"/>
    <w:rsid w:val="001A0AF0"/>
    <w:rsid w:val="001A0D4B"/>
    <w:rsid w:val="001A0F00"/>
    <w:rsid w:val="001A1123"/>
    <w:rsid w:val="001A1389"/>
    <w:rsid w:val="001A1A0F"/>
    <w:rsid w:val="001A1ACE"/>
    <w:rsid w:val="001A1B62"/>
    <w:rsid w:val="001A1BDC"/>
    <w:rsid w:val="001A1FFA"/>
    <w:rsid w:val="001A20B1"/>
    <w:rsid w:val="001A257F"/>
    <w:rsid w:val="001A25D0"/>
    <w:rsid w:val="001A25D8"/>
    <w:rsid w:val="001A2FE7"/>
    <w:rsid w:val="001A32D0"/>
    <w:rsid w:val="001A33CE"/>
    <w:rsid w:val="001A33F3"/>
    <w:rsid w:val="001A3535"/>
    <w:rsid w:val="001A3C0A"/>
    <w:rsid w:val="001A3DFA"/>
    <w:rsid w:val="001A3E69"/>
    <w:rsid w:val="001A4256"/>
    <w:rsid w:val="001A4597"/>
    <w:rsid w:val="001A46A8"/>
    <w:rsid w:val="001A46F3"/>
    <w:rsid w:val="001A474C"/>
    <w:rsid w:val="001A4845"/>
    <w:rsid w:val="001A4975"/>
    <w:rsid w:val="001A4A02"/>
    <w:rsid w:val="001A4B3E"/>
    <w:rsid w:val="001A4B98"/>
    <w:rsid w:val="001A502F"/>
    <w:rsid w:val="001A5227"/>
    <w:rsid w:val="001A551C"/>
    <w:rsid w:val="001A5621"/>
    <w:rsid w:val="001A5628"/>
    <w:rsid w:val="001A5A97"/>
    <w:rsid w:val="001A5BBC"/>
    <w:rsid w:val="001A604B"/>
    <w:rsid w:val="001A60AB"/>
    <w:rsid w:val="001A62F0"/>
    <w:rsid w:val="001A63A7"/>
    <w:rsid w:val="001A65AF"/>
    <w:rsid w:val="001A6847"/>
    <w:rsid w:val="001A6851"/>
    <w:rsid w:val="001A68CF"/>
    <w:rsid w:val="001A6C0C"/>
    <w:rsid w:val="001A6F7F"/>
    <w:rsid w:val="001A7100"/>
    <w:rsid w:val="001A733E"/>
    <w:rsid w:val="001A73A8"/>
    <w:rsid w:val="001A77E4"/>
    <w:rsid w:val="001A78E5"/>
    <w:rsid w:val="001A7999"/>
    <w:rsid w:val="001A7D23"/>
    <w:rsid w:val="001A7F83"/>
    <w:rsid w:val="001B0186"/>
    <w:rsid w:val="001B0227"/>
    <w:rsid w:val="001B0C6B"/>
    <w:rsid w:val="001B0CB3"/>
    <w:rsid w:val="001B0CED"/>
    <w:rsid w:val="001B103B"/>
    <w:rsid w:val="001B108C"/>
    <w:rsid w:val="001B135B"/>
    <w:rsid w:val="001B1396"/>
    <w:rsid w:val="001B170D"/>
    <w:rsid w:val="001B19D1"/>
    <w:rsid w:val="001B1A1A"/>
    <w:rsid w:val="001B1A37"/>
    <w:rsid w:val="001B1EC5"/>
    <w:rsid w:val="001B2089"/>
    <w:rsid w:val="001B226E"/>
    <w:rsid w:val="001B236F"/>
    <w:rsid w:val="001B23A3"/>
    <w:rsid w:val="001B275B"/>
    <w:rsid w:val="001B27DF"/>
    <w:rsid w:val="001B2BD5"/>
    <w:rsid w:val="001B2CE7"/>
    <w:rsid w:val="001B2E32"/>
    <w:rsid w:val="001B328F"/>
    <w:rsid w:val="001B36BF"/>
    <w:rsid w:val="001B389D"/>
    <w:rsid w:val="001B3BD8"/>
    <w:rsid w:val="001B3C49"/>
    <w:rsid w:val="001B400F"/>
    <w:rsid w:val="001B41FC"/>
    <w:rsid w:val="001B428D"/>
    <w:rsid w:val="001B429D"/>
    <w:rsid w:val="001B42B4"/>
    <w:rsid w:val="001B42B9"/>
    <w:rsid w:val="001B43CF"/>
    <w:rsid w:val="001B45AF"/>
    <w:rsid w:val="001B485F"/>
    <w:rsid w:val="001B4B11"/>
    <w:rsid w:val="001B4BFF"/>
    <w:rsid w:val="001B4C3B"/>
    <w:rsid w:val="001B4CE5"/>
    <w:rsid w:val="001B4D0C"/>
    <w:rsid w:val="001B4F52"/>
    <w:rsid w:val="001B51BB"/>
    <w:rsid w:val="001B5216"/>
    <w:rsid w:val="001B533E"/>
    <w:rsid w:val="001B5506"/>
    <w:rsid w:val="001B5925"/>
    <w:rsid w:val="001B5B61"/>
    <w:rsid w:val="001B5CF3"/>
    <w:rsid w:val="001B5DE1"/>
    <w:rsid w:val="001B6029"/>
    <w:rsid w:val="001B627E"/>
    <w:rsid w:val="001B6666"/>
    <w:rsid w:val="001B68B5"/>
    <w:rsid w:val="001B69AD"/>
    <w:rsid w:val="001B6E57"/>
    <w:rsid w:val="001B6E75"/>
    <w:rsid w:val="001B6F25"/>
    <w:rsid w:val="001B729D"/>
    <w:rsid w:val="001B7861"/>
    <w:rsid w:val="001B7998"/>
    <w:rsid w:val="001B79E7"/>
    <w:rsid w:val="001B7A9E"/>
    <w:rsid w:val="001B7B3C"/>
    <w:rsid w:val="001B7CA1"/>
    <w:rsid w:val="001B7E63"/>
    <w:rsid w:val="001B7ED9"/>
    <w:rsid w:val="001C01DC"/>
    <w:rsid w:val="001C063A"/>
    <w:rsid w:val="001C0C0F"/>
    <w:rsid w:val="001C18F5"/>
    <w:rsid w:val="001C1A7D"/>
    <w:rsid w:val="001C1AF0"/>
    <w:rsid w:val="001C1D14"/>
    <w:rsid w:val="001C2119"/>
    <w:rsid w:val="001C2178"/>
    <w:rsid w:val="001C23E6"/>
    <w:rsid w:val="001C2528"/>
    <w:rsid w:val="001C25F8"/>
    <w:rsid w:val="001C2678"/>
    <w:rsid w:val="001C2704"/>
    <w:rsid w:val="001C2AC2"/>
    <w:rsid w:val="001C2AC6"/>
    <w:rsid w:val="001C2D43"/>
    <w:rsid w:val="001C33D8"/>
    <w:rsid w:val="001C37CD"/>
    <w:rsid w:val="001C3CC0"/>
    <w:rsid w:val="001C3CEE"/>
    <w:rsid w:val="001C3F56"/>
    <w:rsid w:val="001C3FB7"/>
    <w:rsid w:val="001C436B"/>
    <w:rsid w:val="001C46C5"/>
    <w:rsid w:val="001C4E51"/>
    <w:rsid w:val="001C52A5"/>
    <w:rsid w:val="001C52A7"/>
    <w:rsid w:val="001C539B"/>
    <w:rsid w:val="001C5BEA"/>
    <w:rsid w:val="001C5D35"/>
    <w:rsid w:val="001C5FD9"/>
    <w:rsid w:val="001C60FD"/>
    <w:rsid w:val="001C6131"/>
    <w:rsid w:val="001C642F"/>
    <w:rsid w:val="001C64EB"/>
    <w:rsid w:val="001C68D5"/>
    <w:rsid w:val="001C6AB8"/>
    <w:rsid w:val="001C6B2A"/>
    <w:rsid w:val="001C6CDD"/>
    <w:rsid w:val="001C6DD0"/>
    <w:rsid w:val="001C72B8"/>
    <w:rsid w:val="001C730A"/>
    <w:rsid w:val="001C73C5"/>
    <w:rsid w:val="001C7538"/>
    <w:rsid w:val="001C78D4"/>
    <w:rsid w:val="001C7DE7"/>
    <w:rsid w:val="001C7E1E"/>
    <w:rsid w:val="001C7EBB"/>
    <w:rsid w:val="001C7F08"/>
    <w:rsid w:val="001D0197"/>
    <w:rsid w:val="001D09F2"/>
    <w:rsid w:val="001D0F71"/>
    <w:rsid w:val="001D12B6"/>
    <w:rsid w:val="001D162A"/>
    <w:rsid w:val="001D183C"/>
    <w:rsid w:val="001D19B3"/>
    <w:rsid w:val="001D1E2A"/>
    <w:rsid w:val="001D24A9"/>
    <w:rsid w:val="001D276F"/>
    <w:rsid w:val="001D279E"/>
    <w:rsid w:val="001D27C8"/>
    <w:rsid w:val="001D2A3A"/>
    <w:rsid w:val="001D2E71"/>
    <w:rsid w:val="001D32EA"/>
    <w:rsid w:val="001D3412"/>
    <w:rsid w:val="001D3523"/>
    <w:rsid w:val="001D3820"/>
    <w:rsid w:val="001D3832"/>
    <w:rsid w:val="001D39D4"/>
    <w:rsid w:val="001D3ADC"/>
    <w:rsid w:val="001D3CFD"/>
    <w:rsid w:val="001D3F3A"/>
    <w:rsid w:val="001D3FCE"/>
    <w:rsid w:val="001D464A"/>
    <w:rsid w:val="001D47D2"/>
    <w:rsid w:val="001D480C"/>
    <w:rsid w:val="001D48DA"/>
    <w:rsid w:val="001D49A5"/>
    <w:rsid w:val="001D4A32"/>
    <w:rsid w:val="001D4B64"/>
    <w:rsid w:val="001D4C10"/>
    <w:rsid w:val="001D4C12"/>
    <w:rsid w:val="001D4D34"/>
    <w:rsid w:val="001D4E85"/>
    <w:rsid w:val="001D4FD6"/>
    <w:rsid w:val="001D4FFA"/>
    <w:rsid w:val="001D515D"/>
    <w:rsid w:val="001D550A"/>
    <w:rsid w:val="001D5676"/>
    <w:rsid w:val="001D56F3"/>
    <w:rsid w:val="001D5913"/>
    <w:rsid w:val="001D5B92"/>
    <w:rsid w:val="001D5C9B"/>
    <w:rsid w:val="001D5DE7"/>
    <w:rsid w:val="001D6066"/>
    <w:rsid w:val="001D6108"/>
    <w:rsid w:val="001D637A"/>
    <w:rsid w:val="001D6793"/>
    <w:rsid w:val="001D6EBE"/>
    <w:rsid w:val="001D708D"/>
    <w:rsid w:val="001D71D9"/>
    <w:rsid w:val="001D731B"/>
    <w:rsid w:val="001D79D2"/>
    <w:rsid w:val="001D7A37"/>
    <w:rsid w:val="001D7E1F"/>
    <w:rsid w:val="001E021C"/>
    <w:rsid w:val="001E03AF"/>
    <w:rsid w:val="001E04F8"/>
    <w:rsid w:val="001E0559"/>
    <w:rsid w:val="001E05B1"/>
    <w:rsid w:val="001E087D"/>
    <w:rsid w:val="001E0CE9"/>
    <w:rsid w:val="001E0F9A"/>
    <w:rsid w:val="001E116A"/>
    <w:rsid w:val="001E11D7"/>
    <w:rsid w:val="001E12E3"/>
    <w:rsid w:val="001E18D2"/>
    <w:rsid w:val="001E1D91"/>
    <w:rsid w:val="001E2184"/>
    <w:rsid w:val="001E23F5"/>
    <w:rsid w:val="001E2608"/>
    <w:rsid w:val="001E2709"/>
    <w:rsid w:val="001E271A"/>
    <w:rsid w:val="001E29D1"/>
    <w:rsid w:val="001E2B3A"/>
    <w:rsid w:val="001E2CAA"/>
    <w:rsid w:val="001E2DC8"/>
    <w:rsid w:val="001E2DDB"/>
    <w:rsid w:val="001E2E65"/>
    <w:rsid w:val="001E2FD0"/>
    <w:rsid w:val="001E30AD"/>
    <w:rsid w:val="001E31E9"/>
    <w:rsid w:val="001E32D6"/>
    <w:rsid w:val="001E3477"/>
    <w:rsid w:val="001E3815"/>
    <w:rsid w:val="001E3BE9"/>
    <w:rsid w:val="001E3CFA"/>
    <w:rsid w:val="001E401A"/>
    <w:rsid w:val="001E43F8"/>
    <w:rsid w:val="001E44C5"/>
    <w:rsid w:val="001E476E"/>
    <w:rsid w:val="001E4796"/>
    <w:rsid w:val="001E4A97"/>
    <w:rsid w:val="001E4BC8"/>
    <w:rsid w:val="001E4DE9"/>
    <w:rsid w:val="001E4FE1"/>
    <w:rsid w:val="001E5155"/>
    <w:rsid w:val="001E51F8"/>
    <w:rsid w:val="001E5310"/>
    <w:rsid w:val="001E5FF0"/>
    <w:rsid w:val="001E6078"/>
    <w:rsid w:val="001E622F"/>
    <w:rsid w:val="001E6899"/>
    <w:rsid w:val="001E6B3F"/>
    <w:rsid w:val="001E6B57"/>
    <w:rsid w:val="001E6C66"/>
    <w:rsid w:val="001E6D29"/>
    <w:rsid w:val="001E6D78"/>
    <w:rsid w:val="001E7038"/>
    <w:rsid w:val="001E7063"/>
    <w:rsid w:val="001E70EF"/>
    <w:rsid w:val="001E74F0"/>
    <w:rsid w:val="001E753B"/>
    <w:rsid w:val="001E7DAF"/>
    <w:rsid w:val="001E7E03"/>
    <w:rsid w:val="001F006D"/>
    <w:rsid w:val="001F02C5"/>
    <w:rsid w:val="001F0309"/>
    <w:rsid w:val="001F045C"/>
    <w:rsid w:val="001F0546"/>
    <w:rsid w:val="001F07D3"/>
    <w:rsid w:val="001F0833"/>
    <w:rsid w:val="001F09E7"/>
    <w:rsid w:val="001F0AA0"/>
    <w:rsid w:val="001F0D12"/>
    <w:rsid w:val="001F103F"/>
    <w:rsid w:val="001F1108"/>
    <w:rsid w:val="001F1332"/>
    <w:rsid w:val="001F13E8"/>
    <w:rsid w:val="001F1525"/>
    <w:rsid w:val="001F161E"/>
    <w:rsid w:val="001F1701"/>
    <w:rsid w:val="001F1825"/>
    <w:rsid w:val="001F18BD"/>
    <w:rsid w:val="001F1A9A"/>
    <w:rsid w:val="001F1BAC"/>
    <w:rsid w:val="001F1CB1"/>
    <w:rsid w:val="001F1DBF"/>
    <w:rsid w:val="001F1DC5"/>
    <w:rsid w:val="001F1F86"/>
    <w:rsid w:val="001F20E2"/>
    <w:rsid w:val="001F219D"/>
    <w:rsid w:val="001F21F3"/>
    <w:rsid w:val="001F237F"/>
    <w:rsid w:val="001F2412"/>
    <w:rsid w:val="001F2531"/>
    <w:rsid w:val="001F25C8"/>
    <w:rsid w:val="001F2BCE"/>
    <w:rsid w:val="001F2FDB"/>
    <w:rsid w:val="001F34A1"/>
    <w:rsid w:val="001F3791"/>
    <w:rsid w:val="001F381B"/>
    <w:rsid w:val="001F399A"/>
    <w:rsid w:val="001F3C57"/>
    <w:rsid w:val="001F3FB7"/>
    <w:rsid w:val="001F3FCE"/>
    <w:rsid w:val="001F4177"/>
    <w:rsid w:val="001F4515"/>
    <w:rsid w:val="001F456C"/>
    <w:rsid w:val="001F4856"/>
    <w:rsid w:val="001F48DA"/>
    <w:rsid w:val="001F4C63"/>
    <w:rsid w:val="001F4D13"/>
    <w:rsid w:val="001F4DA5"/>
    <w:rsid w:val="001F4E17"/>
    <w:rsid w:val="001F4F74"/>
    <w:rsid w:val="001F5050"/>
    <w:rsid w:val="001F5584"/>
    <w:rsid w:val="001F5832"/>
    <w:rsid w:val="001F5CDD"/>
    <w:rsid w:val="001F5D1F"/>
    <w:rsid w:val="001F5F7D"/>
    <w:rsid w:val="001F6419"/>
    <w:rsid w:val="001F64D9"/>
    <w:rsid w:val="001F676A"/>
    <w:rsid w:val="001F6952"/>
    <w:rsid w:val="001F69D4"/>
    <w:rsid w:val="001F6C7D"/>
    <w:rsid w:val="001F6D44"/>
    <w:rsid w:val="001F6F44"/>
    <w:rsid w:val="001F71CE"/>
    <w:rsid w:val="001F7203"/>
    <w:rsid w:val="001F74E4"/>
    <w:rsid w:val="001F770A"/>
    <w:rsid w:val="001F772A"/>
    <w:rsid w:val="001F77B2"/>
    <w:rsid w:val="001F7825"/>
    <w:rsid w:val="001F783E"/>
    <w:rsid w:val="001F7D39"/>
    <w:rsid w:val="001F7E6D"/>
    <w:rsid w:val="001F7F7C"/>
    <w:rsid w:val="00200068"/>
    <w:rsid w:val="002000C7"/>
    <w:rsid w:val="00200218"/>
    <w:rsid w:val="00200330"/>
    <w:rsid w:val="0020083D"/>
    <w:rsid w:val="00200C0C"/>
    <w:rsid w:val="00200D8C"/>
    <w:rsid w:val="00201261"/>
    <w:rsid w:val="002016AC"/>
    <w:rsid w:val="002017FF"/>
    <w:rsid w:val="00201960"/>
    <w:rsid w:val="00201AFA"/>
    <w:rsid w:val="00201B06"/>
    <w:rsid w:val="00201BC9"/>
    <w:rsid w:val="00201C61"/>
    <w:rsid w:val="00201C9C"/>
    <w:rsid w:val="00201DC0"/>
    <w:rsid w:val="00201FCD"/>
    <w:rsid w:val="00202020"/>
    <w:rsid w:val="0020243F"/>
    <w:rsid w:val="00202594"/>
    <w:rsid w:val="0020278B"/>
    <w:rsid w:val="002027CC"/>
    <w:rsid w:val="002029A9"/>
    <w:rsid w:val="00202B0D"/>
    <w:rsid w:val="00202B2F"/>
    <w:rsid w:val="00203B5C"/>
    <w:rsid w:val="00203BCD"/>
    <w:rsid w:val="00203C6B"/>
    <w:rsid w:val="00204315"/>
    <w:rsid w:val="002043EC"/>
    <w:rsid w:val="00204439"/>
    <w:rsid w:val="0020470A"/>
    <w:rsid w:val="00204998"/>
    <w:rsid w:val="00204C60"/>
    <w:rsid w:val="00204F31"/>
    <w:rsid w:val="00205046"/>
    <w:rsid w:val="0020525A"/>
    <w:rsid w:val="0020544A"/>
    <w:rsid w:val="00205458"/>
    <w:rsid w:val="002056F7"/>
    <w:rsid w:val="002059BA"/>
    <w:rsid w:val="00205E2C"/>
    <w:rsid w:val="002067AD"/>
    <w:rsid w:val="00206A6F"/>
    <w:rsid w:val="002070A0"/>
    <w:rsid w:val="002070AD"/>
    <w:rsid w:val="00207374"/>
    <w:rsid w:val="00207555"/>
    <w:rsid w:val="0020797A"/>
    <w:rsid w:val="002079C0"/>
    <w:rsid w:val="00207A25"/>
    <w:rsid w:val="00207B04"/>
    <w:rsid w:val="00210779"/>
    <w:rsid w:val="00210838"/>
    <w:rsid w:val="0021085F"/>
    <w:rsid w:val="002109B8"/>
    <w:rsid w:val="00210BA6"/>
    <w:rsid w:val="00210BB0"/>
    <w:rsid w:val="00210BE3"/>
    <w:rsid w:val="00210D56"/>
    <w:rsid w:val="00210D62"/>
    <w:rsid w:val="00210EC6"/>
    <w:rsid w:val="002110F0"/>
    <w:rsid w:val="00211153"/>
    <w:rsid w:val="0021129D"/>
    <w:rsid w:val="00211316"/>
    <w:rsid w:val="0021135D"/>
    <w:rsid w:val="0021166E"/>
    <w:rsid w:val="00211B4C"/>
    <w:rsid w:val="00211B86"/>
    <w:rsid w:val="00211F51"/>
    <w:rsid w:val="00212011"/>
    <w:rsid w:val="00212804"/>
    <w:rsid w:val="00212872"/>
    <w:rsid w:val="0021288B"/>
    <w:rsid w:val="00212B06"/>
    <w:rsid w:val="00212F70"/>
    <w:rsid w:val="00212F78"/>
    <w:rsid w:val="00212F8C"/>
    <w:rsid w:val="002134DD"/>
    <w:rsid w:val="0021350F"/>
    <w:rsid w:val="002137AD"/>
    <w:rsid w:val="002137E1"/>
    <w:rsid w:val="00213837"/>
    <w:rsid w:val="00213917"/>
    <w:rsid w:val="00213972"/>
    <w:rsid w:val="00213FDF"/>
    <w:rsid w:val="00214196"/>
    <w:rsid w:val="00214214"/>
    <w:rsid w:val="00214220"/>
    <w:rsid w:val="0021457D"/>
    <w:rsid w:val="00214AE2"/>
    <w:rsid w:val="00214B5A"/>
    <w:rsid w:val="00214E3D"/>
    <w:rsid w:val="00214EB4"/>
    <w:rsid w:val="00214F82"/>
    <w:rsid w:val="002150E2"/>
    <w:rsid w:val="002151F8"/>
    <w:rsid w:val="00215222"/>
    <w:rsid w:val="0021531A"/>
    <w:rsid w:val="002153E2"/>
    <w:rsid w:val="002154F1"/>
    <w:rsid w:val="00215689"/>
    <w:rsid w:val="002158B3"/>
    <w:rsid w:val="002158DC"/>
    <w:rsid w:val="00215AEF"/>
    <w:rsid w:val="00215C0B"/>
    <w:rsid w:val="00215CD4"/>
    <w:rsid w:val="00215DD6"/>
    <w:rsid w:val="0021613A"/>
    <w:rsid w:val="0021645B"/>
    <w:rsid w:val="00216B74"/>
    <w:rsid w:val="00216B9B"/>
    <w:rsid w:val="00217197"/>
    <w:rsid w:val="0021759A"/>
    <w:rsid w:val="00217872"/>
    <w:rsid w:val="00217B71"/>
    <w:rsid w:val="00217BE3"/>
    <w:rsid w:val="00217C1B"/>
    <w:rsid w:val="00217E40"/>
    <w:rsid w:val="00217FC1"/>
    <w:rsid w:val="002200D3"/>
    <w:rsid w:val="002200D9"/>
    <w:rsid w:val="00220149"/>
    <w:rsid w:val="0022037A"/>
    <w:rsid w:val="00220626"/>
    <w:rsid w:val="002208A6"/>
    <w:rsid w:val="002208B6"/>
    <w:rsid w:val="0022157F"/>
    <w:rsid w:val="002216F5"/>
    <w:rsid w:val="00221861"/>
    <w:rsid w:val="002218EE"/>
    <w:rsid w:val="00221AA1"/>
    <w:rsid w:val="00221CE5"/>
    <w:rsid w:val="00221E41"/>
    <w:rsid w:val="00222127"/>
    <w:rsid w:val="002221E3"/>
    <w:rsid w:val="002227E2"/>
    <w:rsid w:val="0022297D"/>
    <w:rsid w:val="00222C05"/>
    <w:rsid w:val="00222CC5"/>
    <w:rsid w:val="00222DA2"/>
    <w:rsid w:val="00222E79"/>
    <w:rsid w:val="00222F18"/>
    <w:rsid w:val="002232B2"/>
    <w:rsid w:val="0022388F"/>
    <w:rsid w:val="0022389A"/>
    <w:rsid w:val="002238BF"/>
    <w:rsid w:val="00223B4C"/>
    <w:rsid w:val="00223C0B"/>
    <w:rsid w:val="00223C4D"/>
    <w:rsid w:val="00223D6D"/>
    <w:rsid w:val="00224769"/>
    <w:rsid w:val="002247D7"/>
    <w:rsid w:val="00224A94"/>
    <w:rsid w:val="00224C48"/>
    <w:rsid w:val="00224E44"/>
    <w:rsid w:val="00224EAE"/>
    <w:rsid w:val="00225007"/>
    <w:rsid w:val="002254D6"/>
    <w:rsid w:val="0022577D"/>
    <w:rsid w:val="002257C3"/>
    <w:rsid w:val="002259BE"/>
    <w:rsid w:val="00225C5F"/>
    <w:rsid w:val="00225C91"/>
    <w:rsid w:val="00225D7F"/>
    <w:rsid w:val="00225E22"/>
    <w:rsid w:val="00226256"/>
    <w:rsid w:val="0022671A"/>
    <w:rsid w:val="00226793"/>
    <w:rsid w:val="002267A2"/>
    <w:rsid w:val="002268C7"/>
    <w:rsid w:val="00226AB1"/>
    <w:rsid w:val="00226E47"/>
    <w:rsid w:val="00227277"/>
    <w:rsid w:val="0022730C"/>
    <w:rsid w:val="002273A2"/>
    <w:rsid w:val="0022751E"/>
    <w:rsid w:val="00227AF0"/>
    <w:rsid w:val="00227D1F"/>
    <w:rsid w:val="00227DDC"/>
    <w:rsid w:val="00227E54"/>
    <w:rsid w:val="00230061"/>
    <w:rsid w:val="002300F8"/>
    <w:rsid w:val="0023016E"/>
    <w:rsid w:val="002302F7"/>
    <w:rsid w:val="00230413"/>
    <w:rsid w:val="0023047E"/>
    <w:rsid w:val="002309A9"/>
    <w:rsid w:val="002309F9"/>
    <w:rsid w:val="00230DE1"/>
    <w:rsid w:val="0023148C"/>
    <w:rsid w:val="0023176E"/>
    <w:rsid w:val="00231975"/>
    <w:rsid w:val="002319B4"/>
    <w:rsid w:val="00231A76"/>
    <w:rsid w:val="00231C8D"/>
    <w:rsid w:val="002322C2"/>
    <w:rsid w:val="00232313"/>
    <w:rsid w:val="0023235D"/>
    <w:rsid w:val="0023238D"/>
    <w:rsid w:val="002328FB"/>
    <w:rsid w:val="00232BAA"/>
    <w:rsid w:val="00232C3B"/>
    <w:rsid w:val="00232FE6"/>
    <w:rsid w:val="002330D5"/>
    <w:rsid w:val="0023320A"/>
    <w:rsid w:val="0023327B"/>
    <w:rsid w:val="00233536"/>
    <w:rsid w:val="002335DD"/>
    <w:rsid w:val="00233A7C"/>
    <w:rsid w:val="00233B81"/>
    <w:rsid w:val="002340B1"/>
    <w:rsid w:val="00234106"/>
    <w:rsid w:val="0023439B"/>
    <w:rsid w:val="002343AC"/>
    <w:rsid w:val="00234765"/>
    <w:rsid w:val="00234A4F"/>
    <w:rsid w:val="00234B61"/>
    <w:rsid w:val="00234CAA"/>
    <w:rsid w:val="00235724"/>
    <w:rsid w:val="002359ED"/>
    <w:rsid w:val="00235B2F"/>
    <w:rsid w:val="00235E62"/>
    <w:rsid w:val="00236385"/>
    <w:rsid w:val="0023649B"/>
    <w:rsid w:val="002365B9"/>
    <w:rsid w:val="00236649"/>
    <w:rsid w:val="00236887"/>
    <w:rsid w:val="0023693E"/>
    <w:rsid w:val="002369E8"/>
    <w:rsid w:val="00236B6A"/>
    <w:rsid w:val="00236D85"/>
    <w:rsid w:val="00236FFF"/>
    <w:rsid w:val="00237165"/>
    <w:rsid w:val="002375B7"/>
    <w:rsid w:val="0023763D"/>
    <w:rsid w:val="00237A74"/>
    <w:rsid w:val="00237DC6"/>
    <w:rsid w:val="00237FCF"/>
    <w:rsid w:val="00240348"/>
    <w:rsid w:val="00240539"/>
    <w:rsid w:val="0024068F"/>
    <w:rsid w:val="0024069B"/>
    <w:rsid w:val="002407A1"/>
    <w:rsid w:val="00240878"/>
    <w:rsid w:val="0024093C"/>
    <w:rsid w:val="00240A11"/>
    <w:rsid w:val="00240AB7"/>
    <w:rsid w:val="00241470"/>
    <w:rsid w:val="002415C0"/>
    <w:rsid w:val="0024181D"/>
    <w:rsid w:val="00241D88"/>
    <w:rsid w:val="00241E3D"/>
    <w:rsid w:val="002425F8"/>
    <w:rsid w:val="0024299C"/>
    <w:rsid w:val="00242CED"/>
    <w:rsid w:val="00242D32"/>
    <w:rsid w:val="002431BC"/>
    <w:rsid w:val="00243402"/>
    <w:rsid w:val="00243697"/>
    <w:rsid w:val="002440F1"/>
    <w:rsid w:val="0024427F"/>
    <w:rsid w:val="0024429E"/>
    <w:rsid w:val="0024436C"/>
    <w:rsid w:val="002443BE"/>
    <w:rsid w:val="00244543"/>
    <w:rsid w:val="0024461F"/>
    <w:rsid w:val="0024471A"/>
    <w:rsid w:val="00244DD1"/>
    <w:rsid w:val="00244E5D"/>
    <w:rsid w:val="00244FD3"/>
    <w:rsid w:val="002453B3"/>
    <w:rsid w:val="002455CE"/>
    <w:rsid w:val="00245687"/>
    <w:rsid w:val="00245A57"/>
    <w:rsid w:val="00245D3C"/>
    <w:rsid w:val="00245DB2"/>
    <w:rsid w:val="00245F92"/>
    <w:rsid w:val="00246445"/>
    <w:rsid w:val="00246EE8"/>
    <w:rsid w:val="00246F36"/>
    <w:rsid w:val="00247018"/>
    <w:rsid w:val="00247049"/>
    <w:rsid w:val="00247512"/>
    <w:rsid w:val="002478F0"/>
    <w:rsid w:val="00247908"/>
    <w:rsid w:val="00247B09"/>
    <w:rsid w:val="00247D2C"/>
    <w:rsid w:val="00247E97"/>
    <w:rsid w:val="00250933"/>
    <w:rsid w:val="0025094C"/>
    <w:rsid w:val="00250CFE"/>
    <w:rsid w:val="00250DC8"/>
    <w:rsid w:val="00250ED8"/>
    <w:rsid w:val="00250EF3"/>
    <w:rsid w:val="0025102A"/>
    <w:rsid w:val="00251166"/>
    <w:rsid w:val="002513D3"/>
    <w:rsid w:val="002514EF"/>
    <w:rsid w:val="002515F6"/>
    <w:rsid w:val="002518AE"/>
    <w:rsid w:val="00251A63"/>
    <w:rsid w:val="00251CF2"/>
    <w:rsid w:val="002520F0"/>
    <w:rsid w:val="002522BE"/>
    <w:rsid w:val="002524B4"/>
    <w:rsid w:val="002524BE"/>
    <w:rsid w:val="00252501"/>
    <w:rsid w:val="00252812"/>
    <w:rsid w:val="00252B3A"/>
    <w:rsid w:val="00252F1B"/>
    <w:rsid w:val="00253403"/>
    <w:rsid w:val="00253417"/>
    <w:rsid w:val="0025354F"/>
    <w:rsid w:val="0025361E"/>
    <w:rsid w:val="0025382D"/>
    <w:rsid w:val="00253AD5"/>
    <w:rsid w:val="00253C33"/>
    <w:rsid w:val="00253E08"/>
    <w:rsid w:val="00254042"/>
    <w:rsid w:val="002542B4"/>
    <w:rsid w:val="00254434"/>
    <w:rsid w:val="00254627"/>
    <w:rsid w:val="00254664"/>
    <w:rsid w:val="00254BC4"/>
    <w:rsid w:val="00254E08"/>
    <w:rsid w:val="00254FA7"/>
    <w:rsid w:val="002551C3"/>
    <w:rsid w:val="002552A7"/>
    <w:rsid w:val="0025533C"/>
    <w:rsid w:val="00255534"/>
    <w:rsid w:val="00255CE5"/>
    <w:rsid w:val="00255EA8"/>
    <w:rsid w:val="00256220"/>
    <w:rsid w:val="0025634D"/>
    <w:rsid w:val="002566E0"/>
    <w:rsid w:val="002569EE"/>
    <w:rsid w:val="00256A86"/>
    <w:rsid w:val="00257499"/>
    <w:rsid w:val="002576D8"/>
    <w:rsid w:val="002578B5"/>
    <w:rsid w:val="00257A8A"/>
    <w:rsid w:val="00257BCD"/>
    <w:rsid w:val="00257D48"/>
    <w:rsid w:val="00260168"/>
    <w:rsid w:val="00260754"/>
    <w:rsid w:val="00260970"/>
    <w:rsid w:val="00260DA0"/>
    <w:rsid w:val="00260E3F"/>
    <w:rsid w:val="00260E59"/>
    <w:rsid w:val="002611C1"/>
    <w:rsid w:val="00261601"/>
    <w:rsid w:val="00261753"/>
    <w:rsid w:val="00261CC3"/>
    <w:rsid w:val="00262065"/>
    <w:rsid w:val="00262640"/>
    <w:rsid w:val="002628F5"/>
    <w:rsid w:val="00262986"/>
    <w:rsid w:val="00262A63"/>
    <w:rsid w:val="00262AC5"/>
    <w:rsid w:val="0026304F"/>
    <w:rsid w:val="00263347"/>
    <w:rsid w:val="00263373"/>
    <w:rsid w:val="00263406"/>
    <w:rsid w:val="00263450"/>
    <w:rsid w:val="0026365E"/>
    <w:rsid w:val="00263776"/>
    <w:rsid w:val="00263B4F"/>
    <w:rsid w:val="00263C3B"/>
    <w:rsid w:val="002640AA"/>
    <w:rsid w:val="002640C8"/>
    <w:rsid w:val="002641CE"/>
    <w:rsid w:val="002641E5"/>
    <w:rsid w:val="00264203"/>
    <w:rsid w:val="002645F8"/>
    <w:rsid w:val="00264689"/>
    <w:rsid w:val="002649A4"/>
    <w:rsid w:val="00264D8E"/>
    <w:rsid w:val="00264DFC"/>
    <w:rsid w:val="00264E74"/>
    <w:rsid w:val="0026511A"/>
    <w:rsid w:val="002655DD"/>
    <w:rsid w:val="00266288"/>
    <w:rsid w:val="0026636D"/>
    <w:rsid w:val="00266370"/>
    <w:rsid w:val="00266474"/>
    <w:rsid w:val="00266BA0"/>
    <w:rsid w:val="00266CCF"/>
    <w:rsid w:val="00266F2E"/>
    <w:rsid w:val="00267031"/>
    <w:rsid w:val="00267035"/>
    <w:rsid w:val="00267244"/>
    <w:rsid w:val="0026729C"/>
    <w:rsid w:val="0026739B"/>
    <w:rsid w:val="00267420"/>
    <w:rsid w:val="002676C3"/>
    <w:rsid w:val="00267799"/>
    <w:rsid w:val="00267A9F"/>
    <w:rsid w:val="00267B65"/>
    <w:rsid w:val="00267D68"/>
    <w:rsid w:val="00267E75"/>
    <w:rsid w:val="00270240"/>
    <w:rsid w:val="002702EB"/>
    <w:rsid w:val="00270446"/>
    <w:rsid w:val="0027048A"/>
    <w:rsid w:val="002705A4"/>
    <w:rsid w:val="00270886"/>
    <w:rsid w:val="002709CD"/>
    <w:rsid w:val="00270B57"/>
    <w:rsid w:val="00270BBF"/>
    <w:rsid w:val="00270BDE"/>
    <w:rsid w:val="00270F3B"/>
    <w:rsid w:val="00270FAA"/>
    <w:rsid w:val="00270FAC"/>
    <w:rsid w:val="00270FF8"/>
    <w:rsid w:val="002713DF"/>
    <w:rsid w:val="002717AA"/>
    <w:rsid w:val="002718AA"/>
    <w:rsid w:val="002718D7"/>
    <w:rsid w:val="00271B2F"/>
    <w:rsid w:val="00271BB6"/>
    <w:rsid w:val="002729CA"/>
    <w:rsid w:val="0027327D"/>
    <w:rsid w:val="002732AF"/>
    <w:rsid w:val="002732F5"/>
    <w:rsid w:val="00273B6F"/>
    <w:rsid w:val="00273CE5"/>
    <w:rsid w:val="00273D3D"/>
    <w:rsid w:val="00273E26"/>
    <w:rsid w:val="00273EB6"/>
    <w:rsid w:val="00273F19"/>
    <w:rsid w:val="0027467D"/>
    <w:rsid w:val="002747D5"/>
    <w:rsid w:val="002748BD"/>
    <w:rsid w:val="002748BF"/>
    <w:rsid w:val="002748CE"/>
    <w:rsid w:val="00274B2A"/>
    <w:rsid w:val="00274C8F"/>
    <w:rsid w:val="00274D11"/>
    <w:rsid w:val="00274E44"/>
    <w:rsid w:val="00274FB8"/>
    <w:rsid w:val="0027538E"/>
    <w:rsid w:val="00275768"/>
    <w:rsid w:val="0027576A"/>
    <w:rsid w:val="0027598C"/>
    <w:rsid w:val="00275B4B"/>
    <w:rsid w:val="0027631D"/>
    <w:rsid w:val="002764AC"/>
    <w:rsid w:val="0027659B"/>
    <w:rsid w:val="002767D6"/>
    <w:rsid w:val="0027684E"/>
    <w:rsid w:val="00276E5C"/>
    <w:rsid w:val="00276E9E"/>
    <w:rsid w:val="00276FBA"/>
    <w:rsid w:val="00276FD4"/>
    <w:rsid w:val="0027712D"/>
    <w:rsid w:val="0027736B"/>
    <w:rsid w:val="00277686"/>
    <w:rsid w:val="002777A0"/>
    <w:rsid w:val="00277973"/>
    <w:rsid w:val="00277A08"/>
    <w:rsid w:val="00277BF1"/>
    <w:rsid w:val="00277C80"/>
    <w:rsid w:val="00277DF0"/>
    <w:rsid w:val="00277E87"/>
    <w:rsid w:val="0028002D"/>
    <w:rsid w:val="002800D8"/>
    <w:rsid w:val="002802B4"/>
    <w:rsid w:val="002804A1"/>
    <w:rsid w:val="00280D0D"/>
    <w:rsid w:val="00280DD8"/>
    <w:rsid w:val="00280DD9"/>
    <w:rsid w:val="00281487"/>
    <w:rsid w:val="0028165B"/>
    <w:rsid w:val="00281849"/>
    <w:rsid w:val="00281884"/>
    <w:rsid w:val="002819B4"/>
    <w:rsid w:val="00281CA3"/>
    <w:rsid w:val="00281F33"/>
    <w:rsid w:val="00282066"/>
    <w:rsid w:val="0028211E"/>
    <w:rsid w:val="0028251F"/>
    <w:rsid w:val="0028292A"/>
    <w:rsid w:val="00282B1E"/>
    <w:rsid w:val="00282EAD"/>
    <w:rsid w:val="00282EB8"/>
    <w:rsid w:val="00282F92"/>
    <w:rsid w:val="00283101"/>
    <w:rsid w:val="00283349"/>
    <w:rsid w:val="00283404"/>
    <w:rsid w:val="00283602"/>
    <w:rsid w:val="0028381C"/>
    <w:rsid w:val="0028431E"/>
    <w:rsid w:val="00284453"/>
    <w:rsid w:val="002844D6"/>
    <w:rsid w:val="0028484E"/>
    <w:rsid w:val="002848B8"/>
    <w:rsid w:val="00284B48"/>
    <w:rsid w:val="00284BF1"/>
    <w:rsid w:val="00284C77"/>
    <w:rsid w:val="002852FE"/>
    <w:rsid w:val="002855AD"/>
    <w:rsid w:val="002857DE"/>
    <w:rsid w:val="0028584A"/>
    <w:rsid w:val="00285B51"/>
    <w:rsid w:val="00285EE2"/>
    <w:rsid w:val="00286E63"/>
    <w:rsid w:val="00286FA2"/>
    <w:rsid w:val="0028715F"/>
    <w:rsid w:val="00287218"/>
    <w:rsid w:val="0028726C"/>
    <w:rsid w:val="00287426"/>
    <w:rsid w:val="002874EB"/>
    <w:rsid w:val="002876C0"/>
    <w:rsid w:val="002877E2"/>
    <w:rsid w:val="002878F7"/>
    <w:rsid w:val="0028794C"/>
    <w:rsid w:val="00290382"/>
    <w:rsid w:val="00290595"/>
    <w:rsid w:val="002908E1"/>
    <w:rsid w:val="00290AAC"/>
    <w:rsid w:val="00290CA5"/>
    <w:rsid w:val="002910A1"/>
    <w:rsid w:val="002910FC"/>
    <w:rsid w:val="002913FA"/>
    <w:rsid w:val="00291471"/>
    <w:rsid w:val="0029166A"/>
    <w:rsid w:val="002917F9"/>
    <w:rsid w:val="002919CB"/>
    <w:rsid w:val="00291DD5"/>
    <w:rsid w:val="002924CD"/>
    <w:rsid w:val="00292746"/>
    <w:rsid w:val="00292AD7"/>
    <w:rsid w:val="00292D7D"/>
    <w:rsid w:val="002931B1"/>
    <w:rsid w:val="00293654"/>
    <w:rsid w:val="00293E55"/>
    <w:rsid w:val="00293F35"/>
    <w:rsid w:val="00293FB6"/>
    <w:rsid w:val="002943FF"/>
    <w:rsid w:val="002946EF"/>
    <w:rsid w:val="00294A41"/>
    <w:rsid w:val="00294BDC"/>
    <w:rsid w:val="002951B6"/>
    <w:rsid w:val="0029556E"/>
    <w:rsid w:val="00295A44"/>
    <w:rsid w:val="00295C6E"/>
    <w:rsid w:val="00295D9B"/>
    <w:rsid w:val="00295FBD"/>
    <w:rsid w:val="00296166"/>
    <w:rsid w:val="00296802"/>
    <w:rsid w:val="0029680A"/>
    <w:rsid w:val="00296DD6"/>
    <w:rsid w:val="00296EFA"/>
    <w:rsid w:val="00296FF6"/>
    <w:rsid w:val="00297083"/>
    <w:rsid w:val="0029724C"/>
    <w:rsid w:val="002979BE"/>
    <w:rsid w:val="00297D34"/>
    <w:rsid w:val="00297DE7"/>
    <w:rsid w:val="00297E56"/>
    <w:rsid w:val="002A0098"/>
    <w:rsid w:val="002A0B34"/>
    <w:rsid w:val="002A0C43"/>
    <w:rsid w:val="002A0D98"/>
    <w:rsid w:val="002A0E6D"/>
    <w:rsid w:val="002A12D5"/>
    <w:rsid w:val="002A17E0"/>
    <w:rsid w:val="002A1864"/>
    <w:rsid w:val="002A189A"/>
    <w:rsid w:val="002A18F8"/>
    <w:rsid w:val="002A1A32"/>
    <w:rsid w:val="002A1B7A"/>
    <w:rsid w:val="002A1BFB"/>
    <w:rsid w:val="002A1E25"/>
    <w:rsid w:val="002A20ED"/>
    <w:rsid w:val="002A2109"/>
    <w:rsid w:val="002A25DA"/>
    <w:rsid w:val="002A25EE"/>
    <w:rsid w:val="002A27B9"/>
    <w:rsid w:val="002A2A2B"/>
    <w:rsid w:val="002A2BE1"/>
    <w:rsid w:val="002A3330"/>
    <w:rsid w:val="002A335E"/>
    <w:rsid w:val="002A336E"/>
    <w:rsid w:val="002A373A"/>
    <w:rsid w:val="002A381E"/>
    <w:rsid w:val="002A3990"/>
    <w:rsid w:val="002A3A7A"/>
    <w:rsid w:val="002A3BDB"/>
    <w:rsid w:val="002A3C1B"/>
    <w:rsid w:val="002A3E25"/>
    <w:rsid w:val="002A3F79"/>
    <w:rsid w:val="002A40D1"/>
    <w:rsid w:val="002A4115"/>
    <w:rsid w:val="002A44FB"/>
    <w:rsid w:val="002A4539"/>
    <w:rsid w:val="002A480D"/>
    <w:rsid w:val="002A48D3"/>
    <w:rsid w:val="002A4A53"/>
    <w:rsid w:val="002A4F70"/>
    <w:rsid w:val="002A565D"/>
    <w:rsid w:val="002A5683"/>
    <w:rsid w:val="002A573A"/>
    <w:rsid w:val="002A58EA"/>
    <w:rsid w:val="002A597E"/>
    <w:rsid w:val="002A60B7"/>
    <w:rsid w:val="002A60C0"/>
    <w:rsid w:val="002A6807"/>
    <w:rsid w:val="002A68B8"/>
    <w:rsid w:val="002A68E6"/>
    <w:rsid w:val="002A6A41"/>
    <w:rsid w:val="002A6B21"/>
    <w:rsid w:val="002A6B80"/>
    <w:rsid w:val="002A6D45"/>
    <w:rsid w:val="002A7511"/>
    <w:rsid w:val="002A7730"/>
    <w:rsid w:val="002A78BB"/>
    <w:rsid w:val="002A7AEF"/>
    <w:rsid w:val="002B01BA"/>
    <w:rsid w:val="002B01E0"/>
    <w:rsid w:val="002B076D"/>
    <w:rsid w:val="002B091A"/>
    <w:rsid w:val="002B0DD8"/>
    <w:rsid w:val="002B0ECB"/>
    <w:rsid w:val="002B0F4D"/>
    <w:rsid w:val="002B1069"/>
    <w:rsid w:val="002B1406"/>
    <w:rsid w:val="002B1525"/>
    <w:rsid w:val="002B16C6"/>
    <w:rsid w:val="002B1C69"/>
    <w:rsid w:val="002B1CD9"/>
    <w:rsid w:val="002B1D83"/>
    <w:rsid w:val="002B1FC4"/>
    <w:rsid w:val="002B1FCE"/>
    <w:rsid w:val="002B2042"/>
    <w:rsid w:val="002B2088"/>
    <w:rsid w:val="002B2198"/>
    <w:rsid w:val="002B256C"/>
    <w:rsid w:val="002B30DC"/>
    <w:rsid w:val="002B318D"/>
    <w:rsid w:val="002B3379"/>
    <w:rsid w:val="002B33EC"/>
    <w:rsid w:val="002B3781"/>
    <w:rsid w:val="002B3847"/>
    <w:rsid w:val="002B3B37"/>
    <w:rsid w:val="002B3F08"/>
    <w:rsid w:val="002B4383"/>
    <w:rsid w:val="002B4537"/>
    <w:rsid w:val="002B46A5"/>
    <w:rsid w:val="002B4CED"/>
    <w:rsid w:val="002B4E5E"/>
    <w:rsid w:val="002B500D"/>
    <w:rsid w:val="002B585B"/>
    <w:rsid w:val="002B5E3C"/>
    <w:rsid w:val="002B6014"/>
    <w:rsid w:val="002B6261"/>
    <w:rsid w:val="002B654E"/>
    <w:rsid w:val="002B66D2"/>
    <w:rsid w:val="002B6F36"/>
    <w:rsid w:val="002B7409"/>
    <w:rsid w:val="002B75F8"/>
    <w:rsid w:val="002B775F"/>
    <w:rsid w:val="002B79AA"/>
    <w:rsid w:val="002B7C3F"/>
    <w:rsid w:val="002B7CF5"/>
    <w:rsid w:val="002B7D02"/>
    <w:rsid w:val="002B7D68"/>
    <w:rsid w:val="002B7F37"/>
    <w:rsid w:val="002C0213"/>
    <w:rsid w:val="002C0251"/>
    <w:rsid w:val="002C04FB"/>
    <w:rsid w:val="002C0604"/>
    <w:rsid w:val="002C06BF"/>
    <w:rsid w:val="002C0B80"/>
    <w:rsid w:val="002C0BC6"/>
    <w:rsid w:val="002C0CB9"/>
    <w:rsid w:val="002C1232"/>
    <w:rsid w:val="002C1654"/>
    <w:rsid w:val="002C1768"/>
    <w:rsid w:val="002C187D"/>
    <w:rsid w:val="002C1B57"/>
    <w:rsid w:val="002C1BB8"/>
    <w:rsid w:val="002C1CA3"/>
    <w:rsid w:val="002C1D6E"/>
    <w:rsid w:val="002C1E03"/>
    <w:rsid w:val="002C1E26"/>
    <w:rsid w:val="002C1FC5"/>
    <w:rsid w:val="002C21BE"/>
    <w:rsid w:val="002C29BC"/>
    <w:rsid w:val="002C2A05"/>
    <w:rsid w:val="002C2EDC"/>
    <w:rsid w:val="002C31D8"/>
    <w:rsid w:val="002C331E"/>
    <w:rsid w:val="002C33E6"/>
    <w:rsid w:val="002C35A6"/>
    <w:rsid w:val="002C3646"/>
    <w:rsid w:val="002C38EC"/>
    <w:rsid w:val="002C3A47"/>
    <w:rsid w:val="002C3AB2"/>
    <w:rsid w:val="002C3C34"/>
    <w:rsid w:val="002C3C74"/>
    <w:rsid w:val="002C3DEC"/>
    <w:rsid w:val="002C40FB"/>
    <w:rsid w:val="002C41F8"/>
    <w:rsid w:val="002C4A95"/>
    <w:rsid w:val="002C4D22"/>
    <w:rsid w:val="002C4E83"/>
    <w:rsid w:val="002C506F"/>
    <w:rsid w:val="002C55AD"/>
    <w:rsid w:val="002C59D0"/>
    <w:rsid w:val="002C631F"/>
    <w:rsid w:val="002C655E"/>
    <w:rsid w:val="002C6617"/>
    <w:rsid w:val="002C6781"/>
    <w:rsid w:val="002C6EF4"/>
    <w:rsid w:val="002C6F3E"/>
    <w:rsid w:val="002C70AC"/>
    <w:rsid w:val="002C7185"/>
    <w:rsid w:val="002C743C"/>
    <w:rsid w:val="002C74F1"/>
    <w:rsid w:val="002C756A"/>
    <w:rsid w:val="002C7658"/>
    <w:rsid w:val="002C789D"/>
    <w:rsid w:val="002C7AF2"/>
    <w:rsid w:val="002C7B30"/>
    <w:rsid w:val="002C7B91"/>
    <w:rsid w:val="002C7CD1"/>
    <w:rsid w:val="002C7D85"/>
    <w:rsid w:val="002C7DDE"/>
    <w:rsid w:val="002C7E69"/>
    <w:rsid w:val="002D034F"/>
    <w:rsid w:val="002D08FB"/>
    <w:rsid w:val="002D0FCE"/>
    <w:rsid w:val="002D101B"/>
    <w:rsid w:val="002D121F"/>
    <w:rsid w:val="002D13CB"/>
    <w:rsid w:val="002D17CE"/>
    <w:rsid w:val="002D19F2"/>
    <w:rsid w:val="002D208F"/>
    <w:rsid w:val="002D227E"/>
    <w:rsid w:val="002D2649"/>
    <w:rsid w:val="002D28BF"/>
    <w:rsid w:val="002D2BBA"/>
    <w:rsid w:val="002D2C70"/>
    <w:rsid w:val="002D2F7E"/>
    <w:rsid w:val="002D3183"/>
    <w:rsid w:val="002D39B6"/>
    <w:rsid w:val="002D3C60"/>
    <w:rsid w:val="002D3D38"/>
    <w:rsid w:val="002D3F92"/>
    <w:rsid w:val="002D3FEA"/>
    <w:rsid w:val="002D43F8"/>
    <w:rsid w:val="002D46A4"/>
    <w:rsid w:val="002D46D9"/>
    <w:rsid w:val="002D4860"/>
    <w:rsid w:val="002D4B28"/>
    <w:rsid w:val="002D4C2E"/>
    <w:rsid w:val="002D4E2C"/>
    <w:rsid w:val="002D4F13"/>
    <w:rsid w:val="002D51D3"/>
    <w:rsid w:val="002D51F9"/>
    <w:rsid w:val="002D5304"/>
    <w:rsid w:val="002D544A"/>
    <w:rsid w:val="002D576E"/>
    <w:rsid w:val="002D5791"/>
    <w:rsid w:val="002D57C9"/>
    <w:rsid w:val="002D5BAC"/>
    <w:rsid w:val="002D5E1A"/>
    <w:rsid w:val="002D5E20"/>
    <w:rsid w:val="002D5E2F"/>
    <w:rsid w:val="002D665D"/>
    <w:rsid w:val="002D6FD8"/>
    <w:rsid w:val="002D753C"/>
    <w:rsid w:val="002D767A"/>
    <w:rsid w:val="002D7966"/>
    <w:rsid w:val="002D79DC"/>
    <w:rsid w:val="002D7E83"/>
    <w:rsid w:val="002E0148"/>
    <w:rsid w:val="002E03B2"/>
    <w:rsid w:val="002E04A8"/>
    <w:rsid w:val="002E05C6"/>
    <w:rsid w:val="002E0A14"/>
    <w:rsid w:val="002E0C53"/>
    <w:rsid w:val="002E0FEA"/>
    <w:rsid w:val="002E12DE"/>
    <w:rsid w:val="002E1AA0"/>
    <w:rsid w:val="002E1ECF"/>
    <w:rsid w:val="002E2002"/>
    <w:rsid w:val="002E212D"/>
    <w:rsid w:val="002E21C3"/>
    <w:rsid w:val="002E232E"/>
    <w:rsid w:val="002E2395"/>
    <w:rsid w:val="002E2424"/>
    <w:rsid w:val="002E2509"/>
    <w:rsid w:val="002E25C7"/>
    <w:rsid w:val="002E2731"/>
    <w:rsid w:val="002E2D31"/>
    <w:rsid w:val="002E2EA5"/>
    <w:rsid w:val="002E2FC6"/>
    <w:rsid w:val="002E3012"/>
    <w:rsid w:val="002E3083"/>
    <w:rsid w:val="002E32EF"/>
    <w:rsid w:val="002E36A8"/>
    <w:rsid w:val="002E3827"/>
    <w:rsid w:val="002E3DA4"/>
    <w:rsid w:val="002E42B8"/>
    <w:rsid w:val="002E43A5"/>
    <w:rsid w:val="002E4544"/>
    <w:rsid w:val="002E492B"/>
    <w:rsid w:val="002E49BE"/>
    <w:rsid w:val="002E4CB2"/>
    <w:rsid w:val="002E4E29"/>
    <w:rsid w:val="002E4EE7"/>
    <w:rsid w:val="002E508D"/>
    <w:rsid w:val="002E50A6"/>
    <w:rsid w:val="002E531D"/>
    <w:rsid w:val="002E55BE"/>
    <w:rsid w:val="002E55D0"/>
    <w:rsid w:val="002E578F"/>
    <w:rsid w:val="002E5B93"/>
    <w:rsid w:val="002E5D0A"/>
    <w:rsid w:val="002E5D59"/>
    <w:rsid w:val="002E5F4E"/>
    <w:rsid w:val="002E5F7A"/>
    <w:rsid w:val="002E619E"/>
    <w:rsid w:val="002E6265"/>
    <w:rsid w:val="002E652C"/>
    <w:rsid w:val="002E658F"/>
    <w:rsid w:val="002E65B3"/>
    <w:rsid w:val="002E68C2"/>
    <w:rsid w:val="002E68F6"/>
    <w:rsid w:val="002E6C1D"/>
    <w:rsid w:val="002E6E34"/>
    <w:rsid w:val="002E6E39"/>
    <w:rsid w:val="002E6FBE"/>
    <w:rsid w:val="002E735B"/>
    <w:rsid w:val="002E7735"/>
    <w:rsid w:val="002E77DE"/>
    <w:rsid w:val="002E78B3"/>
    <w:rsid w:val="002E7926"/>
    <w:rsid w:val="002E7927"/>
    <w:rsid w:val="002E7B83"/>
    <w:rsid w:val="002F00DB"/>
    <w:rsid w:val="002F0517"/>
    <w:rsid w:val="002F06EF"/>
    <w:rsid w:val="002F076C"/>
    <w:rsid w:val="002F0978"/>
    <w:rsid w:val="002F0AA5"/>
    <w:rsid w:val="002F0AB0"/>
    <w:rsid w:val="002F0E83"/>
    <w:rsid w:val="002F118E"/>
    <w:rsid w:val="002F162B"/>
    <w:rsid w:val="002F1A98"/>
    <w:rsid w:val="002F2074"/>
    <w:rsid w:val="002F2434"/>
    <w:rsid w:val="002F2504"/>
    <w:rsid w:val="002F250B"/>
    <w:rsid w:val="002F25C8"/>
    <w:rsid w:val="002F2647"/>
    <w:rsid w:val="002F2743"/>
    <w:rsid w:val="002F2882"/>
    <w:rsid w:val="002F2CDC"/>
    <w:rsid w:val="002F2E93"/>
    <w:rsid w:val="002F2FCE"/>
    <w:rsid w:val="002F2FE0"/>
    <w:rsid w:val="002F33C9"/>
    <w:rsid w:val="002F3470"/>
    <w:rsid w:val="002F3605"/>
    <w:rsid w:val="002F3969"/>
    <w:rsid w:val="002F3A42"/>
    <w:rsid w:val="002F3B4E"/>
    <w:rsid w:val="002F43DF"/>
    <w:rsid w:val="002F44C4"/>
    <w:rsid w:val="002F450D"/>
    <w:rsid w:val="002F47F1"/>
    <w:rsid w:val="002F4895"/>
    <w:rsid w:val="002F4BE8"/>
    <w:rsid w:val="002F4C01"/>
    <w:rsid w:val="002F4C58"/>
    <w:rsid w:val="002F527A"/>
    <w:rsid w:val="002F55E1"/>
    <w:rsid w:val="002F58C9"/>
    <w:rsid w:val="002F59ED"/>
    <w:rsid w:val="002F5F37"/>
    <w:rsid w:val="002F6237"/>
    <w:rsid w:val="002F657A"/>
    <w:rsid w:val="002F65F7"/>
    <w:rsid w:val="002F67A2"/>
    <w:rsid w:val="002F686C"/>
    <w:rsid w:val="002F68AE"/>
    <w:rsid w:val="002F69A4"/>
    <w:rsid w:val="002F6EC5"/>
    <w:rsid w:val="002F70E8"/>
    <w:rsid w:val="002F74C4"/>
    <w:rsid w:val="002F7555"/>
    <w:rsid w:val="002F7836"/>
    <w:rsid w:val="002F78CC"/>
    <w:rsid w:val="002F79C8"/>
    <w:rsid w:val="002F7A2F"/>
    <w:rsid w:val="003003FF"/>
    <w:rsid w:val="00300411"/>
    <w:rsid w:val="00300638"/>
    <w:rsid w:val="00300679"/>
    <w:rsid w:val="0030075F"/>
    <w:rsid w:val="00300BF7"/>
    <w:rsid w:val="00300FEE"/>
    <w:rsid w:val="003013B5"/>
    <w:rsid w:val="003014FA"/>
    <w:rsid w:val="003016C0"/>
    <w:rsid w:val="00301825"/>
    <w:rsid w:val="0030189F"/>
    <w:rsid w:val="003018B1"/>
    <w:rsid w:val="0030197B"/>
    <w:rsid w:val="003019A7"/>
    <w:rsid w:val="003019E2"/>
    <w:rsid w:val="00301C4A"/>
    <w:rsid w:val="00302078"/>
    <w:rsid w:val="003021AF"/>
    <w:rsid w:val="0030228A"/>
    <w:rsid w:val="0030243C"/>
    <w:rsid w:val="00302600"/>
    <w:rsid w:val="00302842"/>
    <w:rsid w:val="00302A1A"/>
    <w:rsid w:val="00302D4F"/>
    <w:rsid w:val="0030343A"/>
    <w:rsid w:val="00303592"/>
    <w:rsid w:val="0030382C"/>
    <w:rsid w:val="003038B4"/>
    <w:rsid w:val="00303B66"/>
    <w:rsid w:val="00303B7E"/>
    <w:rsid w:val="00303DC9"/>
    <w:rsid w:val="00303EE5"/>
    <w:rsid w:val="00303FE0"/>
    <w:rsid w:val="003043BD"/>
    <w:rsid w:val="00304400"/>
    <w:rsid w:val="00304551"/>
    <w:rsid w:val="003046BF"/>
    <w:rsid w:val="003046C8"/>
    <w:rsid w:val="00304A64"/>
    <w:rsid w:val="00304F36"/>
    <w:rsid w:val="00305CB7"/>
    <w:rsid w:val="00305D7E"/>
    <w:rsid w:val="00305F1F"/>
    <w:rsid w:val="0030601E"/>
    <w:rsid w:val="0030617F"/>
    <w:rsid w:val="003068AC"/>
    <w:rsid w:val="00306E9B"/>
    <w:rsid w:val="0030752A"/>
    <w:rsid w:val="0030793F"/>
    <w:rsid w:val="0031024E"/>
    <w:rsid w:val="003105B9"/>
    <w:rsid w:val="00310A11"/>
    <w:rsid w:val="00311133"/>
    <w:rsid w:val="003111A7"/>
    <w:rsid w:val="00311619"/>
    <w:rsid w:val="00311978"/>
    <w:rsid w:val="00311A60"/>
    <w:rsid w:val="00311D9F"/>
    <w:rsid w:val="00311E09"/>
    <w:rsid w:val="00311E20"/>
    <w:rsid w:val="00311EAE"/>
    <w:rsid w:val="00311F02"/>
    <w:rsid w:val="0031209B"/>
    <w:rsid w:val="00312158"/>
    <w:rsid w:val="003122DE"/>
    <w:rsid w:val="00312530"/>
    <w:rsid w:val="003126A1"/>
    <w:rsid w:val="0031285C"/>
    <w:rsid w:val="003129D5"/>
    <w:rsid w:val="00312B05"/>
    <w:rsid w:val="00312F8D"/>
    <w:rsid w:val="0031351E"/>
    <w:rsid w:val="0031370C"/>
    <w:rsid w:val="003137AB"/>
    <w:rsid w:val="003138BB"/>
    <w:rsid w:val="003139F8"/>
    <w:rsid w:val="00313A14"/>
    <w:rsid w:val="00313E1E"/>
    <w:rsid w:val="00314088"/>
    <w:rsid w:val="00314387"/>
    <w:rsid w:val="0031461A"/>
    <w:rsid w:val="00314B26"/>
    <w:rsid w:val="00314CAD"/>
    <w:rsid w:val="00314DA8"/>
    <w:rsid w:val="00315291"/>
    <w:rsid w:val="00315553"/>
    <w:rsid w:val="003157EE"/>
    <w:rsid w:val="0031590C"/>
    <w:rsid w:val="00315CA6"/>
    <w:rsid w:val="00315E41"/>
    <w:rsid w:val="0031604C"/>
    <w:rsid w:val="003162A4"/>
    <w:rsid w:val="00316438"/>
    <w:rsid w:val="0031698E"/>
    <w:rsid w:val="00316AEC"/>
    <w:rsid w:val="00316C53"/>
    <w:rsid w:val="003173B5"/>
    <w:rsid w:val="00317689"/>
    <w:rsid w:val="00317B03"/>
    <w:rsid w:val="00317B5D"/>
    <w:rsid w:val="00317CB0"/>
    <w:rsid w:val="00317DFD"/>
    <w:rsid w:val="00320191"/>
    <w:rsid w:val="003203EE"/>
    <w:rsid w:val="003203F0"/>
    <w:rsid w:val="003204DF"/>
    <w:rsid w:val="00320759"/>
    <w:rsid w:val="0032079E"/>
    <w:rsid w:val="00320C96"/>
    <w:rsid w:val="00320D2A"/>
    <w:rsid w:val="003216C6"/>
    <w:rsid w:val="00321CC0"/>
    <w:rsid w:val="00321F5A"/>
    <w:rsid w:val="00321FB9"/>
    <w:rsid w:val="00322031"/>
    <w:rsid w:val="0032217F"/>
    <w:rsid w:val="003222C3"/>
    <w:rsid w:val="00322374"/>
    <w:rsid w:val="003223FB"/>
    <w:rsid w:val="0032295C"/>
    <w:rsid w:val="00322CEE"/>
    <w:rsid w:val="0032306F"/>
    <w:rsid w:val="0032369C"/>
    <w:rsid w:val="003238D2"/>
    <w:rsid w:val="00323CFD"/>
    <w:rsid w:val="00323E67"/>
    <w:rsid w:val="00323F05"/>
    <w:rsid w:val="00324455"/>
    <w:rsid w:val="003244C3"/>
    <w:rsid w:val="0032454E"/>
    <w:rsid w:val="00324551"/>
    <w:rsid w:val="00324738"/>
    <w:rsid w:val="003249C3"/>
    <w:rsid w:val="003249DA"/>
    <w:rsid w:val="00324B17"/>
    <w:rsid w:val="00324C19"/>
    <w:rsid w:val="00324C5A"/>
    <w:rsid w:val="00324C90"/>
    <w:rsid w:val="00324CA1"/>
    <w:rsid w:val="00324CCD"/>
    <w:rsid w:val="00324DBF"/>
    <w:rsid w:val="00324DF1"/>
    <w:rsid w:val="00324E90"/>
    <w:rsid w:val="003255C9"/>
    <w:rsid w:val="00325641"/>
    <w:rsid w:val="00325676"/>
    <w:rsid w:val="00326024"/>
    <w:rsid w:val="003262C8"/>
    <w:rsid w:val="003262E0"/>
    <w:rsid w:val="00326523"/>
    <w:rsid w:val="0032672E"/>
    <w:rsid w:val="00326739"/>
    <w:rsid w:val="003269E5"/>
    <w:rsid w:val="00326AA5"/>
    <w:rsid w:val="0032735A"/>
    <w:rsid w:val="00327663"/>
    <w:rsid w:val="00327D25"/>
    <w:rsid w:val="00327EA3"/>
    <w:rsid w:val="00327F73"/>
    <w:rsid w:val="00330210"/>
    <w:rsid w:val="0033031F"/>
    <w:rsid w:val="0033059B"/>
    <w:rsid w:val="00330C8C"/>
    <w:rsid w:val="003316B4"/>
    <w:rsid w:val="003317C3"/>
    <w:rsid w:val="00331A63"/>
    <w:rsid w:val="00331B9E"/>
    <w:rsid w:val="00331F8F"/>
    <w:rsid w:val="0033246A"/>
    <w:rsid w:val="00332615"/>
    <w:rsid w:val="00332664"/>
    <w:rsid w:val="00332713"/>
    <w:rsid w:val="003327BF"/>
    <w:rsid w:val="003328E4"/>
    <w:rsid w:val="003329A5"/>
    <w:rsid w:val="00332A89"/>
    <w:rsid w:val="00332FBA"/>
    <w:rsid w:val="0033303E"/>
    <w:rsid w:val="003330D4"/>
    <w:rsid w:val="0033333B"/>
    <w:rsid w:val="00333567"/>
    <w:rsid w:val="0033359E"/>
    <w:rsid w:val="003336CA"/>
    <w:rsid w:val="003338AD"/>
    <w:rsid w:val="00333A30"/>
    <w:rsid w:val="00333CD6"/>
    <w:rsid w:val="00333F90"/>
    <w:rsid w:val="0033468E"/>
    <w:rsid w:val="00334E18"/>
    <w:rsid w:val="00334F72"/>
    <w:rsid w:val="00334F8D"/>
    <w:rsid w:val="00335363"/>
    <w:rsid w:val="00335983"/>
    <w:rsid w:val="00335AC9"/>
    <w:rsid w:val="003360DC"/>
    <w:rsid w:val="00336318"/>
    <w:rsid w:val="00336337"/>
    <w:rsid w:val="003363B9"/>
    <w:rsid w:val="0033640F"/>
    <w:rsid w:val="00336569"/>
    <w:rsid w:val="0033659D"/>
    <w:rsid w:val="00336689"/>
    <w:rsid w:val="003366A7"/>
    <w:rsid w:val="003368C5"/>
    <w:rsid w:val="00336A39"/>
    <w:rsid w:val="00336CE9"/>
    <w:rsid w:val="00336CFC"/>
    <w:rsid w:val="00336FAF"/>
    <w:rsid w:val="00336FB6"/>
    <w:rsid w:val="00337123"/>
    <w:rsid w:val="003374DA"/>
    <w:rsid w:val="00337F5E"/>
    <w:rsid w:val="003400BD"/>
    <w:rsid w:val="003402DC"/>
    <w:rsid w:val="003405EB"/>
    <w:rsid w:val="00340605"/>
    <w:rsid w:val="003406D9"/>
    <w:rsid w:val="00340A73"/>
    <w:rsid w:val="00340C11"/>
    <w:rsid w:val="00340E11"/>
    <w:rsid w:val="00340E4C"/>
    <w:rsid w:val="0034104C"/>
    <w:rsid w:val="00341646"/>
    <w:rsid w:val="003418E0"/>
    <w:rsid w:val="00341F73"/>
    <w:rsid w:val="00342151"/>
    <w:rsid w:val="00342433"/>
    <w:rsid w:val="003425D5"/>
    <w:rsid w:val="003429D3"/>
    <w:rsid w:val="00342A06"/>
    <w:rsid w:val="00342A5B"/>
    <w:rsid w:val="00342B15"/>
    <w:rsid w:val="00342CD9"/>
    <w:rsid w:val="00342F43"/>
    <w:rsid w:val="00343001"/>
    <w:rsid w:val="003430BE"/>
    <w:rsid w:val="00343238"/>
    <w:rsid w:val="003434DF"/>
    <w:rsid w:val="003436F1"/>
    <w:rsid w:val="0034380E"/>
    <w:rsid w:val="00343AB3"/>
    <w:rsid w:val="00343D06"/>
    <w:rsid w:val="00343E0D"/>
    <w:rsid w:val="00343E74"/>
    <w:rsid w:val="00343EF1"/>
    <w:rsid w:val="00344216"/>
    <w:rsid w:val="003442C3"/>
    <w:rsid w:val="0034481A"/>
    <w:rsid w:val="00344BC0"/>
    <w:rsid w:val="00344E20"/>
    <w:rsid w:val="00344E26"/>
    <w:rsid w:val="00344EBD"/>
    <w:rsid w:val="00344F99"/>
    <w:rsid w:val="00345268"/>
    <w:rsid w:val="0034531A"/>
    <w:rsid w:val="003454F6"/>
    <w:rsid w:val="003456FC"/>
    <w:rsid w:val="00345A12"/>
    <w:rsid w:val="00345DA8"/>
    <w:rsid w:val="00345EFC"/>
    <w:rsid w:val="0034619D"/>
    <w:rsid w:val="003464E1"/>
    <w:rsid w:val="0034657F"/>
    <w:rsid w:val="003467BC"/>
    <w:rsid w:val="0034690A"/>
    <w:rsid w:val="00346C82"/>
    <w:rsid w:val="00346E75"/>
    <w:rsid w:val="00346F3C"/>
    <w:rsid w:val="0034701A"/>
    <w:rsid w:val="003470FA"/>
    <w:rsid w:val="003477DA"/>
    <w:rsid w:val="00347A9F"/>
    <w:rsid w:val="00347DCA"/>
    <w:rsid w:val="0035040A"/>
    <w:rsid w:val="0035089C"/>
    <w:rsid w:val="0035099C"/>
    <w:rsid w:val="00350D3D"/>
    <w:rsid w:val="00350E81"/>
    <w:rsid w:val="00350EC5"/>
    <w:rsid w:val="0035109E"/>
    <w:rsid w:val="003511F5"/>
    <w:rsid w:val="0035122B"/>
    <w:rsid w:val="003513C5"/>
    <w:rsid w:val="003513CE"/>
    <w:rsid w:val="003514AA"/>
    <w:rsid w:val="00351B79"/>
    <w:rsid w:val="00351E01"/>
    <w:rsid w:val="0035201E"/>
    <w:rsid w:val="0035204E"/>
    <w:rsid w:val="003521BE"/>
    <w:rsid w:val="0035260F"/>
    <w:rsid w:val="003529B2"/>
    <w:rsid w:val="00353040"/>
    <w:rsid w:val="003531C5"/>
    <w:rsid w:val="00353362"/>
    <w:rsid w:val="0035378F"/>
    <w:rsid w:val="00353A7B"/>
    <w:rsid w:val="00353E5F"/>
    <w:rsid w:val="0035474E"/>
    <w:rsid w:val="00354760"/>
    <w:rsid w:val="003548FA"/>
    <w:rsid w:val="0035493D"/>
    <w:rsid w:val="00354A88"/>
    <w:rsid w:val="00354AA3"/>
    <w:rsid w:val="00354AC8"/>
    <w:rsid w:val="00354E5E"/>
    <w:rsid w:val="00355011"/>
    <w:rsid w:val="0035504B"/>
    <w:rsid w:val="003553A8"/>
    <w:rsid w:val="00355D26"/>
    <w:rsid w:val="00355D29"/>
    <w:rsid w:val="00355F54"/>
    <w:rsid w:val="0035602E"/>
    <w:rsid w:val="0035651A"/>
    <w:rsid w:val="003565C0"/>
    <w:rsid w:val="00356CE6"/>
    <w:rsid w:val="00356FD3"/>
    <w:rsid w:val="003570EF"/>
    <w:rsid w:val="003574D5"/>
    <w:rsid w:val="00357735"/>
    <w:rsid w:val="00357813"/>
    <w:rsid w:val="0035781B"/>
    <w:rsid w:val="00357932"/>
    <w:rsid w:val="003579EC"/>
    <w:rsid w:val="00357A41"/>
    <w:rsid w:val="00357EED"/>
    <w:rsid w:val="00357F19"/>
    <w:rsid w:val="00357F34"/>
    <w:rsid w:val="00360007"/>
    <w:rsid w:val="0036028B"/>
    <w:rsid w:val="0036031B"/>
    <w:rsid w:val="00360393"/>
    <w:rsid w:val="0036068D"/>
    <w:rsid w:val="00360705"/>
    <w:rsid w:val="00360D42"/>
    <w:rsid w:val="00360E27"/>
    <w:rsid w:val="00360EBF"/>
    <w:rsid w:val="00360EDC"/>
    <w:rsid w:val="00361138"/>
    <w:rsid w:val="00361549"/>
    <w:rsid w:val="00361B90"/>
    <w:rsid w:val="00361C68"/>
    <w:rsid w:val="00361F5F"/>
    <w:rsid w:val="00362016"/>
    <w:rsid w:val="003620D5"/>
    <w:rsid w:val="00362144"/>
    <w:rsid w:val="003622A0"/>
    <w:rsid w:val="003622B7"/>
    <w:rsid w:val="003623D8"/>
    <w:rsid w:val="00362654"/>
    <w:rsid w:val="00362658"/>
    <w:rsid w:val="00362660"/>
    <w:rsid w:val="003628D7"/>
    <w:rsid w:val="00362991"/>
    <w:rsid w:val="00362C5D"/>
    <w:rsid w:val="00362FD4"/>
    <w:rsid w:val="00363322"/>
    <w:rsid w:val="00363A8E"/>
    <w:rsid w:val="00364092"/>
    <w:rsid w:val="003641E3"/>
    <w:rsid w:val="003643DA"/>
    <w:rsid w:val="0036440F"/>
    <w:rsid w:val="00364571"/>
    <w:rsid w:val="0036459E"/>
    <w:rsid w:val="003646B4"/>
    <w:rsid w:val="0036473F"/>
    <w:rsid w:val="00364883"/>
    <w:rsid w:val="00364998"/>
    <w:rsid w:val="00364A89"/>
    <w:rsid w:val="00364A8D"/>
    <w:rsid w:val="00364F2F"/>
    <w:rsid w:val="00365153"/>
    <w:rsid w:val="003654D4"/>
    <w:rsid w:val="00365994"/>
    <w:rsid w:val="003659EF"/>
    <w:rsid w:val="003659F5"/>
    <w:rsid w:val="00365CC6"/>
    <w:rsid w:val="00365E19"/>
    <w:rsid w:val="00365E57"/>
    <w:rsid w:val="0036628B"/>
    <w:rsid w:val="003669E6"/>
    <w:rsid w:val="00366D93"/>
    <w:rsid w:val="00366ECB"/>
    <w:rsid w:val="00366FB7"/>
    <w:rsid w:val="00367011"/>
    <w:rsid w:val="00367081"/>
    <w:rsid w:val="003674BE"/>
    <w:rsid w:val="0036750D"/>
    <w:rsid w:val="00367EEA"/>
    <w:rsid w:val="00367FE8"/>
    <w:rsid w:val="0037009E"/>
    <w:rsid w:val="003707D5"/>
    <w:rsid w:val="00370913"/>
    <w:rsid w:val="0037099F"/>
    <w:rsid w:val="00370D46"/>
    <w:rsid w:val="00371082"/>
    <w:rsid w:val="00371401"/>
    <w:rsid w:val="003714AC"/>
    <w:rsid w:val="00371992"/>
    <w:rsid w:val="00371B2A"/>
    <w:rsid w:val="00371B70"/>
    <w:rsid w:val="00371DC3"/>
    <w:rsid w:val="00371E20"/>
    <w:rsid w:val="00372412"/>
    <w:rsid w:val="003724ED"/>
    <w:rsid w:val="0037262A"/>
    <w:rsid w:val="00372709"/>
    <w:rsid w:val="0037272D"/>
    <w:rsid w:val="00372AFB"/>
    <w:rsid w:val="003730D1"/>
    <w:rsid w:val="003731BA"/>
    <w:rsid w:val="00373233"/>
    <w:rsid w:val="00373468"/>
    <w:rsid w:val="0037367E"/>
    <w:rsid w:val="00373772"/>
    <w:rsid w:val="0037382B"/>
    <w:rsid w:val="00373B02"/>
    <w:rsid w:val="00373BF8"/>
    <w:rsid w:val="00373C2A"/>
    <w:rsid w:val="00373CB8"/>
    <w:rsid w:val="00373D02"/>
    <w:rsid w:val="00373F97"/>
    <w:rsid w:val="00373FA0"/>
    <w:rsid w:val="00374189"/>
    <w:rsid w:val="0037445F"/>
    <w:rsid w:val="00374A46"/>
    <w:rsid w:val="00374E72"/>
    <w:rsid w:val="003751A4"/>
    <w:rsid w:val="00375638"/>
    <w:rsid w:val="00375819"/>
    <w:rsid w:val="003758E8"/>
    <w:rsid w:val="00375BC1"/>
    <w:rsid w:val="00375E56"/>
    <w:rsid w:val="00376128"/>
    <w:rsid w:val="003766CA"/>
    <w:rsid w:val="003767E1"/>
    <w:rsid w:val="0037682E"/>
    <w:rsid w:val="00376A0F"/>
    <w:rsid w:val="00376AF5"/>
    <w:rsid w:val="00376B6C"/>
    <w:rsid w:val="0037705A"/>
    <w:rsid w:val="00377559"/>
    <w:rsid w:val="003775BE"/>
    <w:rsid w:val="00377619"/>
    <w:rsid w:val="0037761B"/>
    <w:rsid w:val="0037772A"/>
    <w:rsid w:val="003777BC"/>
    <w:rsid w:val="0037789A"/>
    <w:rsid w:val="003778D1"/>
    <w:rsid w:val="00377BCF"/>
    <w:rsid w:val="00377C2F"/>
    <w:rsid w:val="003802A9"/>
    <w:rsid w:val="00380453"/>
    <w:rsid w:val="003804A6"/>
    <w:rsid w:val="00380512"/>
    <w:rsid w:val="00380762"/>
    <w:rsid w:val="003809B1"/>
    <w:rsid w:val="00380C22"/>
    <w:rsid w:val="00380DC8"/>
    <w:rsid w:val="00380F38"/>
    <w:rsid w:val="00380FD5"/>
    <w:rsid w:val="003811DD"/>
    <w:rsid w:val="0038131E"/>
    <w:rsid w:val="003814F6"/>
    <w:rsid w:val="003818C0"/>
    <w:rsid w:val="003819DC"/>
    <w:rsid w:val="003819E3"/>
    <w:rsid w:val="00381AB2"/>
    <w:rsid w:val="00381AF1"/>
    <w:rsid w:val="00381E17"/>
    <w:rsid w:val="003821C3"/>
    <w:rsid w:val="003826C3"/>
    <w:rsid w:val="0038299F"/>
    <w:rsid w:val="00382AA9"/>
    <w:rsid w:val="00382C06"/>
    <w:rsid w:val="00382C70"/>
    <w:rsid w:val="00382CA0"/>
    <w:rsid w:val="00382DAA"/>
    <w:rsid w:val="00382DCD"/>
    <w:rsid w:val="00383313"/>
    <w:rsid w:val="003838AF"/>
    <w:rsid w:val="00383C88"/>
    <w:rsid w:val="00383E3F"/>
    <w:rsid w:val="0038444E"/>
    <w:rsid w:val="00384632"/>
    <w:rsid w:val="003847B6"/>
    <w:rsid w:val="00384A8C"/>
    <w:rsid w:val="00384B77"/>
    <w:rsid w:val="00384EE2"/>
    <w:rsid w:val="003851EA"/>
    <w:rsid w:val="003853A4"/>
    <w:rsid w:val="0038562F"/>
    <w:rsid w:val="00385747"/>
    <w:rsid w:val="00385748"/>
    <w:rsid w:val="00385ADF"/>
    <w:rsid w:val="00385CEA"/>
    <w:rsid w:val="00385F11"/>
    <w:rsid w:val="003860CA"/>
    <w:rsid w:val="0038614D"/>
    <w:rsid w:val="003862BE"/>
    <w:rsid w:val="00386614"/>
    <w:rsid w:val="003866BD"/>
    <w:rsid w:val="0038670D"/>
    <w:rsid w:val="0038672B"/>
    <w:rsid w:val="003868DB"/>
    <w:rsid w:val="00386A69"/>
    <w:rsid w:val="00386C61"/>
    <w:rsid w:val="00386CCF"/>
    <w:rsid w:val="00387491"/>
    <w:rsid w:val="003874A0"/>
    <w:rsid w:val="00387506"/>
    <w:rsid w:val="00387587"/>
    <w:rsid w:val="003876D5"/>
    <w:rsid w:val="00387910"/>
    <w:rsid w:val="00387922"/>
    <w:rsid w:val="00387CC1"/>
    <w:rsid w:val="00387DC1"/>
    <w:rsid w:val="00387DE0"/>
    <w:rsid w:val="003900FA"/>
    <w:rsid w:val="0039039B"/>
    <w:rsid w:val="0039056B"/>
    <w:rsid w:val="00390595"/>
    <w:rsid w:val="003905A6"/>
    <w:rsid w:val="003910E8"/>
    <w:rsid w:val="00391143"/>
    <w:rsid w:val="0039133E"/>
    <w:rsid w:val="0039135F"/>
    <w:rsid w:val="0039138C"/>
    <w:rsid w:val="00391639"/>
    <w:rsid w:val="003916E5"/>
    <w:rsid w:val="003918EB"/>
    <w:rsid w:val="0039222E"/>
    <w:rsid w:val="00392328"/>
    <w:rsid w:val="00392696"/>
    <w:rsid w:val="003926E3"/>
    <w:rsid w:val="00392AD4"/>
    <w:rsid w:val="00392C66"/>
    <w:rsid w:val="003933BD"/>
    <w:rsid w:val="00393452"/>
    <w:rsid w:val="0039358D"/>
    <w:rsid w:val="003936B0"/>
    <w:rsid w:val="003937D4"/>
    <w:rsid w:val="0039391B"/>
    <w:rsid w:val="003939C0"/>
    <w:rsid w:val="00393A83"/>
    <w:rsid w:val="00393CE3"/>
    <w:rsid w:val="003944B5"/>
    <w:rsid w:val="00394695"/>
    <w:rsid w:val="00394CEB"/>
    <w:rsid w:val="00394E5D"/>
    <w:rsid w:val="00394F61"/>
    <w:rsid w:val="0039544C"/>
    <w:rsid w:val="00395B5F"/>
    <w:rsid w:val="00395BAF"/>
    <w:rsid w:val="00395D36"/>
    <w:rsid w:val="00396154"/>
    <w:rsid w:val="003961A8"/>
    <w:rsid w:val="00396334"/>
    <w:rsid w:val="003968CD"/>
    <w:rsid w:val="00396B43"/>
    <w:rsid w:val="00397015"/>
    <w:rsid w:val="00397166"/>
    <w:rsid w:val="00397409"/>
    <w:rsid w:val="00397793"/>
    <w:rsid w:val="00397C5D"/>
    <w:rsid w:val="00397D15"/>
    <w:rsid w:val="00397D8B"/>
    <w:rsid w:val="00397F26"/>
    <w:rsid w:val="00397F35"/>
    <w:rsid w:val="00397F88"/>
    <w:rsid w:val="00397F90"/>
    <w:rsid w:val="00397FD0"/>
    <w:rsid w:val="003A0710"/>
    <w:rsid w:val="003A0831"/>
    <w:rsid w:val="003A0855"/>
    <w:rsid w:val="003A094A"/>
    <w:rsid w:val="003A0A13"/>
    <w:rsid w:val="003A0DF1"/>
    <w:rsid w:val="003A0F5E"/>
    <w:rsid w:val="003A16B0"/>
    <w:rsid w:val="003A189F"/>
    <w:rsid w:val="003A18DD"/>
    <w:rsid w:val="003A1C80"/>
    <w:rsid w:val="003A1FC1"/>
    <w:rsid w:val="003A21F9"/>
    <w:rsid w:val="003A24C5"/>
    <w:rsid w:val="003A28C4"/>
    <w:rsid w:val="003A28EA"/>
    <w:rsid w:val="003A2D9D"/>
    <w:rsid w:val="003A3173"/>
    <w:rsid w:val="003A3205"/>
    <w:rsid w:val="003A32E4"/>
    <w:rsid w:val="003A340D"/>
    <w:rsid w:val="003A34FA"/>
    <w:rsid w:val="003A3564"/>
    <w:rsid w:val="003A3574"/>
    <w:rsid w:val="003A37EA"/>
    <w:rsid w:val="003A383D"/>
    <w:rsid w:val="003A3851"/>
    <w:rsid w:val="003A386B"/>
    <w:rsid w:val="003A3DD1"/>
    <w:rsid w:val="003A3E48"/>
    <w:rsid w:val="003A3E75"/>
    <w:rsid w:val="003A416A"/>
    <w:rsid w:val="003A422B"/>
    <w:rsid w:val="003A427C"/>
    <w:rsid w:val="003A476F"/>
    <w:rsid w:val="003A494A"/>
    <w:rsid w:val="003A4B05"/>
    <w:rsid w:val="003A4DDD"/>
    <w:rsid w:val="003A4F99"/>
    <w:rsid w:val="003A4FAF"/>
    <w:rsid w:val="003A52D0"/>
    <w:rsid w:val="003A56BD"/>
    <w:rsid w:val="003A5813"/>
    <w:rsid w:val="003A5854"/>
    <w:rsid w:val="003A5EE8"/>
    <w:rsid w:val="003A5F50"/>
    <w:rsid w:val="003A5F84"/>
    <w:rsid w:val="003A5F97"/>
    <w:rsid w:val="003A6038"/>
    <w:rsid w:val="003A62C9"/>
    <w:rsid w:val="003A6447"/>
    <w:rsid w:val="003A6669"/>
    <w:rsid w:val="003A672F"/>
    <w:rsid w:val="003A6ABE"/>
    <w:rsid w:val="003A6DF7"/>
    <w:rsid w:val="003A711B"/>
    <w:rsid w:val="003A71F0"/>
    <w:rsid w:val="003A7220"/>
    <w:rsid w:val="003A72DD"/>
    <w:rsid w:val="003A7A99"/>
    <w:rsid w:val="003A7FBF"/>
    <w:rsid w:val="003B0209"/>
    <w:rsid w:val="003B04EE"/>
    <w:rsid w:val="003B0904"/>
    <w:rsid w:val="003B0B59"/>
    <w:rsid w:val="003B0CA7"/>
    <w:rsid w:val="003B0D40"/>
    <w:rsid w:val="003B0DF3"/>
    <w:rsid w:val="003B0E10"/>
    <w:rsid w:val="003B147C"/>
    <w:rsid w:val="003B15AF"/>
    <w:rsid w:val="003B15F9"/>
    <w:rsid w:val="003B189B"/>
    <w:rsid w:val="003B1A18"/>
    <w:rsid w:val="003B1D4F"/>
    <w:rsid w:val="003B1E1B"/>
    <w:rsid w:val="003B1F45"/>
    <w:rsid w:val="003B2032"/>
    <w:rsid w:val="003B2445"/>
    <w:rsid w:val="003B24F3"/>
    <w:rsid w:val="003B24F6"/>
    <w:rsid w:val="003B25B7"/>
    <w:rsid w:val="003B2607"/>
    <w:rsid w:val="003B28AD"/>
    <w:rsid w:val="003B2A0F"/>
    <w:rsid w:val="003B2BAD"/>
    <w:rsid w:val="003B2D52"/>
    <w:rsid w:val="003B2D5B"/>
    <w:rsid w:val="003B2EE3"/>
    <w:rsid w:val="003B311B"/>
    <w:rsid w:val="003B3198"/>
    <w:rsid w:val="003B3261"/>
    <w:rsid w:val="003B3495"/>
    <w:rsid w:val="003B369F"/>
    <w:rsid w:val="003B3B89"/>
    <w:rsid w:val="003B3BF0"/>
    <w:rsid w:val="003B3CB2"/>
    <w:rsid w:val="003B3EF3"/>
    <w:rsid w:val="003B40C6"/>
    <w:rsid w:val="003B433F"/>
    <w:rsid w:val="003B471C"/>
    <w:rsid w:val="003B4C36"/>
    <w:rsid w:val="003B4CDA"/>
    <w:rsid w:val="003B4F09"/>
    <w:rsid w:val="003B5035"/>
    <w:rsid w:val="003B5169"/>
    <w:rsid w:val="003B52D0"/>
    <w:rsid w:val="003B54ED"/>
    <w:rsid w:val="003B56B1"/>
    <w:rsid w:val="003B5785"/>
    <w:rsid w:val="003B5C51"/>
    <w:rsid w:val="003B5E5D"/>
    <w:rsid w:val="003B5F03"/>
    <w:rsid w:val="003B5F09"/>
    <w:rsid w:val="003B5F39"/>
    <w:rsid w:val="003B61EF"/>
    <w:rsid w:val="003B6221"/>
    <w:rsid w:val="003B6413"/>
    <w:rsid w:val="003B64C4"/>
    <w:rsid w:val="003B66CE"/>
    <w:rsid w:val="003B66F4"/>
    <w:rsid w:val="003B702C"/>
    <w:rsid w:val="003B72AD"/>
    <w:rsid w:val="003B74D0"/>
    <w:rsid w:val="003B78C7"/>
    <w:rsid w:val="003B79E6"/>
    <w:rsid w:val="003B7D5A"/>
    <w:rsid w:val="003B7FB3"/>
    <w:rsid w:val="003C0237"/>
    <w:rsid w:val="003C02B8"/>
    <w:rsid w:val="003C0321"/>
    <w:rsid w:val="003C0741"/>
    <w:rsid w:val="003C0A54"/>
    <w:rsid w:val="003C0C96"/>
    <w:rsid w:val="003C0DA1"/>
    <w:rsid w:val="003C0FB6"/>
    <w:rsid w:val="003C1063"/>
    <w:rsid w:val="003C1158"/>
    <w:rsid w:val="003C1322"/>
    <w:rsid w:val="003C1886"/>
    <w:rsid w:val="003C1FC6"/>
    <w:rsid w:val="003C2055"/>
    <w:rsid w:val="003C20B1"/>
    <w:rsid w:val="003C258D"/>
    <w:rsid w:val="003C26FA"/>
    <w:rsid w:val="003C288A"/>
    <w:rsid w:val="003C2BD4"/>
    <w:rsid w:val="003C2C2A"/>
    <w:rsid w:val="003C2C7C"/>
    <w:rsid w:val="003C2D29"/>
    <w:rsid w:val="003C2D63"/>
    <w:rsid w:val="003C2F71"/>
    <w:rsid w:val="003C2FF3"/>
    <w:rsid w:val="003C3444"/>
    <w:rsid w:val="003C3533"/>
    <w:rsid w:val="003C399A"/>
    <w:rsid w:val="003C3D3A"/>
    <w:rsid w:val="003C4012"/>
    <w:rsid w:val="003C4067"/>
    <w:rsid w:val="003C4360"/>
    <w:rsid w:val="003C4364"/>
    <w:rsid w:val="003C44E1"/>
    <w:rsid w:val="003C45D4"/>
    <w:rsid w:val="003C4734"/>
    <w:rsid w:val="003C4AF5"/>
    <w:rsid w:val="003C4B52"/>
    <w:rsid w:val="003C4E0D"/>
    <w:rsid w:val="003C4EA6"/>
    <w:rsid w:val="003C5074"/>
    <w:rsid w:val="003C50AC"/>
    <w:rsid w:val="003C5440"/>
    <w:rsid w:val="003C58A5"/>
    <w:rsid w:val="003C590A"/>
    <w:rsid w:val="003C5A2C"/>
    <w:rsid w:val="003C5C1F"/>
    <w:rsid w:val="003C6297"/>
    <w:rsid w:val="003C6925"/>
    <w:rsid w:val="003C6ACE"/>
    <w:rsid w:val="003C6C41"/>
    <w:rsid w:val="003C6D96"/>
    <w:rsid w:val="003C6DA8"/>
    <w:rsid w:val="003C6F89"/>
    <w:rsid w:val="003C71D1"/>
    <w:rsid w:val="003C71DC"/>
    <w:rsid w:val="003C72A4"/>
    <w:rsid w:val="003C7572"/>
    <w:rsid w:val="003C76D5"/>
    <w:rsid w:val="003C7765"/>
    <w:rsid w:val="003C78D7"/>
    <w:rsid w:val="003C7CA1"/>
    <w:rsid w:val="003C7FDD"/>
    <w:rsid w:val="003D000B"/>
    <w:rsid w:val="003D032C"/>
    <w:rsid w:val="003D0A60"/>
    <w:rsid w:val="003D15E0"/>
    <w:rsid w:val="003D15E4"/>
    <w:rsid w:val="003D1889"/>
    <w:rsid w:val="003D1956"/>
    <w:rsid w:val="003D1AF1"/>
    <w:rsid w:val="003D1D92"/>
    <w:rsid w:val="003D20D4"/>
    <w:rsid w:val="003D231B"/>
    <w:rsid w:val="003D2692"/>
    <w:rsid w:val="003D280E"/>
    <w:rsid w:val="003D29A9"/>
    <w:rsid w:val="003D29E1"/>
    <w:rsid w:val="003D2A68"/>
    <w:rsid w:val="003D2ADE"/>
    <w:rsid w:val="003D3001"/>
    <w:rsid w:val="003D3060"/>
    <w:rsid w:val="003D331C"/>
    <w:rsid w:val="003D33CB"/>
    <w:rsid w:val="003D374F"/>
    <w:rsid w:val="003D3788"/>
    <w:rsid w:val="003D3888"/>
    <w:rsid w:val="003D38FA"/>
    <w:rsid w:val="003D396B"/>
    <w:rsid w:val="003D397B"/>
    <w:rsid w:val="003D3A54"/>
    <w:rsid w:val="003D3C52"/>
    <w:rsid w:val="003D40F8"/>
    <w:rsid w:val="003D4239"/>
    <w:rsid w:val="003D4281"/>
    <w:rsid w:val="003D443B"/>
    <w:rsid w:val="003D4763"/>
    <w:rsid w:val="003D4776"/>
    <w:rsid w:val="003D47F8"/>
    <w:rsid w:val="003D483F"/>
    <w:rsid w:val="003D4B00"/>
    <w:rsid w:val="003D4B59"/>
    <w:rsid w:val="003D4CB3"/>
    <w:rsid w:val="003D4D8C"/>
    <w:rsid w:val="003D4F5A"/>
    <w:rsid w:val="003D50CC"/>
    <w:rsid w:val="003D5755"/>
    <w:rsid w:val="003D579B"/>
    <w:rsid w:val="003D5805"/>
    <w:rsid w:val="003D5929"/>
    <w:rsid w:val="003D5AAC"/>
    <w:rsid w:val="003D6079"/>
    <w:rsid w:val="003D62F7"/>
    <w:rsid w:val="003D6361"/>
    <w:rsid w:val="003D66C9"/>
    <w:rsid w:val="003D6ABF"/>
    <w:rsid w:val="003D6ACA"/>
    <w:rsid w:val="003D6D8A"/>
    <w:rsid w:val="003D6EE9"/>
    <w:rsid w:val="003D6FB0"/>
    <w:rsid w:val="003D7272"/>
    <w:rsid w:val="003D7CBB"/>
    <w:rsid w:val="003D7F6B"/>
    <w:rsid w:val="003D7F7D"/>
    <w:rsid w:val="003D7FC2"/>
    <w:rsid w:val="003E04F0"/>
    <w:rsid w:val="003E05A8"/>
    <w:rsid w:val="003E05C9"/>
    <w:rsid w:val="003E0678"/>
    <w:rsid w:val="003E0D69"/>
    <w:rsid w:val="003E0E2B"/>
    <w:rsid w:val="003E100F"/>
    <w:rsid w:val="003E1303"/>
    <w:rsid w:val="003E1594"/>
    <w:rsid w:val="003E1661"/>
    <w:rsid w:val="003E191B"/>
    <w:rsid w:val="003E1AC6"/>
    <w:rsid w:val="003E1DF7"/>
    <w:rsid w:val="003E1E3D"/>
    <w:rsid w:val="003E1FDF"/>
    <w:rsid w:val="003E205F"/>
    <w:rsid w:val="003E2140"/>
    <w:rsid w:val="003E219B"/>
    <w:rsid w:val="003E246A"/>
    <w:rsid w:val="003E2650"/>
    <w:rsid w:val="003E2698"/>
    <w:rsid w:val="003E26A7"/>
    <w:rsid w:val="003E26CF"/>
    <w:rsid w:val="003E2D2D"/>
    <w:rsid w:val="003E2E35"/>
    <w:rsid w:val="003E308E"/>
    <w:rsid w:val="003E30B1"/>
    <w:rsid w:val="003E31FE"/>
    <w:rsid w:val="003E32C9"/>
    <w:rsid w:val="003E32EA"/>
    <w:rsid w:val="003E3338"/>
    <w:rsid w:val="003E3886"/>
    <w:rsid w:val="003E3967"/>
    <w:rsid w:val="003E3C22"/>
    <w:rsid w:val="003E3DDD"/>
    <w:rsid w:val="003E42F0"/>
    <w:rsid w:val="003E4DBE"/>
    <w:rsid w:val="003E4EC1"/>
    <w:rsid w:val="003E4EF9"/>
    <w:rsid w:val="003E4F92"/>
    <w:rsid w:val="003E53C7"/>
    <w:rsid w:val="003E55BD"/>
    <w:rsid w:val="003E5B9F"/>
    <w:rsid w:val="003E5C4F"/>
    <w:rsid w:val="003E608C"/>
    <w:rsid w:val="003E61EC"/>
    <w:rsid w:val="003E6582"/>
    <w:rsid w:val="003E6771"/>
    <w:rsid w:val="003E67A0"/>
    <w:rsid w:val="003E68A5"/>
    <w:rsid w:val="003E706B"/>
    <w:rsid w:val="003E7683"/>
    <w:rsid w:val="003E791B"/>
    <w:rsid w:val="003E7B25"/>
    <w:rsid w:val="003E7C8C"/>
    <w:rsid w:val="003F0231"/>
    <w:rsid w:val="003F0614"/>
    <w:rsid w:val="003F0BB8"/>
    <w:rsid w:val="003F0C46"/>
    <w:rsid w:val="003F0C76"/>
    <w:rsid w:val="003F13D3"/>
    <w:rsid w:val="003F1982"/>
    <w:rsid w:val="003F20BC"/>
    <w:rsid w:val="003F2258"/>
    <w:rsid w:val="003F2430"/>
    <w:rsid w:val="003F2ABE"/>
    <w:rsid w:val="003F2F63"/>
    <w:rsid w:val="003F303E"/>
    <w:rsid w:val="003F3379"/>
    <w:rsid w:val="003F36F5"/>
    <w:rsid w:val="003F375D"/>
    <w:rsid w:val="003F3814"/>
    <w:rsid w:val="003F39D2"/>
    <w:rsid w:val="003F3D19"/>
    <w:rsid w:val="003F3EA3"/>
    <w:rsid w:val="003F3F84"/>
    <w:rsid w:val="003F4296"/>
    <w:rsid w:val="003F45F3"/>
    <w:rsid w:val="003F4713"/>
    <w:rsid w:val="003F47B9"/>
    <w:rsid w:val="003F47CB"/>
    <w:rsid w:val="003F4834"/>
    <w:rsid w:val="003F4B0A"/>
    <w:rsid w:val="003F538E"/>
    <w:rsid w:val="003F546D"/>
    <w:rsid w:val="003F55B2"/>
    <w:rsid w:val="003F5677"/>
    <w:rsid w:val="003F572B"/>
    <w:rsid w:val="003F5E4C"/>
    <w:rsid w:val="003F5F3B"/>
    <w:rsid w:val="003F5F82"/>
    <w:rsid w:val="003F5FDA"/>
    <w:rsid w:val="003F6024"/>
    <w:rsid w:val="003F602F"/>
    <w:rsid w:val="003F60F4"/>
    <w:rsid w:val="003F60F7"/>
    <w:rsid w:val="003F62F8"/>
    <w:rsid w:val="003F64EF"/>
    <w:rsid w:val="003F65A2"/>
    <w:rsid w:val="003F65F1"/>
    <w:rsid w:val="003F6892"/>
    <w:rsid w:val="003F6972"/>
    <w:rsid w:val="003F6E95"/>
    <w:rsid w:val="003F6FFC"/>
    <w:rsid w:val="003F703B"/>
    <w:rsid w:val="003F70B1"/>
    <w:rsid w:val="003F794D"/>
    <w:rsid w:val="003F79A1"/>
    <w:rsid w:val="003F79BF"/>
    <w:rsid w:val="004001EC"/>
    <w:rsid w:val="004003CD"/>
    <w:rsid w:val="00400FD0"/>
    <w:rsid w:val="00400FEE"/>
    <w:rsid w:val="00401169"/>
    <w:rsid w:val="0040128A"/>
    <w:rsid w:val="00401471"/>
    <w:rsid w:val="0040151A"/>
    <w:rsid w:val="00402026"/>
    <w:rsid w:val="00402078"/>
    <w:rsid w:val="004021D3"/>
    <w:rsid w:val="00402697"/>
    <w:rsid w:val="0040270C"/>
    <w:rsid w:val="00402B04"/>
    <w:rsid w:val="00402E41"/>
    <w:rsid w:val="00402FF6"/>
    <w:rsid w:val="00403007"/>
    <w:rsid w:val="00403014"/>
    <w:rsid w:val="0040310F"/>
    <w:rsid w:val="004033E7"/>
    <w:rsid w:val="00403546"/>
    <w:rsid w:val="00403589"/>
    <w:rsid w:val="004037F0"/>
    <w:rsid w:val="004039C5"/>
    <w:rsid w:val="00403AAE"/>
    <w:rsid w:val="00403B29"/>
    <w:rsid w:val="00403DF3"/>
    <w:rsid w:val="00403E80"/>
    <w:rsid w:val="0040422F"/>
    <w:rsid w:val="0040423F"/>
    <w:rsid w:val="004045B8"/>
    <w:rsid w:val="004049B1"/>
    <w:rsid w:val="004049B9"/>
    <w:rsid w:val="00404AC2"/>
    <w:rsid w:val="00404DB3"/>
    <w:rsid w:val="00404F9E"/>
    <w:rsid w:val="00404FFE"/>
    <w:rsid w:val="0040522F"/>
    <w:rsid w:val="00405592"/>
    <w:rsid w:val="004056C3"/>
    <w:rsid w:val="004059F6"/>
    <w:rsid w:val="00405E93"/>
    <w:rsid w:val="00406197"/>
    <w:rsid w:val="0040626C"/>
    <w:rsid w:val="00406721"/>
    <w:rsid w:val="004068E5"/>
    <w:rsid w:val="00406D67"/>
    <w:rsid w:val="00406F08"/>
    <w:rsid w:val="00406FBB"/>
    <w:rsid w:val="00407167"/>
    <w:rsid w:val="00407269"/>
    <w:rsid w:val="00407612"/>
    <w:rsid w:val="0041013C"/>
    <w:rsid w:val="0041017B"/>
    <w:rsid w:val="004101D2"/>
    <w:rsid w:val="00410488"/>
    <w:rsid w:val="00410696"/>
    <w:rsid w:val="0041074F"/>
    <w:rsid w:val="0041080A"/>
    <w:rsid w:val="0041080C"/>
    <w:rsid w:val="00410C80"/>
    <w:rsid w:val="00410E25"/>
    <w:rsid w:val="00411204"/>
    <w:rsid w:val="00411366"/>
    <w:rsid w:val="0041136A"/>
    <w:rsid w:val="00411389"/>
    <w:rsid w:val="004113EE"/>
    <w:rsid w:val="00411868"/>
    <w:rsid w:val="00411B15"/>
    <w:rsid w:val="00411B39"/>
    <w:rsid w:val="00411D71"/>
    <w:rsid w:val="00411F29"/>
    <w:rsid w:val="00412028"/>
    <w:rsid w:val="0041239D"/>
    <w:rsid w:val="004126D7"/>
    <w:rsid w:val="00412822"/>
    <w:rsid w:val="00412AA5"/>
    <w:rsid w:val="00412B48"/>
    <w:rsid w:val="00412EA2"/>
    <w:rsid w:val="004130D2"/>
    <w:rsid w:val="0041322C"/>
    <w:rsid w:val="00413627"/>
    <w:rsid w:val="004137A7"/>
    <w:rsid w:val="00413828"/>
    <w:rsid w:val="0041386D"/>
    <w:rsid w:val="004139AA"/>
    <w:rsid w:val="00413E3D"/>
    <w:rsid w:val="00413F79"/>
    <w:rsid w:val="0041401B"/>
    <w:rsid w:val="004140E0"/>
    <w:rsid w:val="00414433"/>
    <w:rsid w:val="004145CA"/>
    <w:rsid w:val="00414A91"/>
    <w:rsid w:val="00414E06"/>
    <w:rsid w:val="00414F31"/>
    <w:rsid w:val="00415156"/>
    <w:rsid w:val="00415173"/>
    <w:rsid w:val="004153FD"/>
    <w:rsid w:val="004154AE"/>
    <w:rsid w:val="00415A71"/>
    <w:rsid w:val="00415A7D"/>
    <w:rsid w:val="00415C15"/>
    <w:rsid w:val="00415D18"/>
    <w:rsid w:val="00415D73"/>
    <w:rsid w:val="00415ED6"/>
    <w:rsid w:val="004160AF"/>
    <w:rsid w:val="004160D6"/>
    <w:rsid w:val="004161C9"/>
    <w:rsid w:val="00416628"/>
    <w:rsid w:val="0041686B"/>
    <w:rsid w:val="00416AE3"/>
    <w:rsid w:val="00416B9A"/>
    <w:rsid w:val="00416C59"/>
    <w:rsid w:val="004172B9"/>
    <w:rsid w:val="00417388"/>
    <w:rsid w:val="00417430"/>
    <w:rsid w:val="004176BC"/>
    <w:rsid w:val="00417D06"/>
    <w:rsid w:val="00417EB9"/>
    <w:rsid w:val="00417F02"/>
    <w:rsid w:val="00417FD2"/>
    <w:rsid w:val="004200DC"/>
    <w:rsid w:val="00420248"/>
    <w:rsid w:val="0042035B"/>
    <w:rsid w:val="00420363"/>
    <w:rsid w:val="004203D4"/>
    <w:rsid w:val="00420582"/>
    <w:rsid w:val="004208EB"/>
    <w:rsid w:val="00420951"/>
    <w:rsid w:val="00420DC0"/>
    <w:rsid w:val="004212AD"/>
    <w:rsid w:val="0042132D"/>
    <w:rsid w:val="0042133B"/>
    <w:rsid w:val="004213E8"/>
    <w:rsid w:val="00421D10"/>
    <w:rsid w:val="00421DBC"/>
    <w:rsid w:val="00421E0C"/>
    <w:rsid w:val="0042218C"/>
    <w:rsid w:val="0042219B"/>
    <w:rsid w:val="004224B8"/>
    <w:rsid w:val="004229D4"/>
    <w:rsid w:val="00422E95"/>
    <w:rsid w:val="00422F56"/>
    <w:rsid w:val="00423135"/>
    <w:rsid w:val="00423168"/>
    <w:rsid w:val="0042382C"/>
    <w:rsid w:val="004238A2"/>
    <w:rsid w:val="004239CA"/>
    <w:rsid w:val="00423B3C"/>
    <w:rsid w:val="00423C7C"/>
    <w:rsid w:val="00423F72"/>
    <w:rsid w:val="0042431F"/>
    <w:rsid w:val="0042448E"/>
    <w:rsid w:val="00424514"/>
    <w:rsid w:val="0042484C"/>
    <w:rsid w:val="00424DD8"/>
    <w:rsid w:val="0042522D"/>
    <w:rsid w:val="004253B6"/>
    <w:rsid w:val="00425488"/>
    <w:rsid w:val="00425497"/>
    <w:rsid w:val="004254E5"/>
    <w:rsid w:val="004256D7"/>
    <w:rsid w:val="0042583F"/>
    <w:rsid w:val="004259DE"/>
    <w:rsid w:val="00426155"/>
    <w:rsid w:val="00426597"/>
    <w:rsid w:val="00426860"/>
    <w:rsid w:val="00426979"/>
    <w:rsid w:val="00426A4D"/>
    <w:rsid w:val="00426E69"/>
    <w:rsid w:val="0042779F"/>
    <w:rsid w:val="004278A4"/>
    <w:rsid w:val="004279DE"/>
    <w:rsid w:val="00427D7B"/>
    <w:rsid w:val="00427F4E"/>
    <w:rsid w:val="00430150"/>
    <w:rsid w:val="00430489"/>
    <w:rsid w:val="00430548"/>
    <w:rsid w:val="00430788"/>
    <w:rsid w:val="004309B5"/>
    <w:rsid w:val="00431038"/>
    <w:rsid w:val="004310DC"/>
    <w:rsid w:val="004313F3"/>
    <w:rsid w:val="00431541"/>
    <w:rsid w:val="00431669"/>
    <w:rsid w:val="004317FF"/>
    <w:rsid w:val="00431930"/>
    <w:rsid w:val="00431B6C"/>
    <w:rsid w:val="00431DD9"/>
    <w:rsid w:val="0043215A"/>
    <w:rsid w:val="004322DE"/>
    <w:rsid w:val="0043231E"/>
    <w:rsid w:val="0043261F"/>
    <w:rsid w:val="00433123"/>
    <w:rsid w:val="0043396F"/>
    <w:rsid w:val="00433B30"/>
    <w:rsid w:val="00433E12"/>
    <w:rsid w:val="004343BD"/>
    <w:rsid w:val="0043472A"/>
    <w:rsid w:val="00434798"/>
    <w:rsid w:val="0043492D"/>
    <w:rsid w:val="0043496C"/>
    <w:rsid w:val="00434BE1"/>
    <w:rsid w:val="004350DD"/>
    <w:rsid w:val="004350F2"/>
    <w:rsid w:val="0043522E"/>
    <w:rsid w:val="004353A2"/>
    <w:rsid w:val="004365BE"/>
    <w:rsid w:val="00436725"/>
    <w:rsid w:val="0043699E"/>
    <w:rsid w:val="00436A39"/>
    <w:rsid w:val="00436AF2"/>
    <w:rsid w:val="0043705E"/>
    <w:rsid w:val="004376E5"/>
    <w:rsid w:val="00437878"/>
    <w:rsid w:val="00437BE4"/>
    <w:rsid w:val="00437E76"/>
    <w:rsid w:val="00440253"/>
    <w:rsid w:val="00440377"/>
    <w:rsid w:val="0044041F"/>
    <w:rsid w:val="00440729"/>
    <w:rsid w:val="00440BE3"/>
    <w:rsid w:val="00440C48"/>
    <w:rsid w:val="00440DB3"/>
    <w:rsid w:val="00440EDA"/>
    <w:rsid w:val="0044110E"/>
    <w:rsid w:val="0044116D"/>
    <w:rsid w:val="0044135C"/>
    <w:rsid w:val="004414EB"/>
    <w:rsid w:val="004414FC"/>
    <w:rsid w:val="004418E0"/>
    <w:rsid w:val="00441C50"/>
    <w:rsid w:val="00441E2B"/>
    <w:rsid w:val="00441F6C"/>
    <w:rsid w:val="00442350"/>
    <w:rsid w:val="00442645"/>
    <w:rsid w:val="004426DB"/>
    <w:rsid w:val="00442802"/>
    <w:rsid w:val="0044281F"/>
    <w:rsid w:val="004428BC"/>
    <w:rsid w:val="004429B2"/>
    <w:rsid w:val="004429E4"/>
    <w:rsid w:val="00442A97"/>
    <w:rsid w:val="00442B3A"/>
    <w:rsid w:val="00442B7E"/>
    <w:rsid w:val="00442C34"/>
    <w:rsid w:val="00442F01"/>
    <w:rsid w:val="0044330B"/>
    <w:rsid w:val="00443575"/>
    <w:rsid w:val="004436C4"/>
    <w:rsid w:val="00443B01"/>
    <w:rsid w:val="00443EA4"/>
    <w:rsid w:val="00443F46"/>
    <w:rsid w:val="0044413D"/>
    <w:rsid w:val="00444147"/>
    <w:rsid w:val="004441D5"/>
    <w:rsid w:val="0044420F"/>
    <w:rsid w:val="00444332"/>
    <w:rsid w:val="004445B7"/>
    <w:rsid w:val="004447E2"/>
    <w:rsid w:val="00444BC5"/>
    <w:rsid w:val="00444C9B"/>
    <w:rsid w:val="00444CDB"/>
    <w:rsid w:val="00444DA6"/>
    <w:rsid w:val="00444ECC"/>
    <w:rsid w:val="004450C3"/>
    <w:rsid w:val="004452E2"/>
    <w:rsid w:val="0044541D"/>
    <w:rsid w:val="0044546A"/>
    <w:rsid w:val="00445635"/>
    <w:rsid w:val="0044600B"/>
    <w:rsid w:val="0044606E"/>
    <w:rsid w:val="004460D2"/>
    <w:rsid w:val="00446837"/>
    <w:rsid w:val="004468A1"/>
    <w:rsid w:val="00446926"/>
    <w:rsid w:val="00446958"/>
    <w:rsid w:val="00447323"/>
    <w:rsid w:val="00447861"/>
    <w:rsid w:val="00447873"/>
    <w:rsid w:val="00447EB5"/>
    <w:rsid w:val="00447ED5"/>
    <w:rsid w:val="004501A9"/>
    <w:rsid w:val="00450303"/>
    <w:rsid w:val="004503C0"/>
    <w:rsid w:val="004503C1"/>
    <w:rsid w:val="00450C45"/>
    <w:rsid w:val="004512E3"/>
    <w:rsid w:val="004513C5"/>
    <w:rsid w:val="0045164B"/>
    <w:rsid w:val="00451663"/>
    <w:rsid w:val="004518A7"/>
    <w:rsid w:val="00451FDB"/>
    <w:rsid w:val="004521F4"/>
    <w:rsid w:val="00452309"/>
    <w:rsid w:val="004524A2"/>
    <w:rsid w:val="00452743"/>
    <w:rsid w:val="00452858"/>
    <w:rsid w:val="00452915"/>
    <w:rsid w:val="00452D4F"/>
    <w:rsid w:val="00452E1B"/>
    <w:rsid w:val="00452F65"/>
    <w:rsid w:val="00452FB8"/>
    <w:rsid w:val="00453003"/>
    <w:rsid w:val="00453218"/>
    <w:rsid w:val="004532E0"/>
    <w:rsid w:val="00453541"/>
    <w:rsid w:val="00453A09"/>
    <w:rsid w:val="00453AD6"/>
    <w:rsid w:val="00453CB8"/>
    <w:rsid w:val="00453E0E"/>
    <w:rsid w:val="004543B9"/>
    <w:rsid w:val="004543C3"/>
    <w:rsid w:val="004544BC"/>
    <w:rsid w:val="00454594"/>
    <w:rsid w:val="0045466E"/>
    <w:rsid w:val="0045476C"/>
    <w:rsid w:val="00454A0D"/>
    <w:rsid w:val="00454FCD"/>
    <w:rsid w:val="00454FF1"/>
    <w:rsid w:val="0045506D"/>
    <w:rsid w:val="0045508F"/>
    <w:rsid w:val="00455467"/>
    <w:rsid w:val="00455579"/>
    <w:rsid w:val="00455A25"/>
    <w:rsid w:val="00455BCE"/>
    <w:rsid w:val="00456479"/>
    <w:rsid w:val="004565A2"/>
    <w:rsid w:val="0045680A"/>
    <w:rsid w:val="00456875"/>
    <w:rsid w:val="00456922"/>
    <w:rsid w:val="0045695D"/>
    <w:rsid w:val="00456A86"/>
    <w:rsid w:val="00456BD1"/>
    <w:rsid w:val="00456C85"/>
    <w:rsid w:val="00456DC1"/>
    <w:rsid w:val="00456DD5"/>
    <w:rsid w:val="00457088"/>
    <w:rsid w:val="00457A7C"/>
    <w:rsid w:val="0046011F"/>
    <w:rsid w:val="00460371"/>
    <w:rsid w:val="0046038B"/>
    <w:rsid w:val="00460405"/>
    <w:rsid w:val="0046062B"/>
    <w:rsid w:val="0046098A"/>
    <w:rsid w:val="00460AD3"/>
    <w:rsid w:val="00460BA0"/>
    <w:rsid w:val="00460C6C"/>
    <w:rsid w:val="00460ECD"/>
    <w:rsid w:val="004610A5"/>
    <w:rsid w:val="004611A3"/>
    <w:rsid w:val="004611D5"/>
    <w:rsid w:val="00461206"/>
    <w:rsid w:val="0046162B"/>
    <w:rsid w:val="004619A0"/>
    <w:rsid w:val="00461D9B"/>
    <w:rsid w:val="00461E70"/>
    <w:rsid w:val="00461E8F"/>
    <w:rsid w:val="00462144"/>
    <w:rsid w:val="004624A6"/>
    <w:rsid w:val="0046274B"/>
    <w:rsid w:val="00462A67"/>
    <w:rsid w:val="00462AA0"/>
    <w:rsid w:val="004630F8"/>
    <w:rsid w:val="004634C6"/>
    <w:rsid w:val="00463D62"/>
    <w:rsid w:val="00463D8F"/>
    <w:rsid w:val="00463E73"/>
    <w:rsid w:val="00463FE1"/>
    <w:rsid w:val="004643C6"/>
    <w:rsid w:val="00464906"/>
    <w:rsid w:val="00464A5D"/>
    <w:rsid w:val="00464B84"/>
    <w:rsid w:val="00464BC8"/>
    <w:rsid w:val="00464CC6"/>
    <w:rsid w:val="00464E16"/>
    <w:rsid w:val="00464E7C"/>
    <w:rsid w:val="0046505C"/>
    <w:rsid w:val="00465254"/>
    <w:rsid w:val="0046563E"/>
    <w:rsid w:val="004658AC"/>
    <w:rsid w:val="00465A9C"/>
    <w:rsid w:val="00465AF7"/>
    <w:rsid w:val="00465FB0"/>
    <w:rsid w:val="00466453"/>
    <w:rsid w:val="004666AA"/>
    <w:rsid w:val="004668C5"/>
    <w:rsid w:val="00466A05"/>
    <w:rsid w:val="00466A5A"/>
    <w:rsid w:val="00466DF3"/>
    <w:rsid w:val="00466F48"/>
    <w:rsid w:val="0046765F"/>
    <w:rsid w:val="00467703"/>
    <w:rsid w:val="004678BF"/>
    <w:rsid w:val="00467C6C"/>
    <w:rsid w:val="00467F51"/>
    <w:rsid w:val="00470191"/>
    <w:rsid w:val="004705DD"/>
    <w:rsid w:val="004708A6"/>
    <w:rsid w:val="00470BAB"/>
    <w:rsid w:val="00470FB1"/>
    <w:rsid w:val="00470FCE"/>
    <w:rsid w:val="00471945"/>
    <w:rsid w:val="00471C38"/>
    <w:rsid w:val="00471E26"/>
    <w:rsid w:val="00472015"/>
    <w:rsid w:val="00472269"/>
    <w:rsid w:val="004730AA"/>
    <w:rsid w:val="0047329A"/>
    <w:rsid w:val="00473685"/>
    <w:rsid w:val="004736AA"/>
    <w:rsid w:val="00473A7E"/>
    <w:rsid w:val="00473B88"/>
    <w:rsid w:val="00473EAF"/>
    <w:rsid w:val="00473EC1"/>
    <w:rsid w:val="00473F44"/>
    <w:rsid w:val="00474687"/>
    <w:rsid w:val="00474733"/>
    <w:rsid w:val="004747B0"/>
    <w:rsid w:val="00474879"/>
    <w:rsid w:val="00474A26"/>
    <w:rsid w:val="00474D16"/>
    <w:rsid w:val="00474F67"/>
    <w:rsid w:val="004753DA"/>
    <w:rsid w:val="004756BF"/>
    <w:rsid w:val="00476043"/>
    <w:rsid w:val="004763C2"/>
    <w:rsid w:val="00476448"/>
    <w:rsid w:val="00476566"/>
    <w:rsid w:val="004767EB"/>
    <w:rsid w:val="00476864"/>
    <w:rsid w:val="0047692E"/>
    <w:rsid w:val="00476964"/>
    <w:rsid w:val="00476C77"/>
    <w:rsid w:val="00476C83"/>
    <w:rsid w:val="00476DA1"/>
    <w:rsid w:val="00476E6D"/>
    <w:rsid w:val="00476F62"/>
    <w:rsid w:val="004771E2"/>
    <w:rsid w:val="00477200"/>
    <w:rsid w:val="004774BD"/>
    <w:rsid w:val="00477573"/>
    <w:rsid w:val="00477711"/>
    <w:rsid w:val="004778EE"/>
    <w:rsid w:val="00477EDA"/>
    <w:rsid w:val="00480084"/>
    <w:rsid w:val="0048019C"/>
    <w:rsid w:val="0048056D"/>
    <w:rsid w:val="004806BF"/>
    <w:rsid w:val="00480D54"/>
    <w:rsid w:val="004810D9"/>
    <w:rsid w:val="0048136D"/>
    <w:rsid w:val="00481656"/>
    <w:rsid w:val="0048186F"/>
    <w:rsid w:val="00481915"/>
    <w:rsid w:val="0048195B"/>
    <w:rsid w:val="00481969"/>
    <w:rsid w:val="00481AC9"/>
    <w:rsid w:val="00481C47"/>
    <w:rsid w:val="00481DE3"/>
    <w:rsid w:val="00481E9D"/>
    <w:rsid w:val="00481EC3"/>
    <w:rsid w:val="00481EDC"/>
    <w:rsid w:val="00482064"/>
    <w:rsid w:val="00482155"/>
    <w:rsid w:val="00482163"/>
    <w:rsid w:val="004823B8"/>
    <w:rsid w:val="00482690"/>
    <w:rsid w:val="00482987"/>
    <w:rsid w:val="00482E4C"/>
    <w:rsid w:val="00483214"/>
    <w:rsid w:val="0048323E"/>
    <w:rsid w:val="00483356"/>
    <w:rsid w:val="0048366F"/>
    <w:rsid w:val="004838E3"/>
    <w:rsid w:val="00483DFD"/>
    <w:rsid w:val="00484604"/>
    <w:rsid w:val="00484C85"/>
    <w:rsid w:val="0048511E"/>
    <w:rsid w:val="0048526B"/>
    <w:rsid w:val="004852F5"/>
    <w:rsid w:val="00485586"/>
    <w:rsid w:val="00485836"/>
    <w:rsid w:val="00485921"/>
    <w:rsid w:val="00485BD9"/>
    <w:rsid w:val="00485D1E"/>
    <w:rsid w:val="00485D8B"/>
    <w:rsid w:val="0048601A"/>
    <w:rsid w:val="00486134"/>
    <w:rsid w:val="00486211"/>
    <w:rsid w:val="004864CE"/>
    <w:rsid w:val="004866B7"/>
    <w:rsid w:val="00486C14"/>
    <w:rsid w:val="00486C92"/>
    <w:rsid w:val="00486F12"/>
    <w:rsid w:val="004870B5"/>
    <w:rsid w:val="004870F5"/>
    <w:rsid w:val="00487354"/>
    <w:rsid w:val="00487802"/>
    <w:rsid w:val="00487838"/>
    <w:rsid w:val="00487D31"/>
    <w:rsid w:val="00487FCA"/>
    <w:rsid w:val="00490349"/>
    <w:rsid w:val="0049043F"/>
    <w:rsid w:val="004904B8"/>
    <w:rsid w:val="00490869"/>
    <w:rsid w:val="00490927"/>
    <w:rsid w:val="0049092A"/>
    <w:rsid w:val="00490A26"/>
    <w:rsid w:val="00490A67"/>
    <w:rsid w:val="00490BE2"/>
    <w:rsid w:val="00490C1F"/>
    <w:rsid w:val="00490ECA"/>
    <w:rsid w:val="00491083"/>
    <w:rsid w:val="004910C3"/>
    <w:rsid w:val="0049134A"/>
    <w:rsid w:val="00491690"/>
    <w:rsid w:val="0049178A"/>
    <w:rsid w:val="00491791"/>
    <w:rsid w:val="004918BC"/>
    <w:rsid w:val="00491B58"/>
    <w:rsid w:val="00491F18"/>
    <w:rsid w:val="0049246E"/>
    <w:rsid w:val="00492798"/>
    <w:rsid w:val="004927D2"/>
    <w:rsid w:val="00492AF1"/>
    <w:rsid w:val="00492D51"/>
    <w:rsid w:val="004931BF"/>
    <w:rsid w:val="004932C4"/>
    <w:rsid w:val="00493C0C"/>
    <w:rsid w:val="00493D7E"/>
    <w:rsid w:val="00493E8F"/>
    <w:rsid w:val="0049417A"/>
    <w:rsid w:val="00494184"/>
    <w:rsid w:val="00494210"/>
    <w:rsid w:val="00494309"/>
    <w:rsid w:val="00494321"/>
    <w:rsid w:val="0049432E"/>
    <w:rsid w:val="00494371"/>
    <w:rsid w:val="0049449B"/>
    <w:rsid w:val="0049449D"/>
    <w:rsid w:val="0049466F"/>
    <w:rsid w:val="0049469C"/>
    <w:rsid w:val="004947B1"/>
    <w:rsid w:val="00494964"/>
    <w:rsid w:val="00494AA0"/>
    <w:rsid w:val="00494AFF"/>
    <w:rsid w:val="00494B9B"/>
    <w:rsid w:val="00494C3D"/>
    <w:rsid w:val="00494E68"/>
    <w:rsid w:val="00495151"/>
    <w:rsid w:val="004951BA"/>
    <w:rsid w:val="004955F6"/>
    <w:rsid w:val="00495632"/>
    <w:rsid w:val="004957FB"/>
    <w:rsid w:val="00495936"/>
    <w:rsid w:val="00495960"/>
    <w:rsid w:val="00495E22"/>
    <w:rsid w:val="00496033"/>
    <w:rsid w:val="004960CB"/>
    <w:rsid w:val="0049623B"/>
    <w:rsid w:val="00496491"/>
    <w:rsid w:val="004966F2"/>
    <w:rsid w:val="004968A7"/>
    <w:rsid w:val="0049694A"/>
    <w:rsid w:val="00496A03"/>
    <w:rsid w:val="00496A37"/>
    <w:rsid w:val="00496C52"/>
    <w:rsid w:val="00497056"/>
    <w:rsid w:val="004970B5"/>
    <w:rsid w:val="004971A8"/>
    <w:rsid w:val="004972B2"/>
    <w:rsid w:val="00497AF6"/>
    <w:rsid w:val="00497DBD"/>
    <w:rsid w:val="00497ECA"/>
    <w:rsid w:val="004A0196"/>
    <w:rsid w:val="004A047C"/>
    <w:rsid w:val="004A08D5"/>
    <w:rsid w:val="004A0958"/>
    <w:rsid w:val="004A0A9D"/>
    <w:rsid w:val="004A0C6B"/>
    <w:rsid w:val="004A0CAC"/>
    <w:rsid w:val="004A0CC4"/>
    <w:rsid w:val="004A0F00"/>
    <w:rsid w:val="004A0F98"/>
    <w:rsid w:val="004A1751"/>
    <w:rsid w:val="004A1A8C"/>
    <w:rsid w:val="004A2048"/>
    <w:rsid w:val="004A20D8"/>
    <w:rsid w:val="004A2101"/>
    <w:rsid w:val="004A2369"/>
    <w:rsid w:val="004A2618"/>
    <w:rsid w:val="004A2877"/>
    <w:rsid w:val="004A2974"/>
    <w:rsid w:val="004A2BF7"/>
    <w:rsid w:val="004A2C76"/>
    <w:rsid w:val="004A2F9D"/>
    <w:rsid w:val="004A3036"/>
    <w:rsid w:val="004A31DC"/>
    <w:rsid w:val="004A3345"/>
    <w:rsid w:val="004A336D"/>
    <w:rsid w:val="004A33F6"/>
    <w:rsid w:val="004A36FA"/>
    <w:rsid w:val="004A388A"/>
    <w:rsid w:val="004A3A25"/>
    <w:rsid w:val="004A3AC4"/>
    <w:rsid w:val="004A3CFD"/>
    <w:rsid w:val="004A3D14"/>
    <w:rsid w:val="004A3EC8"/>
    <w:rsid w:val="004A3F62"/>
    <w:rsid w:val="004A3FCE"/>
    <w:rsid w:val="004A41CD"/>
    <w:rsid w:val="004A4548"/>
    <w:rsid w:val="004A463B"/>
    <w:rsid w:val="004A47A2"/>
    <w:rsid w:val="004A4906"/>
    <w:rsid w:val="004A4D04"/>
    <w:rsid w:val="004A5253"/>
    <w:rsid w:val="004A52F5"/>
    <w:rsid w:val="004A5448"/>
    <w:rsid w:val="004A54B6"/>
    <w:rsid w:val="004A5572"/>
    <w:rsid w:val="004A5940"/>
    <w:rsid w:val="004A5E7B"/>
    <w:rsid w:val="004A5EB5"/>
    <w:rsid w:val="004A6826"/>
    <w:rsid w:val="004A6923"/>
    <w:rsid w:val="004A6988"/>
    <w:rsid w:val="004A6A7D"/>
    <w:rsid w:val="004A6A86"/>
    <w:rsid w:val="004A6F10"/>
    <w:rsid w:val="004A6F60"/>
    <w:rsid w:val="004A7284"/>
    <w:rsid w:val="004A77D7"/>
    <w:rsid w:val="004A7BBC"/>
    <w:rsid w:val="004A7C37"/>
    <w:rsid w:val="004B0429"/>
    <w:rsid w:val="004B09D1"/>
    <w:rsid w:val="004B0AAB"/>
    <w:rsid w:val="004B0ABD"/>
    <w:rsid w:val="004B0C46"/>
    <w:rsid w:val="004B0E22"/>
    <w:rsid w:val="004B1170"/>
    <w:rsid w:val="004B12F1"/>
    <w:rsid w:val="004B1478"/>
    <w:rsid w:val="004B150E"/>
    <w:rsid w:val="004B1966"/>
    <w:rsid w:val="004B1A6D"/>
    <w:rsid w:val="004B2068"/>
    <w:rsid w:val="004B21D1"/>
    <w:rsid w:val="004B2262"/>
    <w:rsid w:val="004B2649"/>
    <w:rsid w:val="004B28C0"/>
    <w:rsid w:val="004B2D6D"/>
    <w:rsid w:val="004B2F26"/>
    <w:rsid w:val="004B3361"/>
    <w:rsid w:val="004B38E4"/>
    <w:rsid w:val="004B3A73"/>
    <w:rsid w:val="004B3AA1"/>
    <w:rsid w:val="004B4215"/>
    <w:rsid w:val="004B423C"/>
    <w:rsid w:val="004B43DC"/>
    <w:rsid w:val="004B4C4C"/>
    <w:rsid w:val="004B4D07"/>
    <w:rsid w:val="004B4E13"/>
    <w:rsid w:val="004B4E26"/>
    <w:rsid w:val="004B525F"/>
    <w:rsid w:val="004B548D"/>
    <w:rsid w:val="004B597C"/>
    <w:rsid w:val="004B5A72"/>
    <w:rsid w:val="004B5B58"/>
    <w:rsid w:val="004B5B93"/>
    <w:rsid w:val="004B5D6A"/>
    <w:rsid w:val="004B5FE5"/>
    <w:rsid w:val="004B6219"/>
    <w:rsid w:val="004B630C"/>
    <w:rsid w:val="004B6782"/>
    <w:rsid w:val="004B72D5"/>
    <w:rsid w:val="004B73B4"/>
    <w:rsid w:val="004B7762"/>
    <w:rsid w:val="004B7BF7"/>
    <w:rsid w:val="004B7EE9"/>
    <w:rsid w:val="004C014B"/>
    <w:rsid w:val="004C028D"/>
    <w:rsid w:val="004C04C2"/>
    <w:rsid w:val="004C06B2"/>
    <w:rsid w:val="004C06C5"/>
    <w:rsid w:val="004C090F"/>
    <w:rsid w:val="004C0DD8"/>
    <w:rsid w:val="004C0FAF"/>
    <w:rsid w:val="004C0FF7"/>
    <w:rsid w:val="004C1141"/>
    <w:rsid w:val="004C1572"/>
    <w:rsid w:val="004C1CAD"/>
    <w:rsid w:val="004C1EF5"/>
    <w:rsid w:val="004C1FE6"/>
    <w:rsid w:val="004C2246"/>
    <w:rsid w:val="004C2462"/>
    <w:rsid w:val="004C28E9"/>
    <w:rsid w:val="004C2F66"/>
    <w:rsid w:val="004C3043"/>
    <w:rsid w:val="004C3236"/>
    <w:rsid w:val="004C3411"/>
    <w:rsid w:val="004C354F"/>
    <w:rsid w:val="004C3704"/>
    <w:rsid w:val="004C3C40"/>
    <w:rsid w:val="004C408F"/>
    <w:rsid w:val="004C41C3"/>
    <w:rsid w:val="004C4EDB"/>
    <w:rsid w:val="004C5372"/>
    <w:rsid w:val="004C5429"/>
    <w:rsid w:val="004C587F"/>
    <w:rsid w:val="004C594C"/>
    <w:rsid w:val="004C5A2C"/>
    <w:rsid w:val="004C5BCD"/>
    <w:rsid w:val="004C5C32"/>
    <w:rsid w:val="004C5CE4"/>
    <w:rsid w:val="004C5F87"/>
    <w:rsid w:val="004C6624"/>
    <w:rsid w:val="004C674A"/>
    <w:rsid w:val="004C6D6E"/>
    <w:rsid w:val="004C7212"/>
    <w:rsid w:val="004C7272"/>
    <w:rsid w:val="004C727D"/>
    <w:rsid w:val="004C78F9"/>
    <w:rsid w:val="004C7D3B"/>
    <w:rsid w:val="004C7F07"/>
    <w:rsid w:val="004D0294"/>
    <w:rsid w:val="004D0455"/>
    <w:rsid w:val="004D0537"/>
    <w:rsid w:val="004D076C"/>
    <w:rsid w:val="004D0811"/>
    <w:rsid w:val="004D08A4"/>
    <w:rsid w:val="004D0D15"/>
    <w:rsid w:val="004D0EB1"/>
    <w:rsid w:val="004D1106"/>
    <w:rsid w:val="004D14AA"/>
    <w:rsid w:val="004D1DC8"/>
    <w:rsid w:val="004D1E75"/>
    <w:rsid w:val="004D2390"/>
    <w:rsid w:val="004D25C6"/>
    <w:rsid w:val="004D2DA2"/>
    <w:rsid w:val="004D2DB1"/>
    <w:rsid w:val="004D2DF8"/>
    <w:rsid w:val="004D31AB"/>
    <w:rsid w:val="004D31E5"/>
    <w:rsid w:val="004D323E"/>
    <w:rsid w:val="004D34EE"/>
    <w:rsid w:val="004D38F1"/>
    <w:rsid w:val="004D3AAC"/>
    <w:rsid w:val="004D3AE6"/>
    <w:rsid w:val="004D3CD7"/>
    <w:rsid w:val="004D4570"/>
    <w:rsid w:val="004D46BA"/>
    <w:rsid w:val="004D46D9"/>
    <w:rsid w:val="004D493D"/>
    <w:rsid w:val="004D4A72"/>
    <w:rsid w:val="004D4D23"/>
    <w:rsid w:val="004D4F4E"/>
    <w:rsid w:val="004D5243"/>
    <w:rsid w:val="004D579A"/>
    <w:rsid w:val="004D58CF"/>
    <w:rsid w:val="004D5CD2"/>
    <w:rsid w:val="004D6052"/>
    <w:rsid w:val="004D6683"/>
    <w:rsid w:val="004D6822"/>
    <w:rsid w:val="004D6CA9"/>
    <w:rsid w:val="004D6D4C"/>
    <w:rsid w:val="004D6FD9"/>
    <w:rsid w:val="004D722E"/>
    <w:rsid w:val="004D7356"/>
    <w:rsid w:val="004D77AB"/>
    <w:rsid w:val="004D785B"/>
    <w:rsid w:val="004D7BE1"/>
    <w:rsid w:val="004D7EEC"/>
    <w:rsid w:val="004D7F04"/>
    <w:rsid w:val="004D7F55"/>
    <w:rsid w:val="004E0015"/>
    <w:rsid w:val="004E0079"/>
    <w:rsid w:val="004E0115"/>
    <w:rsid w:val="004E01B4"/>
    <w:rsid w:val="004E0298"/>
    <w:rsid w:val="004E0444"/>
    <w:rsid w:val="004E05FF"/>
    <w:rsid w:val="004E06EF"/>
    <w:rsid w:val="004E0B1B"/>
    <w:rsid w:val="004E0B59"/>
    <w:rsid w:val="004E0D33"/>
    <w:rsid w:val="004E0F4A"/>
    <w:rsid w:val="004E1731"/>
    <w:rsid w:val="004E1B54"/>
    <w:rsid w:val="004E1D12"/>
    <w:rsid w:val="004E1FFD"/>
    <w:rsid w:val="004E22A3"/>
    <w:rsid w:val="004E2312"/>
    <w:rsid w:val="004E2317"/>
    <w:rsid w:val="004E2377"/>
    <w:rsid w:val="004E268B"/>
    <w:rsid w:val="004E274A"/>
    <w:rsid w:val="004E2B35"/>
    <w:rsid w:val="004E2E3B"/>
    <w:rsid w:val="004E2F89"/>
    <w:rsid w:val="004E30FA"/>
    <w:rsid w:val="004E3185"/>
    <w:rsid w:val="004E31DA"/>
    <w:rsid w:val="004E3D0C"/>
    <w:rsid w:val="004E3D69"/>
    <w:rsid w:val="004E3F70"/>
    <w:rsid w:val="004E423D"/>
    <w:rsid w:val="004E4D72"/>
    <w:rsid w:val="004E4E39"/>
    <w:rsid w:val="004E4ECC"/>
    <w:rsid w:val="004E581A"/>
    <w:rsid w:val="004E5859"/>
    <w:rsid w:val="004E5C68"/>
    <w:rsid w:val="004E5EAB"/>
    <w:rsid w:val="004E61D0"/>
    <w:rsid w:val="004E635F"/>
    <w:rsid w:val="004E6360"/>
    <w:rsid w:val="004E63C6"/>
    <w:rsid w:val="004E645F"/>
    <w:rsid w:val="004E6542"/>
    <w:rsid w:val="004E6BBC"/>
    <w:rsid w:val="004E6ED2"/>
    <w:rsid w:val="004E733F"/>
    <w:rsid w:val="004E7514"/>
    <w:rsid w:val="004E7A1F"/>
    <w:rsid w:val="004E7AD1"/>
    <w:rsid w:val="004E7BAB"/>
    <w:rsid w:val="004F037A"/>
    <w:rsid w:val="004F087E"/>
    <w:rsid w:val="004F0914"/>
    <w:rsid w:val="004F0E76"/>
    <w:rsid w:val="004F100C"/>
    <w:rsid w:val="004F1203"/>
    <w:rsid w:val="004F13BF"/>
    <w:rsid w:val="004F18FE"/>
    <w:rsid w:val="004F1D7C"/>
    <w:rsid w:val="004F1DDA"/>
    <w:rsid w:val="004F1DF1"/>
    <w:rsid w:val="004F1E51"/>
    <w:rsid w:val="004F1EA1"/>
    <w:rsid w:val="004F1EC4"/>
    <w:rsid w:val="004F200C"/>
    <w:rsid w:val="004F20A0"/>
    <w:rsid w:val="004F20D2"/>
    <w:rsid w:val="004F2286"/>
    <w:rsid w:val="004F2972"/>
    <w:rsid w:val="004F2CC1"/>
    <w:rsid w:val="004F2D79"/>
    <w:rsid w:val="004F33AC"/>
    <w:rsid w:val="004F350A"/>
    <w:rsid w:val="004F393F"/>
    <w:rsid w:val="004F3D83"/>
    <w:rsid w:val="004F3FB1"/>
    <w:rsid w:val="004F4074"/>
    <w:rsid w:val="004F4851"/>
    <w:rsid w:val="004F4DAF"/>
    <w:rsid w:val="004F4E4A"/>
    <w:rsid w:val="004F4FC9"/>
    <w:rsid w:val="004F51CC"/>
    <w:rsid w:val="004F52D0"/>
    <w:rsid w:val="004F56F6"/>
    <w:rsid w:val="004F5724"/>
    <w:rsid w:val="004F57C7"/>
    <w:rsid w:val="004F5912"/>
    <w:rsid w:val="004F59F9"/>
    <w:rsid w:val="004F5C36"/>
    <w:rsid w:val="004F5CC7"/>
    <w:rsid w:val="004F6098"/>
    <w:rsid w:val="004F6271"/>
    <w:rsid w:val="004F62AD"/>
    <w:rsid w:val="004F650F"/>
    <w:rsid w:val="004F698B"/>
    <w:rsid w:val="004F6AB8"/>
    <w:rsid w:val="004F6CEC"/>
    <w:rsid w:val="004F6FD3"/>
    <w:rsid w:val="004F702C"/>
    <w:rsid w:val="004F722E"/>
    <w:rsid w:val="004F731C"/>
    <w:rsid w:val="004F7712"/>
    <w:rsid w:val="004F7D32"/>
    <w:rsid w:val="004F7F0C"/>
    <w:rsid w:val="00500A25"/>
    <w:rsid w:val="00500EAF"/>
    <w:rsid w:val="00500F6D"/>
    <w:rsid w:val="005011E7"/>
    <w:rsid w:val="0050185A"/>
    <w:rsid w:val="0050190C"/>
    <w:rsid w:val="00501996"/>
    <w:rsid w:val="005019AC"/>
    <w:rsid w:val="00501B99"/>
    <w:rsid w:val="00501C65"/>
    <w:rsid w:val="00501EB8"/>
    <w:rsid w:val="0050201B"/>
    <w:rsid w:val="005021B4"/>
    <w:rsid w:val="0050235C"/>
    <w:rsid w:val="0050241C"/>
    <w:rsid w:val="00502733"/>
    <w:rsid w:val="005029A9"/>
    <w:rsid w:val="00502AF6"/>
    <w:rsid w:val="00502BCB"/>
    <w:rsid w:val="00502BDA"/>
    <w:rsid w:val="00502F3A"/>
    <w:rsid w:val="00502F7E"/>
    <w:rsid w:val="005032EF"/>
    <w:rsid w:val="005034D0"/>
    <w:rsid w:val="00503B83"/>
    <w:rsid w:val="00503BE2"/>
    <w:rsid w:val="00503EA6"/>
    <w:rsid w:val="00504261"/>
    <w:rsid w:val="00504439"/>
    <w:rsid w:val="00504870"/>
    <w:rsid w:val="00504904"/>
    <w:rsid w:val="00504FA3"/>
    <w:rsid w:val="005050CA"/>
    <w:rsid w:val="00505118"/>
    <w:rsid w:val="0050522C"/>
    <w:rsid w:val="0050546A"/>
    <w:rsid w:val="00505592"/>
    <w:rsid w:val="00505D00"/>
    <w:rsid w:val="00505D0E"/>
    <w:rsid w:val="00505F7E"/>
    <w:rsid w:val="005061CE"/>
    <w:rsid w:val="005063D5"/>
    <w:rsid w:val="00506439"/>
    <w:rsid w:val="00506545"/>
    <w:rsid w:val="00506625"/>
    <w:rsid w:val="005070A5"/>
    <w:rsid w:val="00507729"/>
    <w:rsid w:val="0050786D"/>
    <w:rsid w:val="005079DC"/>
    <w:rsid w:val="00507B3D"/>
    <w:rsid w:val="005100AA"/>
    <w:rsid w:val="005107BE"/>
    <w:rsid w:val="00510818"/>
    <w:rsid w:val="00510A36"/>
    <w:rsid w:val="00510C11"/>
    <w:rsid w:val="00510E0F"/>
    <w:rsid w:val="00510F5E"/>
    <w:rsid w:val="00511183"/>
    <w:rsid w:val="00511294"/>
    <w:rsid w:val="005116E5"/>
    <w:rsid w:val="00511708"/>
    <w:rsid w:val="00511B7E"/>
    <w:rsid w:val="00511C41"/>
    <w:rsid w:val="00511C81"/>
    <w:rsid w:val="00511DBA"/>
    <w:rsid w:val="00511DD6"/>
    <w:rsid w:val="00511E57"/>
    <w:rsid w:val="005121D8"/>
    <w:rsid w:val="00512532"/>
    <w:rsid w:val="0051283E"/>
    <w:rsid w:val="00512EF5"/>
    <w:rsid w:val="00513271"/>
    <w:rsid w:val="00513342"/>
    <w:rsid w:val="00513662"/>
    <w:rsid w:val="00513668"/>
    <w:rsid w:val="0051395E"/>
    <w:rsid w:val="00513D1F"/>
    <w:rsid w:val="005141C2"/>
    <w:rsid w:val="005142F0"/>
    <w:rsid w:val="00514446"/>
    <w:rsid w:val="0051462F"/>
    <w:rsid w:val="005146E3"/>
    <w:rsid w:val="005149AB"/>
    <w:rsid w:val="005149D5"/>
    <w:rsid w:val="00514A02"/>
    <w:rsid w:val="00514AAA"/>
    <w:rsid w:val="00514C2B"/>
    <w:rsid w:val="0051502F"/>
    <w:rsid w:val="005153C5"/>
    <w:rsid w:val="0051584A"/>
    <w:rsid w:val="00515CFB"/>
    <w:rsid w:val="00515EF6"/>
    <w:rsid w:val="005160F4"/>
    <w:rsid w:val="005162C7"/>
    <w:rsid w:val="00516669"/>
    <w:rsid w:val="0051673A"/>
    <w:rsid w:val="00516AF2"/>
    <w:rsid w:val="00516B36"/>
    <w:rsid w:val="00516E95"/>
    <w:rsid w:val="00516E9F"/>
    <w:rsid w:val="00516F3A"/>
    <w:rsid w:val="00517011"/>
    <w:rsid w:val="00517437"/>
    <w:rsid w:val="005178B0"/>
    <w:rsid w:val="00517A96"/>
    <w:rsid w:val="00517ACB"/>
    <w:rsid w:val="00517EFB"/>
    <w:rsid w:val="0052076D"/>
    <w:rsid w:val="005208A3"/>
    <w:rsid w:val="00520B1D"/>
    <w:rsid w:val="00520C9D"/>
    <w:rsid w:val="00520F2F"/>
    <w:rsid w:val="00520F94"/>
    <w:rsid w:val="0052106B"/>
    <w:rsid w:val="0052118C"/>
    <w:rsid w:val="005212EC"/>
    <w:rsid w:val="005213D5"/>
    <w:rsid w:val="005214D5"/>
    <w:rsid w:val="0052158C"/>
    <w:rsid w:val="0052170B"/>
    <w:rsid w:val="00521815"/>
    <w:rsid w:val="00521824"/>
    <w:rsid w:val="00521906"/>
    <w:rsid w:val="00521F6C"/>
    <w:rsid w:val="00521FA9"/>
    <w:rsid w:val="00521FC5"/>
    <w:rsid w:val="00522032"/>
    <w:rsid w:val="0052229C"/>
    <w:rsid w:val="005226EC"/>
    <w:rsid w:val="005228E5"/>
    <w:rsid w:val="0052290A"/>
    <w:rsid w:val="00522E56"/>
    <w:rsid w:val="005231CC"/>
    <w:rsid w:val="0052323A"/>
    <w:rsid w:val="005232F2"/>
    <w:rsid w:val="0052361C"/>
    <w:rsid w:val="005236C4"/>
    <w:rsid w:val="00523797"/>
    <w:rsid w:val="00523A23"/>
    <w:rsid w:val="00523C18"/>
    <w:rsid w:val="00523CD6"/>
    <w:rsid w:val="00523D79"/>
    <w:rsid w:val="005240FB"/>
    <w:rsid w:val="0052418B"/>
    <w:rsid w:val="00524B6E"/>
    <w:rsid w:val="00524BCD"/>
    <w:rsid w:val="00524EB6"/>
    <w:rsid w:val="00524F14"/>
    <w:rsid w:val="00524F3D"/>
    <w:rsid w:val="00524F82"/>
    <w:rsid w:val="005251CB"/>
    <w:rsid w:val="005251FD"/>
    <w:rsid w:val="005252C4"/>
    <w:rsid w:val="005252D2"/>
    <w:rsid w:val="00525E32"/>
    <w:rsid w:val="00526050"/>
    <w:rsid w:val="0052611B"/>
    <w:rsid w:val="00526329"/>
    <w:rsid w:val="005265F0"/>
    <w:rsid w:val="0052663D"/>
    <w:rsid w:val="005266C0"/>
    <w:rsid w:val="00526DD4"/>
    <w:rsid w:val="00526EA1"/>
    <w:rsid w:val="005271DD"/>
    <w:rsid w:val="0052733D"/>
    <w:rsid w:val="00527457"/>
    <w:rsid w:val="005274D5"/>
    <w:rsid w:val="00527A04"/>
    <w:rsid w:val="00527CEA"/>
    <w:rsid w:val="0053013E"/>
    <w:rsid w:val="0053020E"/>
    <w:rsid w:val="0053022F"/>
    <w:rsid w:val="005304D4"/>
    <w:rsid w:val="005305CD"/>
    <w:rsid w:val="0053093A"/>
    <w:rsid w:val="00530A62"/>
    <w:rsid w:val="00530D53"/>
    <w:rsid w:val="00530F78"/>
    <w:rsid w:val="005310C5"/>
    <w:rsid w:val="005311F3"/>
    <w:rsid w:val="005316DE"/>
    <w:rsid w:val="005316FB"/>
    <w:rsid w:val="005318CF"/>
    <w:rsid w:val="00531A8D"/>
    <w:rsid w:val="00531CDF"/>
    <w:rsid w:val="00531E42"/>
    <w:rsid w:val="00531ECE"/>
    <w:rsid w:val="00532044"/>
    <w:rsid w:val="0053212F"/>
    <w:rsid w:val="0053238B"/>
    <w:rsid w:val="0053241A"/>
    <w:rsid w:val="00532580"/>
    <w:rsid w:val="005327FD"/>
    <w:rsid w:val="00532900"/>
    <w:rsid w:val="00532C1D"/>
    <w:rsid w:val="00532FDD"/>
    <w:rsid w:val="00533078"/>
    <w:rsid w:val="0053307E"/>
    <w:rsid w:val="005330A2"/>
    <w:rsid w:val="0053344C"/>
    <w:rsid w:val="005337D1"/>
    <w:rsid w:val="005339E0"/>
    <w:rsid w:val="00533A46"/>
    <w:rsid w:val="00533A53"/>
    <w:rsid w:val="00533B24"/>
    <w:rsid w:val="00533BDC"/>
    <w:rsid w:val="00533C1E"/>
    <w:rsid w:val="00533C54"/>
    <w:rsid w:val="00533EEA"/>
    <w:rsid w:val="00533FA1"/>
    <w:rsid w:val="005341AF"/>
    <w:rsid w:val="005344B1"/>
    <w:rsid w:val="0053462D"/>
    <w:rsid w:val="00534757"/>
    <w:rsid w:val="00534AC5"/>
    <w:rsid w:val="00535562"/>
    <w:rsid w:val="00535A44"/>
    <w:rsid w:val="00535F4F"/>
    <w:rsid w:val="005361B1"/>
    <w:rsid w:val="00536272"/>
    <w:rsid w:val="005363B4"/>
    <w:rsid w:val="00536534"/>
    <w:rsid w:val="005366A6"/>
    <w:rsid w:val="00536B3A"/>
    <w:rsid w:val="0053701D"/>
    <w:rsid w:val="005374A5"/>
    <w:rsid w:val="00537882"/>
    <w:rsid w:val="00537908"/>
    <w:rsid w:val="00537C4B"/>
    <w:rsid w:val="00537E7E"/>
    <w:rsid w:val="00537F12"/>
    <w:rsid w:val="00537FBA"/>
    <w:rsid w:val="00540080"/>
    <w:rsid w:val="0054038D"/>
    <w:rsid w:val="005403F5"/>
    <w:rsid w:val="00540679"/>
    <w:rsid w:val="0054081B"/>
    <w:rsid w:val="00540883"/>
    <w:rsid w:val="005408F1"/>
    <w:rsid w:val="00540973"/>
    <w:rsid w:val="00540A4A"/>
    <w:rsid w:val="0054136F"/>
    <w:rsid w:val="0054172B"/>
    <w:rsid w:val="005417CA"/>
    <w:rsid w:val="0054191C"/>
    <w:rsid w:val="00541B7C"/>
    <w:rsid w:val="00541D92"/>
    <w:rsid w:val="00541E42"/>
    <w:rsid w:val="00541EB8"/>
    <w:rsid w:val="00541F2C"/>
    <w:rsid w:val="00542229"/>
    <w:rsid w:val="005422BF"/>
    <w:rsid w:val="005426C0"/>
    <w:rsid w:val="005428C6"/>
    <w:rsid w:val="00542A55"/>
    <w:rsid w:val="00542AAD"/>
    <w:rsid w:val="00542C1E"/>
    <w:rsid w:val="00542D9E"/>
    <w:rsid w:val="00543267"/>
    <w:rsid w:val="0054360F"/>
    <w:rsid w:val="00543F94"/>
    <w:rsid w:val="00544565"/>
    <w:rsid w:val="0054472B"/>
    <w:rsid w:val="00544E88"/>
    <w:rsid w:val="005451EC"/>
    <w:rsid w:val="00545594"/>
    <w:rsid w:val="005458E4"/>
    <w:rsid w:val="00545943"/>
    <w:rsid w:val="00545F9A"/>
    <w:rsid w:val="0054628E"/>
    <w:rsid w:val="00546746"/>
    <w:rsid w:val="0054675C"/>
    <w:rsid w:val="00546841"/>
    <w:rsid w:val="005469FB"/>
    <w:rsid w:val="005472E1"/>
    <w:rsid w:val="0054732B"/>
    <w:rsid w:val="00547B34"/>
    <w:rsid w:val="00547B87"/>
    <w:rsid w:val="00550135"/>
    <w:rsid w:val="005501B7"/>
    <w:rsid w:val="005503AC"/>
    <w:rsid w:val="005504BE"/>
    <w:rsid w:val="00550B02"/>
    <w:rsid w:val="00550B93"/>
    <w:rsid w:val="00550BBA"/>
    <w:rsid w:val="00550E78"/>
    <w:rsid w:val="00551717"/>
    <w:rsid w:val="00551FE3"/>
    <w:rsid w:val="0055220B"/>
    <w:rsid w:val="00552745"/>
    <w:rsid w:val="00552BA8"/>
    <w:rsid w:val="00552E4A"/>
    <w:rsid w:val="00552FA8"/>
    <w:rsid w:val="0055321F"/>
    <w:rsid w:val="00553277"/>
    <w:rsid w:val="005534EF"/>
    <w:rsid w:val="0055370F"/>
    <w:rsid w:val="00553DCE"/>
    <w:rsid w:val="00554129"/>
    <w:rsid w:val="0055417E"/>
    <w:rsid w:val="005541D5"/>
    <w:rsid w:val="005542EE"/>
    <w:rsid w:val="0055452C"/>
    <w:rsid w:val="005548AC"/>
    <w:rsid w:val="00554949"/>
    <w:rsid w:val="00554A2D"/>
    <w:rsid w:val="00554CDD"/>
    <w:rsid w:val="00554FEA"/>
    <w:rsid w:val="005550A5"/>
    <w:rsid w:val="00555123"/>
    <w:rsid w:val="005557EC"/>
    <w:rsid w:val="0055582F"/>
    <w:rsid w:val="00555B90"/>
    <w:rsid w:val="00555D1B"/>
    <w:rsid w:val="00555D60"/>
    <w:rsid w:val="00556215"/>
    <w:rsid w:val="00556273"/>
    <w:rsid w:val="005566C7"/>
    <w:rsid w:val="005568A4"/>
    <w:rsid w:val="00556A5B"/>
    <w:rsid w:val="00556B98"/>
    <w:rsid w:val="00556D46"/>
    <w:rsid w:val="00556D50"/>
    <w:rsid w:val="00556F2E"/>
    <w:rsid w:val="00556FA3"/>
    <w:rsid w:val="00557193"/>
    <w:rsid w:val="005571B8"/>
    <w:rsid w:val="0055724D"/>
    <w:rsid w:val="005572F9"/>
    <w:rsid w:val="00557736"/>
    <w:rsid w:val="0055793D"/>
    <w:rsid w:val="00557A01"/>
    <w:rsid w:val="00557AF8"/>
    <w:rsid w:val="00557BF4"/>
    <w:rsid w:val="00557D5F"/>
    <w:rsid w:val="00557DEE"/>
    <w:rsid w:val="00557F3C"/>
    <w:rsid w:val="00557FD8"/>
    <w:rsid w:val="005601F0"/>
    <w:rsid w:val="0056027B"/>
    <w:rsid w:val="005602B2"/>
    <w:rsid w:val="0056090D"/>
    <w:rsid w:val="00560AD7"/>
    <w:rsid w:val="00560D06"/>
    <w:rsid w:val="0056138F"/>
    <w:rsid w:val="005614E0"/>
    <w:rsid w:val="00561500"/>
    <w:rsid w:val="0056177A"/>
    <w:rsid w:val="005617AD"/>
    <w:rsid w:val="00561CE9"/>
    <w:rsid w:val="00561E1C"/>
    <w:rsid w:val="00561FC3"/>
    <w:rsid w:val="0056251E"/>
    <w:rsid w:val="00562808"/>
    <w:rsid w:val="005628DA"/>
    <w:rsid w:val="00563346"/>
    <w:rsid w:val="00563469"/>
    <w:rsid w:val="00563F6C"/>
    <w:rsid w:val="00564270"/>
    <w:rsid w:val="00564477"/>
    <w:rsid w:val="0056462D"/>
    <w:rsid w:val="005646FA"/>
    <w:rsid w:val="0056499B"/>
    <w:rsid w:val="00564B56"/>
    <w:rsid w:val="00564ECA"/>
    <w:rsid w:val="0056518A"/>
    <w:rsid w:val="005652CF"/>
    <w:rsid w:val="005656CA"/>
    <w:rsid w:val="00565DED"/>
    <w:rsid w:val="00565E7B"/>
    <w:rsid w:val="00566933"/>
    <w:rsid w:val="00566997"/>
    <w:rsid w:val="005675E9"/>
    <w:rsid w:val="005677FE"/>
    <w:rsid w:val="0056791B"/>
    <w:rsid w:val="00567A62"/>
    <w:rsid w:val="00567C6F"/>
    <w:rsid w:val="00567E96"/>
    <w:rsid w:val="00567FF8"/>
    <w:rsid w:val="00570302"/>
    <w:rsid w:val="005706F5"/>
    <w:rsid w:val="00570824"/>
    <w:rsid w:val="00570849"/>
    <w:rsid w:val="00570B71"/>
    <w:rsid w:val="005710D4"/>
    <w:rsid w:val="00571173"/>
    <w:rsid w:val="00571399"/>
    <w:rsid w:val="005719DA"/>
    <w:rsid w:val="00571B3F"/>
    <w:rsid w:val="00571BA8"/>
    <w:rsid w:val="00571DF9"/>
    <w:rsid w:val="00571EBE"/>
    <w:rsid w:val="00571F03"/>
    <w:rsid w:val="00572316"/>
    <w:rsid w:val="0057232E"/>
    <w:rsid w:val="0057241B"/>
    <w:rsid w:val="00572438"/>
    <w:rsid w:val="0057254E"/>
    <w:rsid w:val="00572625"/>
    <w:rsid w:val="0057274D"/>
    <w:rsid w:val="00572818"/>
    <w:rsid w:val="005729D4"/>
    <w:rsid w:val="00572F07"/>
    <w:rsid w:val="0057325F"/>
    <w:rsid w:val="005732AE"/>
    <w:rsid w:val="005734E2"/>
    <w:rsid w:val="005736B6"/>
    <w:rsid w:val="00573A2E"/>
    <w:rsid w:val="00573C8F"/>
    <w:rsid w:val="00573D9D"/>
    <w:rsid w:val="00574207"/>
    <w:rsid w:val="0057432D"/>
    <w:rsid w:val="00574A2B"/>
    <w:rsid w:val="00574E3C"/>
    <w:rsid w:val="00575146"/>
    <w:rsid w:val="00575174"/>
    <w:rsid w:val="005753DE"/>
    <w:rsid w:val="0057559F"/>
    <w:rsid w:val="00575635"/>
    <w:rsid w:val="00575693"/>
    <w:rsid w:val="005756FB"/>
    <w:rsid w:val="00575858"/>
    <w:rsid w:val="005759E3"/>
    <w:rsid w:val="005761EB"/>
    <w:rsid w:val="00576215"/>
    <w:rsid w:val="005766BB"/>
    <w:rsid w:val="0057687F"/>
    <w:rsid w:val="00576A1E"/>
    <w:rsid w:val="00576E34"/>
    <w:rsid w:val="00576FFB"/>
    <w:rsid w:val="005774F7"/>
    <w:rsid w:val="005776E0"/>
    <w:rsid w:val="00577BAE"/>
    <w:rsid w:val="00577BBD"/>
    <w:rsid w:val="00577BD7"/>
    <w:rsid w:val="00577EF5"/>
    <w:rsid w:val="00577FE1"/>
    <w:rsid w:val="00580158"/>
    <w:rsid w:val="00580558"/>
    <w:rsid w:val="0058069A"/>
    <w:rsid w:val="0058087C"/>
    <w:rsid w:val="005808B4"/>
    <w:rsid w:val="00580D42"/>
    <w:rsid w:val="00580DC2"/>
    <w:rsid w:val="00581489"/>
    <w:rsid w:val="00581A51"/>
    <w:rsid w:val="00581CD3"/>
    <w:rsid w:val="00582034"/>
    <w:rsid w:val="0058247C"/>
    <w:rsid w:val="005824C0"/>
    <w:rsid w:val="00582C08"/>
    <w:rsid w:val="00582C88"/>
    <w:rsid w:val="00582E86"/>
    <w:rsid w:val="00583114"/>
    <w:rsid w:val="00583429"/>
    <w:rsid w:val="00583957"/>
    <w:rsid w:val="00583A58"/>
    <w:rsid w:val="00583E63"/>
    <w:rsid w:val="00584124"/>
    <w:rsid w:val="00584213"/>
    <w:rsid w:val="0058422E"/>
    <w:rsid w:val="005850D8"/>
    <w:rsid w:val="005853C6"/>
    <w:rsid w:val="005857C6"/>
    <w:rsid w:val="0058588C"/>
    <w:rsid w:val="00585B92"/>
    <w:rsid w:val="00585BDB"/>
    <w:rsid w:val="00585FC6"/>
    <w:rsid w:val="0058613A"/>
    <w:rsid w:val="00586186"/>
    <w:rsid w:val="005862B0"/>
    <w:rsid w:val="00586541"/>
    <w:rsid w:val="00586648"/>
    <w:rsid w:val="0058683F"/>
    <w:rsid w:val="0058694C"/>
    <w:rsid w:val="00586FC1"/>
    <w:rsid w:val="00586FF1"/>
    <w:rsid w:val="0058735C"/>
    <w:rsid w:val="005876A7"/>
    <w:rsid w:val="005878AF"/>
    <w:rsid w:val="00587A37"/>
    <w:rsid w:val="00587CAB"/>
    <w:rsid w:val="00587D4E"/>
    <w:rsid w:val="00587F68"/>
    <w:rsid w:val="005900DF"/>
    <w:rsid w:val="0059020E"/>
    <w:rsid w:val="0059049E"/>
    <w:rsid w:val="00590620"/>
    <w:rsid w:val="00590809"/>
    <w:rsid w:val="00590E96"/>
    <w:rsid w:val="0059111E"/>
    <w:rsid w:val="00591205"/>
    <w:rsid w:val="00591326"/>
    <w:rsid w:val="00591973"/>
    <w:rsid w:val="00591AA2"/>
    <w:rsid w:val="00591DE4"/>
    <w:rsid w:val="0059203E"/>
    <w:rsid w:val="00592334"/>
    <w:rsid w:val="00592ADB"/>
    <w:rsid w:val="00592C33"/>
    <w:rsid w:val="005930A9"/>
    <w:rsid w:val="00593224"/>
    <w:rsid w:val="0059333C"/>
    <w:rsid w:val="00593885"/>
    <w:rsid w:val="00593D17"/>
    <w:rsid w:val="00593F0D"/>
    <w:rsid w:val="00593F27"/>
    <w:rsid w:val="00593F60"/>
    <w:rsid w:val="00594137"/>
    <w:rsid w:val="00594332"/>
    <w:rsid w:val="0059462F"/>
    <w:rsid w:val="00594888"/>
    <w:rsid w:val="00594896"/>
    <w:rsid w:val="00594A4F"/>
    <w:rsid w:val="00594AD5"/>
    <w:rsid w:val="00594D0F"/>
    <w:rsid w:val="00594DD8"/>
    <w:rsid w:val="0059504A"/>
    <w:rsid w:val="00595379"/>
    <w:rsid w:val="005953FF"/>
    <w:rsid w:val="005954A8"/>
    <w:rsid w:val="00595535"/>
    <w:rsid w:val="00595C7B"/>
    <w:rsid w:val="00595DC5"/>
    <w:rsid w:val="00595E24"/>
    <w:rsid w:val="00595FDB"/>
    <w:rsid w:val="005960ED"/>
    <w:rsid w:val="0059634B"/>
    <w:rsid w:val="00596411"/>
    <w:rsid w:val="00596728"/>
    <w:rsid w:val="0059687A"/>
    <w:rsid w:val="005968E8"/>
    <w:rsid w:val="00596A43"/>
    <w:rsid w:val="00596A6C"/>
    <w:rsid w:val="00596CD4"/>
    <w:rsid w:val="00596D28"/>
    <w:rsid w:val="00597146"/>
    <w:rsid w:val="005978C1"/>
    <w:rsid w:val="00597A7B"/>
    <w:rsid w:val="00597B0E"/>
    <w:rsid w:val="005A0037"/>
    <w:rsid w:val="005A025A"/>
    <w:rsid w:val="005A0377"/>
    <w:rsid w:val="005A0450"/>
    <w:rsid w:val="005A0514"/>
    <w:rsid w:val="005A0600"/>
    <w:rsid w:val="005A0612"/>
    <w:rsid w:val="005A08B0"/>
    <w:rsid w:val="005A0B8E"/>
    <w:rsid w:val="005A16C6"/>
    <w:rsid w:val="005A18D4"/>
    <w:rsid w:val="005A1933"/>
    <w:rsid w:val="005A1974"/>
    <w:rsid w:val="005A22E7"/>
    <w:rsid w:val="005A2440"/>
    <w:rsid w:val="005A289B"/>
    <w:rsid w:val="005A2C3C"/>
    <w:rsid w:val="005A3419"/>
    <w:rsid w:val="005A38B3"/>
    <w:rsid w:val="005A3B21"/>
    <w:rsid w:val="005A3BF7"/>
    <w:rsid w:val="005A41DE"/>
    <w:rsid w:val="005A4254"/>
    <w:rsid w:val="005A4332"/>
    <w:rsid w:val="005A4BBE"/>
    <w:rsid w:val="005A4D55"/>
    <w:rsid w:val="005A5023"/>
    <w:rsid w:val="005A5073"/>
    <w:rsid w:val="005A5170"/>
    <w:rsid w:val="005A52C5"/>
    <w:rsid w:val="005A544C"/>
    <w:rsid w:val="005A55A5"/>
    <w:rsid w:val="005A5CDC"/>
    <w:rsid w:val="005A5D78"/>
    <w:rsid w:val="005A6079"/>
    <w:rsid w:val="005A67BB"/>
    <w:rsid w:val="005A6AC3"/>
    <w:rsid w:val="005A70F5"/>
    <w:rsid w:val="005A7166"/>
    <w:rsid w:val="005A72FB"/>
    <w:rsid w:val="005A75C7"/>
    <w:rsid w:val="005A7F0A"/>
    <w:rsid w:val="005B025A"/>
    <w:rsid w:val="005B0358"/>
    <w:rsid w:val="005B03E2"/>
    <w:rsid w:val="005B04C8"/>
    <w:rsid w:val="005B090C"/>
    <w:rsid w:val="005B0B58"/>
    <w:rsid w:val="005B12B0"/>
    <w:rsid w:val="005B13D1"/>
    <w:rsid w:val="005B154F"/>
    <w:rsid w:val="005B1560"/>
    <w:rsid w:val="005B184B"/>
    <w:rsid w:val="005B1A4B"/>
    <w:rsid w:val="005B1C4B"/>
    <w:rsid w:val="005B1D3A"/>
    <w:rsid w:val="005B2159"/>
    <w:rsid w:val="005B22B2"/>
    <w:rsid w:val="005B25C3"/>
    <w:rsid w:val="005B2682"/>
    <w:rsid w:val="005B27F6"/>
    <w:rsid w:val="005B29D5"/>
    <w:rsid w:val="005B2E7D"/>
    <w:rsid w:val="005B38A0"/>
    <w:rsid w:val="005B3C87"/>
    <w:rsid w:val="005B3F1A"/>
    <w:rsid w:val="005B462B"/>
    <w:rsid w:val="005B4645"/>
    <w:rsid w:val="005B47EC"/>
    <w:rsid w:val="005B48C4"/>
    <w:rsid w:val="005B4CD0"/>
    <w:rsid w:val="005B5166"/>
    <w:rsid w:val="005B5516"/>
    <w:rsid w:val="005B5878"/>
    <w:rsid w:val="005B5D5D"/>
    <w:rsid w:val="005B5F98"/>
    <w:rsid w:val="005B5FB4"/>
    <w:rsid w:val="005B61AF"/>
    <w:rsid w:val="005B6303"/>
    <w:rsid w:val="005B66CE"/>
    <w:rsid w:val="005B67CF"/>
    <w:rsid w:val="005B67F1"/>
    <w:rsid w:val="005B68FE"/>
    <w:rsid w:val="005B7310"/>
    <w:rsid w:val="005B73EF"/>
    <w:rsid w:val="005B7860"/>
    <w:rsid w:val="005B7951"/>
    <w:rsid w:val="005B7C8C"/>
    <w:rsid w:val="005B7E47"/>
    <w:rsid w:val="005C0495"/>
    <w:rsid w:val="005C0552"/>
    <w:rsid w:val="005C08AC"/>
    <w:rsid w:val="005C097C"/>
    <w:rsid w:val="005C13DB"/>
    <w:rsid w:val="005C17FF"/>
    <w:rsid w:val="005C230F"/>
    <w:rsid w:val="005C23B4"/>
    <w:rsid w:val="005C25A3"/>
    <w:rsid w:val="005C2697"/>
    <w:rsid w:val="005C2714"/>
    <w:rsid w:val="005C2723"/>
    <w:rsid w:val="005C2BE3"/>
    <w:rsid w:val="005C2C4D"/>
    <w:rsid w:val="005C2CAA"/>
    <w:rsid w:val="005C2CC9"/>
    <w:rsid w:val="005C2E6D"/>
    <w:rsid w:val="005C2E71"/>
    <w:rsid w:val="005C3077"/>
    <w:rsid w:val="005C31CC"/>
    <w:rsid w:val="005C3406"/>
    <w:rsid w:val="005C3568"/>
    <w:rsid w:val="005C35CD"/>
    <w:rsid w:val="005C37E6"/>
    <w:rsid w:val="005C3861"/>
    <w:rsid w:val="005C3C35"/>
    <w:rsid w:val="005C3EDC"/>
    <w:rsid w:val="005C4085"/>
    <w:rsid w:val="005C40B1"/>
    <w:rsid w:val="005C420F"/>
    <w:rsid w:val="005C4214"/>
    <w:rsid w:val="005C421A"/>
    <w:rsid w:val="005C429A"/>
    <w:rsid w:val="005C439C"/>
    <w:rsid w:val="005C4455"/>
    <w:rsid w:val="005C464A"/>
    <w:rsid w:val="005C4D04"/>
    <w:rsid w:val="005C4D70"/>
    <w:rsid w:val="005C4D90"/>
    <w:rsid w:val="005C4DDA"/>
    <w:rsid w:val="005C506E"/>
    <w:rsid w:val="005C5519"/>
    <w:rsid w:val="005C5523"/>
    <w:rsid w:val="005C5599"/>
    <w:rsid w:val="005C5703"/>
    <w:rsid w:val="005C5764"/>
    <w:rsid w:val="005C576F"/>
    <w:rsid w:val="005C59C5"/>
    <w:rsid w:val="005C5A0E"/>
    <w:rsid w:val="005C5B79"/>
    <w:rsid w:val="005C5F41"/>
    <w:rsid w:val="005C6212"/>
    <w:rsid w:val="005C649C"/>
    <w:rsid w:val="005C64F4"/>
    <w:rsid w:val="005C692B"/>
    <w:rsid w:val="005C75C4"/>
    <w:rsid w:val="005C7B56"/>
    <w:rsid w:val="005C7C3C"/>
    <w:rsid w:val="005C7D05"/>
    <w:rsid w:val="005C7DEE"/>
    <w:rsid w:val="005C7E43"/>
    <w:rsid w:val="005C7FDB"/>
    <w:rsid w:val="005D0044"/>
    <w:rsid w:val="005D0059"/>
    <w:rsid w:val="005D00D4"/>
    <w:rsid w:val="005D0774"/>
    <w:rsid w:val="005D0861"/>
    <w:rsid w:val="005D08B3"/>
    <w:rsid w:val="005D09C8"/>
    <w:rsid w:val="005D0E12"/>
    <w:rsid w:val="005D0E84"/>
    <w:rsid w:val="005D0F07"/>
    <w:rsid w:val="005D1152"/>
    <w:rsid w:val="005D1253"/>
    <w:rsid w:val="005D1524"/>
    <w:rsid w:val="005D15D9"/>
    <w:rsid w:val="005D17A7"/>
    <w:rsid w:val="005D19C0"/>
    <w:rsid w:val="005D1CD8"/>
    <w:rsid w:val="005D1D15"/>
    <w:rsid w:val="005D1F26"/>
    <w:rsid w:val="005D26C6"/>
    <w:rsid w:val="005D2A7B"/>
    <w:rsid w:val="005D2BF9"/>
    <w:rsid w:val="005D2C4B"/>
    <w:rsid w:val="005D344D"/>
    <w:rsid w:val="005D34AD"/>
    <w:rsid w:val="005D354D"/>
    <w:rsid w:val="005D3CA2"/>
    <w:rsid w:val="005D3CC2"/>
    <w:rsid w:val="005D3E53"/>
    <w:rsid w:val="005D414A"/>
    <w:rsid w:val="005D43ED"/>
    <w:rsid w:val="005D4477"/>
    <w:rsid w:val="005D4728"/>
    <w:rsid w:val="005D4C85"/>
    <w:rsid w:val="005D5274"/>
    <w:rsid w:val="005D536E"/>
    <w:rsid w:val="005D54B2"/>
    <w:rsid w:val="005D5C3F"/>
    <w:rsid w:val="005D5D96"/>
    <w:rsid w:val="005D5E0C"/>
    <w:rsid w:val="005D5FAA"/>
    <w:rsid w:val="005D5FC8"/>
    <w:rsid w:val="005D60C9"/>
    <w:rsid w:val="005D6DAF"/>
    <w:rsid w:val="005D6DC2"/>
    <w:rsid w:val="005D6EB1"/>
    <w:rsid w:val="005D6F5F"/>
    <w:rsid w:val="005D6FE1"/>
    <w:rsid w:val="005D70A1"/>
    <w:rsid w:val="005D720E"/>
    <w:rsid w:val="005D726A"/>
    <w:rsid w:val="005D73BF"/>
    <w:rsid w:val="005D742E"/>
    <w:rsid w:val="005D7925"/>
    <w:rsid w:val="005D7C02"/>
    <w:rsid w:val="005D7C1F"/>
    <w:rsid w:val="005D7C8D"/>
    <w:rsid w:val="005D7F8F"/>
    <w:rsid w:val="005E0036"/>
    <w:rsid w:val="005E0159"/>
    <w:rsid w:val="005E02C1"/>
    <w:rsid w:val="005E033C"/>
    <w:rsid w:val="005E037E"/>
    <w:rsid w:val="005E09F0"/>
    <w:rsid w:val="005E0B2F"/>
    <w:rsid w:val="005E0E5C"/>
    <w:rsid w:val="005E12A3"/>
    <w:rsid w:val="005E12B8"/>
    <w:rsid w:val="005E13C8"/>
    <w:rsid w:val="005E143F"/>
    <w:rsid w:val="005E14F6"/>
    <w:rsid w:val="005E1B68"/>
    <w:rsid w:val="005E1D5A"/>
    <w:rsid w:val="005E1E86"/>
    <w:rsid w:val="005E237D"/>
    <w:rsid w:val="005E2818"/>
    <w:rsid w:val="005E2CCA"/>
    <w:rsid w:val="005E2E98"/>
    <w:rsid w:val="005E306B"/>
    <w:rsid w:val="005E331E"/>
    <w:rsid w:val="005E33BA"/>
    <w:rsid w:val="005E33CB"/>
    <w:rsid w:val="005E34F3"/>
    <w:rsid w:val="005E3752"/>
    <w:rsid w:val="005E3775"/>
    <w:rsid w:val="005E44E8"/>
    <w:rsid w:val="005E4843"/>
    <w:rsid w:val="005E489B"/>
    <w:rsid w:val="005E49B5"/>
    <w:rsid w:val="005E4B59"/>
    <w:rsid w:val="005E4D80"/>
    <w:rsid w:val="005E4DAD"/>
    <w:rsid w:val="005E4EA2"/>
    <w:rsid w:val="005E4EE1"/>
    <w:rsid w:val="005E56FE"/>
    <w:rsid w:val="005E59BA"/>
    <w:rsid w:val="005E5EBA"/>
    <w:rsid w:val="005E63C2"/>
    <w:rsid w:val="005E6641"/>
    <w:rsid w:val="005E680D"/>
    <w:rsid w:val="005E6930"/>
    <w:rsid w:val="005E6A27"/>
    <w:rsid w:val="005E6B4B"/>
    <w:rsid w:val="005E6E99"/>
    <w:rsid w:val="005E6EB9"/>
    <w:rsid w:val="005E6F91"/>
    <w:rsid w:val="005E739D"/>
    <w:rsid w:val="005E76ED"/>
    <w:rsid w:val="005E77FA"/>
    <w:rsid w:val="005E796B"/>
    <w:rsid w:val="005E7B67"/>
    <w:rsid w:val="005E7BA9"/>
    <w:rsid w:val="005F0233"/>
    <w:rsid w:val="005F0362"/>
    <w:rsid w:val="005F03BB"/>
    <w:rsid w:val="005F075B"/>
    <w:rsid w:val="005F0982"/>
    <w:rsid w:val="005F0A74"/>
    <w:rsid w:val="005F0D1D"/>
    <w:rsid w:val="005F12EE"/>
    <w:rsid w:val="005F1344"/>
    <w:rsid w:val="005F1570"/>
    <w:rsid w:val="005F1ABE"/>
    <w:rsid w:val="005F1BA7"/>
    <w:rsid w:val="005F20A3"/>
    <w:rsid w:val="005F274B"/>
    <w:rsid w:val="005F2DFD"/>
    <w:rsid w:val="005F2F30"/>
    <w:rsid w:val="005F3796"/>
    <w:rsid w:val="005F3BAA"/>
    <w:rsid w:val="005F3D5D"/>
    <w:rsid w:val="005F4836"/>
    <w:rsid w:val="005F4CF6"/>
    <w:rsid w:val="005F4E17"/>
    <w:rsid w:val="005F547D"/>
    <w:rsid w:val="005F5847"/>
    <w:rsid w:val="005F5AC9"/>
    <w:rsid w:val="005F62B2"/>
    <w:rsid w:val="005F63BF"/>
    <w:rsid w:val="005F6699"/>
    <w:rsid w:val="005F67F9"/>
    <w:rsid w:val="005F689F"/>
    <w:rsid w:val="005F69B9"/>
    <w:rsid w:val="005F6CBD"/>
    <w:rsid w:val="005F6E08"/>
    <w:rsid w:val="005F6FE5"/>
    <w:rsid w:val="005F732B"/>
    <w:rsid w:val="005F7D21"/>
    <w:rsid w:val="005F7EBE"/>
    <w:rsid w:val="006000EE"/>
    <w:rsid w:val="0060024A"/>
    <w:rsid w:val="00600E5D"/>
    <w:rsid w:val="0060162A"/>
    <w:rsid w:val="0060167E"/>
    <w:rsid w:val="0060170F"/>
    <w:rsid w:val="00601C25"/>
    <w:rsid w:val="00601E5F"/>
    <w:rsid w:val="0060214E"/>
    <w:rsid w:val="006021B3"/>
    <w:rsid w:val="00602470"/>
    <w:rsid w:val="0060262C"/>
    <w:rsid w:val="006028A2"/>
    <w:rsid w:val="006029F9"/>
    <w:rsid w:val="00602DF2"/>
    <w:rsid w:val="00602E5D"/>
    <w:rsid w:val="00602E87"/>
    <w:rsid w:val="0060321D"/>
    <w:rsid w:val="006035A6"/>
    <w:rsid w:val="00603675"/>
    <w:rsid w:val="00603B77"/>
    <w:rsid w:val="00603C57"/>
    <w:rsid w:val="00604536"/>
    <w:rsid w:val="00604555"/>
    <w:rsid w:val="00604664"/>
    <w:rsid w:val="006046F4"/>
    <w:rsid w:val="00604722"/>
    <w:rsid w:val="00604B07"/>
    <w:rsid w:val="00604C78"/>
    <w:rsid w:val="00605077"/>
    <w:rsid w:val="006050AC"/>
    <w:rsid w:val="00605347"/>
    <w:rsid w:val="00605394"/>
    <w:rsid w:val="006053DC"/>
    <w:rsid w:val="00605542"/>
    <w:rsid w:val="00605A27"/>
    <w:rsid w:val="00605B8A"/>
    <w:rsid w:val="00606215"/>
    <w:rsid w:val="00606336"/>
    <w:rsid w:val="00606532"/>
    <w:rsid w:val="0060657A"/>
    <w:rsid w:val="00606A37"/>
    <w:rsid w:val="00606B62"/>
    <w:rsid w:val="00606B74"/>
    <w:rsid w:val="00606B95"/>
    <w:rsid w:val="00606E84"/>
    <w:rsid w:val="00606E87"/>
    <w:rsid w:val="0060764C"/>
    <w:rsid w:val="00607759"/>
    <w:rsid w:val="00607956"/>
    <w:rsid w:val="00607D9E"/>
    <w:rsid w:val="00610089"/>
    <w:rsid w:val="00610321"/>
    <w:rsid w:val="00610849"/>
    <w:rsid w:val="00610A71"/>
    <w:rsid w:val="00610E71"/>
    <w:rsid w:val="006114F7"/>
    <w:rsid w:val="006116D6"/>
    <w:rsid w:val="006118F9"/>
    <w:rsid w:val="00611D1B"/>
    <w:rsid w:val="00611EEB"/>
    <w:rsid w:val="00611FB7"/>
    <w:rsid w:val="006122FD"/>
    <w:rsid w:val="00612343"/>
    <w:rsid w:val="006123AD"/>
    <w:rsid w:val="006124F6"/>
    <w:rsid w:val="00612719"/>
    <w:rsid w:val="006127C3"/>
    <w:rsid w:val="00612980"/>
    <w:rsid w:val="00612A65"/>
    <w:rsid w:val="00612BD9"/>
    <w:rsid w:val="00612EE8"/>
    <w:rsid w:val="006133F3"/>
    <w:rsid w:val="0061360B"/>
    <w:rsid w:val="00613811"/>
    <w:rsid w:val="00613C64"/>
    <w:rsid w:val="00613DB9"/>
    <w:rsid w:val="00613DC2"/>
    <w:rsid w:val="00613E5F"/>
    <w:rsid w:val="006143A9"/>
    <w:rsid w:val="006145EC"/>
    <w:rsid w:val="006149B1"/>
    <w:rsid w:val="00614F83"/>
    <w:rsid w:val="006155F0"/>
    <w:rsid w:val="006157EF"/>
    <w:rsid w:val="00615D4C"/>
    <w:rsid w:val="00615E1D"/>
    <w:rsid w:val="00615E7B"/>
    <w:rsid w:val="006160D4"/>
    <w:rsid w:val="006162C6"/>
    <w:rsid w:val="006166A6"/>
    <w:rsid w:val="0061672A"/>
    <w:rsid w:val="0061675F"/>
    <w:rsid w:val="006169FA"/>
    <w:rsid w:val="00616A66"/>
    <w:rsid w:val="00616BBE"/>
    <w:rsid w:val="00616C93"/>
    <w:rsid w:val="00616DFD"/>
    <w:rsid w:val="00616E7B"/>
    <w:rsid w:val="00616E88"/>
    <w:rsid w:val="00616FFA"/>
    <w:rsid w:val="006173AF"/>
    <w:rsid w:val="006174F6"/>
    <w:rsid w:val="006176AE"/>
    <w:rsid w:val="006179AA"/>
    <w:rsid w:val="00617AAA"/>
    <w:rsid w:val="00617C5E"/>
    <w:rsid w:val="006201B5"/>
    <w:rsid w:val="00620279"/>
    <w:rsid w:val="006203B0"/>
    <w:rsid w:val="00620536"/>
    <w:rsid w:val="00620786"/>
    <w:rsid w:val="00620F35"/>
    <w:rsid w:val="00621243"/>
    <w:rsid w:val="0062146F"/>
    <w:rsid w:val="006215E5"/>
    <w:rsid w:val="00621A2A"/>
    <w:rsid w:val="00621B12"/>
    <w:rsid w:val="00621F44"/>
    <w:rsid w:val="00622109"/>
    <w:rsid w:val="00622221"/>
    <w:rsid w:val="0062265B"/>
    <w:rsid w:val="0062267C"/>
    <w:rsid w:val="00622839"/>
    <w:rsid w:val="00622AD9"/>
    <w:rsid w:val="00622B82"/>
    <w:rsid w:val="0062304D"/>
    <w:rsid w:val="0062318B"/>
    <w:rsid w:val="00623318"/>
    <w:rsid w:val="006234ED"/>
    <w:rsid w:val="00623AE3"/>
    <w:rsid w:val="00623CEC"/>
    <w:rsid w:val="00623F57"/>
    <w:rsid w:val="0062449B"/>
    <w:rsid w:val="00624526"/>
    <w:rsid w:val="006246C7"/>
    <w:rsid w:val="006246FE"/>
    <w:rsid w:val="0062487B"/>
    <w:rsid w:val="00624D00"/>
    <w:rsid w:val="00624E3C"/>
    <w:rsid w:val="006250AB"/>
    <w:rsid w:val="00625225"/>
    <w:rsid w:val="00625416"/>
    <w:rsid w:val="00625630"/>
    <w:rsid w:val="006256EF"/>
    <w:rsid w:val="00625AC6"/>
    <w:rsid w:val="00625B98"/>
    <w:rsid w:val="00625FCA"/>
    <w:rsid w:val="00625FF5"/>
    <w:rsid w:val="0062614A"/>
    <w:rsid w:val="006265C9"/>
    <w:rsid w:val="0062662C"/>
    <w:rsid w:val="006268B8"/>
    <w:rsid w:val="00626CB8"/>
    <w:rsid w:val="006270FB"/>
    <w:rsid w:val="00627235"/>
    <w:rsid w:val="00627325"/>
    <w:rsid w:val="006274D2"/>
    <w:rsid w:val="0062769B"/>
    <w:rsid w:val="00627707"/>
    <w:rsid w:val="00627882"/>
    <w:rsid w:val="00627AE2"/>
    <w:rsid w:val="00630055"/>
    <w:rsid w:val="00630381"/>
    <w:rsid w:val="006304F8"/>
    <w:rsid w:val="0063068E"/>
    <w:rsid w:val="0063092F"/>
    <w:rsid w:val="00630C2F"/>
    <w:rsid w:val="00630F8A"/>
    <w:rsid w:val="00631239"/>
    <w:rsid w:val="006312EB"/>
    <w:rsid w:val="00632368"/>
    <w:rsid w:val="00632376"/>
    <w:rsid w:val="0063251B"/>
    <w:rsid w:val="00632826"/>
    <w:rsid w:val="00632969"/>
    <w:rsid w:val="00632A14"/>
    <w:rsid w:val="00632A32"/>
    <w:rsid w:val="006331C9"/>
    <w:rsid w:val="006332D9"/>
    <w:rsid w:val="0063358C"/>
    <w:rsid w:val="00633623"/>
    <w:rsid w:val="006339A2"/>
    <w:rsid w:val="006339D5"/>
    <w:rsid w:val="00633A3F"/>
    <w:rsid w:val="00633AA3"/>
    <w:rsid w:val="00633BBB"/>
    <w:rsid w:val="00633CD7"/>
    <w:rsid w:val="00634073"/>
    <w:rsid w:val="00634204"/>
    <w:rsid w:val="00634312"/>
    <w:rsid w:val="006345A3"/>
    <w:rsid w:val="00634728"/>
    <w:rsid w:val="00634844"/>
    <w:rsid w:val="0063485B"/>
    <w:rsid w:val="006349A9"/>
    <w:rsid w:val="00634B11"/>
    <w:rsid w:val="0063502D"/>
    <w:rsid w:val="0063531B"/>
    <w:rsid w:val="00635491"/>
    <w:rsid w:val="006355B0"/>
    <w:rsid w:val="006359C4"/>
    <w:rsid w:val="00635B42"/>
    <w:rsid w:val="00635C44"/>
    <w:rsid w:val="00635F11"/>
    <w:rsid w:val="00636325"/>
    <w:rsid w:val="006368DB"/>
    <w:rsid w:val="00636945"/>
    <w:rsid w:val="00636946"/>
    <w:rsid w:val="00636C25"/>
    <w:rsid w:val="00637039"/>
    <w:rsid w:val="0063723A"/>
    <w:rsid w:val="00637253"/>
    <w:rsid w:val="00637403"/>
    <w:rsid w:val="006374AD"/>
    <w:rsid w:val="006374FD"/>
    <w:rsid w:val="006375BA"/>
    <w:rsid w:val="006376D4"/>
    <w:rsid w:val="00637847"/>
    <w:rsid w:val="00637909"/>
    <w:rsid w:val="0063795A"/>
    <w:rsid w:val="00637AB1"/>
    <w:rsid w:val="00637D0A"/>
    <w:rsid w:val="00637EF7"/>
    <w:rsid w:val="00640259"/>
    <w:rsid w:val="00640832"/>
    <w:rsid w:val="00640A5D"/>
    <w:rsid w:val="00640B1B"/>
    <w:rsid w:val="0064105E"/>
    <w:rsid w:val="0064117E"/>
    <w:rsid w:val="006411A3"/>
    <w:rsid w:val="006412DD"/>
    <w:rsid w:val="006412FD"/>
    <w:rsid w:val="00641707"/>
    <w:rsid w:val="006418A6"/>
    <w:rsid w:val="00641B4E"/>
    <w:rsid w:val="00641B90"/>
    <w:rsid w:val="00641EAF"/>
    <w:rsid w:val="00642053"/>
    <w:rsid w:val="006420FB"/>
    <w:rsid w:val="0064218F"/>
    <w:rsid w:val="006421A7"/>
    <w:rsid w:val="00642520"/>
    <w:rsid w:val="00642541"/>
    <w:rsid w:val="006425DD"/>
    <w:rsid w:val="006427E4"/>
    <w:rsid w:val="00642962"/>
    <w:rsid w:val="006429A6"/>
    <w:rsid w:val="00642B38"/>
    <w:rsid w:val="00642B95"/>
    <w:rsid w:val="006431A9"/>
    <w:rsid w:val="006431DD"/>
    <w:rsid w:val="006431EF"/>
    <w:rsid w:val="00643294"/>
    <w:rsid w:val="006433E9"/>
    <w:rsid w:val="006434B3"/>
    <w:rsid w:val="00643510"/>
    <w:rsid w:val="00643679"/>
    <w:rsid w:val="0064378E"/>
    <w:rsid w:val="00643796"/>
    <w:rsid w:val="006438A4"/>
    <w:rsid w:val="00643952"/>
    <w:rsid w:val="00643A6E"/>
    <w:rsid w:val="00643CC9"/>
    <w:rsid w:val="00643CD9"/>
    <w:rsid w:val="006442F3"/>
    <w:rsid w:val="00644388"/>
    <w:rsid w:val="006443B1"/>
    <w:rsid w:val="00644542"/>
    <w:rsid w:val="00644CF2"/>
    <w:rsid w:val="00644F1F"/>
    <w:rsid w:val="00645492"/>
    <w:rsid w:val="0064552D"/>
    <w:rsid w:val="006455ED"/>
    <w:rsid w:val="00645641"/>
    <w:rsid w:val="006457BC"/>
    <w:rsid w:val="00645C27"/>
    <w:rsid w:val="00645DC0"/>
    <w:rsid w:val="00646379"/>
    <w:rsid w:val="00646769"/>
    <w:rsid w:val="00646777"/>
    <w:rsid w:val="00646E10"/>
    <w:rsid w:val="00646FB9"/>
    <w:rsid w:val="00646FEA"/>
    <w:rsid w:val="006472BA"/>
    <w:rsid w:val="0064762F"/>
    <w:rsid w:val="006478C8"/>
    <w:rsid w:val="00647A52"/>
    <w:rsid w:val="00647BA4"/>
    <w:rsid w:val="00647C96"/>
    <w:rsid w:val="00647FC5"/>
    <w:rsid w:val="006500A7"/>
    <w:rsid w:val="00650278"/>
    <w:rsid w:val="00650499"/>
    <w:rsid w:val="00650846"/>
    <w:rsid w:val="006508C8"/>
    <w:rsid w:val="00650A4E"/>
    <w:rsid w:val="00650BEB"/>
    <w:rsid w:val="00650D7C"/>
    <w:rsid w:val="00650E82"/>
    <w:rsid w:val="00650ED6"/>
    <w:rsid w:val="00650F68"/>
    <w:rsid w:val="00651078"/>
    <w:rsid w:val="0065116E"/>
    <w:rsid w:val="00651539"/>
    <w:rsid w:val="00651565"/>
    <w:rsid w:val="006516D4"/>
    <w:rsid w:val="006516DF"/>
    <w:rsid w:val="006518F8"/>
    <w:rsid w:val="00651AC7"/>
    <w:rsid w:val="00651F41"/>
    <w:rsid w:val="00651FFD"/>
    <w:rsid w:val="00652203"/>
    <w:rsid w:val="006523D8"/>
    <w:rsid w:val="006525D1"/>
    <w:rsid w:val="0065286C"/>
    <w:rsid w:val="00652A41"/>
    <w:rsid w:val="00652AD5"/>
    <w:rsid w:val="00652DD1"/>
    <w:rsid w:val="00652E25"/>
    <w:rsid w:val="00652F88"/>
    <w:rsid w:val="006534CD"/>
    <w:rsid w:val="006537D1"/>
    <w:rsid w:val="00653B26"/>
    <w:rsid w:val="00653B38"/>
    <w:rsid w:val="00653FB4"/>
    <w:rsid w:val="0065461A"/>
    <w:rsid w:val="00654649"/>
    <w:rsid w:val="0065474D"/>
    <w:rsid w:val="00654DFF"/>
    <w:rsid w:val="00654E2E"/>
    <w:rsid w:val="00654EE8"/>
    <w:rsid w:val="00654F11"/>
    <w:rsid w:val="006550FE"/>
    <w:rsid w:val="00655206"/>
    <w:rsid w:val="0065550B"/>
    <w:rsid w:val="006555FF"/>
    <w:rsid w:val="00655642"/>
    <w:rsid w:val="006556E2"/>
    <w:rsid w:val="006559E1"/>
    <w:rsid w:val="00655D62"/>
    <w:rsid w:val="00655E2D"/>
    <w:rsid w:val="00655F2F"/>
    <w:rsid w:val="00656246"/>
    <w:rsid w:val="006564C6"/>
    <w:rsid w:val="0065652D"/>
    <w:rsid w:val="0065653D"/>
    <w:rsid w:val="006565AA"/>
    <w:rsid w:val="0065661D"/>
    <w:rsid w:val="0065678D"/>
    <w:rsid w:val="006569FD"/>
    <w:rsid w:val="00656C41"/>
    <w:rsid w:val="00656D0B"/>
    <w:rsid w:val="0065746E"/>
    <w:rsid w:val="006574E6"/>
    <w:rsid w:val="0065766E"/>
    <w:rsid w:val="00657840"/>
    <w:rsid w:val="00657843"/>
    <w:rsid w:val="00657CAF"/>
    <w:rsid w:val="00657D25"/>
    <w:rsid w:val="00657D84"/>
    <w:rsid w:val="00657E78"/>
    <w:rsid w:val="00657FEE"/>
    <w:rsid w:val="006600A5"/>
    <w:rsid w:val="00660211"/>
    <w:rsid w:val="00660478"/>
    <w:rsid w:val="006605BB"/>
    <w:rsid w:val="00660633"/>
    <w:rsid w:val="006606E5"/>
    <w:rsid w:val="006606E9"/>
    <w:rsid w:val="006606F9"/>
    <w:rsid w:val="00660731"/>
    <w:rsid w:val="006608F2"/>
    <w:rsid w:val="00660AEC"/>
    <w:rsid w:val="00660CCB"/>
    <w:rsid w:val="00660FF6"/>
    <w:rsid w:val="0066113D"/>
    <w:rsid w:val="00661779"/>
    <w:rsid w:val="006621E0"/>
    <w:rsid w:val="0066239E"/>
    <w:rsid w:val="00662A59"/>
    <w:rsid w:val="00662CD9"/>
    <w:rsid w:val="00662DCF"/>
    <w:rsid w:val="00662DE1"/>
    <w:rsid w:val="00663372"/>
    <w:rsid w:val="0066344F"/>
    <w:rsid w:val="00663778"/>
    <w:rsid w:val="006638D9"/>
    <w:rsid w:val="00663FFE"/>
    <w:rsid w:val="006645F6"/>
    <w:rsid w:val="00664612"/>
    <w:rsid w:val="00664776"/>
    <w:rsid w:val="006647AB"/>
    <w:rsid w:val="006649FF"/>
    <w:rsid w:val="00664DE2"/>
    <w:rsid w:val="00664F61"/>
    <w:rsid w:val="0066539C"/>
    <w:rsid w:val="0066546F"/>
    <w:rsid w:val="006654F8"/>
    <w:rsid w:val="00665516"/>
    <w:rsid w:val="0066586F"/>
    <w:rsid w:val="006658E6"/>
    <w:rsid w:val="00665AA8"/>
    <w:rsid w:val="00665AB9"/>
    <w:rsid w:val="00665D9B"/>
    <w:rsid w:val="006660CE"/>
    <w:rsid w:val="00666723"/>
    <w:rsid w:val="00666785"/>
    <w:rsid w:val="006667C7"/>
    <w:rsid w:val="00666AA8"/>
    <w:rsid w:val="00666C80"/>
    <w:rsid w:val="0066700D"/>
    <w:rsid w:val="00667144"/>
    <w:rsid w:val="006676E0"/>
    <w:rsid w:val="006678CB"/>
    <w:rsid w:val="00667923"/>
    <w:rsid w:val="00667C6B"/>
    <w:rsid w:val="00667D23"/>
    <w:rsid w:val="0067029C"/>
    <w:rsid w:val="0067058E"/>
    <w:rsid w:val="006706D2"/>
    <w:rsid w:val="0067070E"/>
    <w:rsid w:val="00670AF8"/>
    <w:rsid w:val="00670B8E"/>
    <w:rsid w:val="00670DDD"/>
    <w:rsid w:val="006710AA"/>
    <w:rsid w:val="00671178"/>
    <w:rsid w:val="00671613"/>
    <w:rsid w:val="00671974"/>
    <w:rsid w:val="00671E75"/>
    <w:rsid w:val="0067200B"/>
    <w:rsid w:val="0067296B"/>
    <w:rsid w:val="00672995"/>
    <w:rsid w:val="00672B98"/>
    <w:rsid w:val="00672DFC"/>
    <w:rsid w:val="00672FE2"/>
    <w:rsid w:val="00673927"/>
    <w:rsid w:val="00673C2B"/>
    <w:rsid w:val="00673CC1"/>
    <w:rsid w:val="00673DBB"/>
    <w:rsid w:val="00673E91"/>
    <w:rsid w:val="006740EB"/>
    <w:rsid w:val="006740F2"/>
    <w:rsid w:val="006742D1"/>
    <w:rsid w:val="006742DC"/>
    <w:rsid w:val="00674326"/>
    <w:rsid w:val="00674382"/>
    <w:rsid w:val="0067448C"/>
    <w:rsid w:val="00674621"/>
    <w:rsid w:val="00674834"/>
    <w:rsid w:val="00674A2B"/>
    <w:rsid w:val="00674EEB"/>
    <w:rsid w:val="00674F67"/>
    <w:rsid w:val="00675121"/>
    <w:rsid w:val="006757BB"/>
    <w:rsid w:val="006759E1"/>
    <w:rsid w:val="00675A0F"/>
    <w:rsid w:val="00675C0E"/>
    <w:rsid w:val="00675CFC"/>
    <w:rsid w:val="00675E39"/>
    <w:rsid w:val="00675F1A"/>
    <w:rsid w:val="006761F0"/>
    <w:rsid w:val="006763CC"/>
    <w:rsid w:val="006765D7"/>
    <w:rsid w:val="00676A1F"/>
    <w:rsid w:val="00676B9D"/>
    <w:rsid w:val="00676D2C"/>
    <w:rsid w:val="00676FE3"/>
    <w:rsid w:val="00677235"/>
    <w:rsid w:val="00677414"/>
    <w:rsid w:val="006774F8"/>
    <w:rsid w:val="0067796F"/>
    <w:rsid w:val="006779AE"/>
    <w:rsid w:val="00677DB1"/>
    <w:rsid w:val="00680013"/>
    <w:rsid w:val="00680261"/>
    <w:rsid w:val="00680390"/>
    <w:rsid w:val="006804EB"/>
    <w:rsid w:val="00680529"/>
    <w:rsid w:val="006807BE"/>
    <w:rsid w:val="00680B59"/>
    <w:rsid w:val="00680D1F"/>
    <w:rsid w:val="00681031"/>
    <w:rsid w:val="00681684"/>
    <w:rsid w:val="00681C0B"/>
    <w:rsid w:val="00681C5A"/>
    <w:rsid w:val="006820C4"/>
    <w:rsid w:val="00682119"/>
    <w:rsid w:val="0068216A"/>
    <w:rsid w:val="006826F2"/>
    <w:rsid w:val="00682818"/>
    <w:rsid w:val="00682894"/>
    <w:rsid w:val="00682B58"/>
    <w:rsid w:val="00682D9A"/>
    <w:rsid w:val="0068324D"/>
    <w:rsid w:val="006836E4"/>
    <w:rsid w:val="00683AA2"/>
    <w:rsid w:val="00683CB9"/>
    <w:rsid w:val="00684164"/>
    <w:rsid w:val="00684475"/>
    <w:rsid w:val="006844C0"/>
    <w:rsid w:val="0068463D"/>
    <w:rsid w:val="006847A7"/>
    <w:rsid w:val="00684924"/>
    <w:rsid w:val="00684A75"/>
    <w:rsid w:val="00684B3E"/>
    <w:rsid w:val="00684B6C"/>
    <w:rsid w:val="00684C10"/>
    <w:rsid w:val="00684DB6"/>
    <w:rsid w:val="0068524D"/>
    <w:rsid w:val="006852F2"/>
    <w:rsid w:val="0068548B"/>
    <w:rsid w:val="00685633"/>
    <w:rsid w:val="006856B3"/>
    <w:rsid w:val="00685C88"/>
    <w:rsid w:val="006860AB"/>
    <w:rsid w:val="006860BF"/>
    <w:rsid w:val="0068646A"/>
    <w:rsid w:val="00686515"/>
    <w:rsid w:val="0068652D"/>
    <w:rsid w:val="00686A82"/>
    <w:rsid w:val="00686BF1"/>
    <w:rsid w:val="00686C57"/>
    <w:rsid w:val="00686D61"/>
    <w:rsid w:val="00686FFC"/>
    <w:rsid w:val="0068723E"/>
    <w:rsid w:val="006872C1"/>
    <w:rsid w:val="006873FB"/>
    <w:rsid w:val="00687939"/>
    <w:rsid w:val="00687AED"/>
    <w:rsid w:val="00687D6B"/>
    <w:rsid w:val="00687ED8"/>
    <w:rsid w:val="0069011E"/>
    <w:rsid w:val="006903F9"/>
    <w:rsid w:val="00690417"/>
    <w:rsid w:val="0069042D"/>
    <w:rsid w:val="00690452"/>
    <w:rsid w:val="00690587"/>
    <w:rsid w:val="00690588"/>
    <w:rsid w:val="006905DA"/>
    <w:rsid w:val="00691239"/>
    <w:rsid w:val="00691872"/>
    <w:rsid w:val="00691B41"/>
    <w:rsid w:val="00691E96"/>
    <w:rsid w:val="00691E97"/>
    <w:rsid w:val="00692375"/>
    <w:rsid w:val="00692426"/>
    <w:rsid w:val="00692777"/>
    <w:rsid w:val="0069291D"/>
    <w:rsid w:val="00692A48"/>
    <w:rsid w:val="00692B7C"/>
    <w:rsid w:val="00693153"/>
    <w:rsid w:val="00693233"/>
    <w:rsid w:val="006932C7"/>
    <w:rsid w:val="00693838"/>
    <w:rsid w:val="00693B81"/>
    <w:rsid w:val="00693FA7"/>
    <w:rsid w:val="0069406F"/>
    <w:rsid w:val="006940C5"/>
    <w:rsid w:val="0069416D"/>
    <w:rsid w:val="006941D9"/>
    <w:rsid w:val="0069455C"/>
    <w:rsid w:val="006945CB"/>
    <w:rsid w:val="0069468B"/>
    <w:rsid w:val="00694868"/>
    <w:rsid w:val="00694891"/>
    <w:rsid w:val="00694917"/>
    <w:rsid w:val="006949A2"/>
    <w:rsid w:val="00694DDC"/>
    <w:rsid w:val="00694DEC"/>
    <w:rsid w:val="00695625"/>
    <w:rsid w:val="0069577C"/>
    <w:rsid w:val="00695CF8"/>
    <w:rsid w:val="006961A1"/>
    <w:rsid w:val="006965B5"/>
    <w:rsid w:val="006968AC"/>
    <w:rsid w:val="006969D1"/>
    <w:rsid w:val="00696D25"/>
    <w:rsid w:val="00697059"/>
    <w:rsid w:val="00697689"/>
    <w:rsid w:val="00697B86"/>
    <w:rsid w:val="00697CBC"/>
    <w:rsid w:val="00697F59"/>
    <w:rsid w:val="006A012E"/>
    <w:rsid w:val="006A01AA"/>
    <w:rsid w:val="006A029C"/>
    <w:rsid w:val="006A04EE"/>
    <w:rsid w:val="006A05BA"/>
    <w:rsid w:val="006A0C33"/>
    <w:rsid w:val="006A0EB4"/>
    <w:rsid w:val="006A0F4F"/>
    <w:rsid w:val="006A103C"/>
    <w:rsid w:val="006A11E7"/>
    <w:rsid w:val="006A1318"/>
    <w:rsid w:val="006A159F"/>
    <w:rsid w:val="006A1740"/>
    <w:rsid w:val="006A1A4C"/>
    <w:rsid w:val="006A1CBE"/>
    <w:rsid w:val="006A1CCD"/>
    <w:rsid w:val="006A1D98"/>
    <w:rsid w:val="006A1DC4"/>
    <w:rsid w:val="006A201F"/>
    <w:rsid w:val="006A21CE"/>
    <w:rsid w:val="006A2264"/>
    <w:rsid w:val="006A22D3"/>
    <w:rsid w:val="006A26D1"/>
    <w:rsid w:val="006A2793"/>
    <w:rsid w:val="006A2BC1"/>
    <w:rsid w:val="006A2C44"/>
    <w:rsid w:val="006A2D0C"/>
    <w:rsid w:val="006A35CC"/>
    <w:rsid w:val="006A3641"/>
    <w:rsid w:val="006A3A0E"/>
    <w:rsid w:val="006A3B1C"/>
    <w:rsid w:val="006A3DEB"/>
    <w:rsid w:val="006A400E"/>
    <w:rsid w:val="006A4151"/>
    <w:rsid w:val="006A41A5"/>
    <w:rsid w:val="006A46CE"/>
    <w:rsid w:val="006A4AD4"/>
    <w:rsid w:val="006A4FC9"/>
    <w:rsid w:val="006A512A"/>
    <w:rsid w:val="006A528D"/>
    <w:rsid w:val="006A5513"/>
    <w:rsid w:val="006A58CE"/>
    <w:rsid w:val="006A5A95"/>
    <w:rsid w:val="006A5C47"/>
    <w:rsid w:val="006A5CDF"/>
    <w:rsid w:val="006A5FA3"/>
    <w:rsid w:val="006A604A"/>
    <w:rsid w:val="006A6B13"/>
    <w:rsid w:val="006A6CE4"/>
    <w:rsid w:val="006A6E7D"/>
    <w:rsid w:val="006A71D2"/>
    <w:rsid w:val="006A7242"/>
    <w:rsid w:val="006A7524"/>
    <w:rsid w:val="006A7B71"/>
    <w:rsid w:val="006A7F35"/>
    <w:rsid w:val="006A7FE3"/>
    <w:rsid w:val="006B035A"/>
    <w:rsid w:val="006B038B"/>
    <w:rsid w:val="006B03DA"/>
    <w:rsid w:val="006B056E"/>
    <w:rsid w:val="006B0575"/>
    <w:rsid w:val="006B0A8D"/>
    <w:rsid w:val="006B0DBB"/>
    <w:rsid w:val="006B10C3"/>
    <w:rsid w:val="006B1273"/>
    <w:rsid w:val="006B13D6"/>
    <w:rsid w:val="006B15DC"/>
    <w:rsid w:val="006B19F1"/>
    <w:rsid w:val="006B1F5C"/>
    <w:rsid w:val="006B203C"/>
    <w:rsid w:val="006B2076"/>
    <w:rsid w:val="006B2543"/>
    <w:rsid w:val="006B28EE"/>
    <w:rsid w:val="006B2D31"/>
    <w:rsid w:val="006B2D8C"/>
    <w:rsid w:val="006B30B8"/>
    <w:rsid w:val="006B32D7"/>
    <w:rsid w:val="006B3322"/>
    <w:rsid w:val="006B3499"/>
    <w:rsid w:val="006B35DB"/>
    <w:rsid w:val="006B3610"/>
    <w:rsid w:val="006B436E"/>
    <w:rsid w:val="006B456C"/>
    <w:rsid w:val="006B47CC"/>
    <w:rsid w:val="006B4CD0"/>
    <w:rsid w:val="006B4D32"/>
    <w:rsid w:val="006B50D1"/>
    <w:rsid w:val="006B51A6"/>
    <w:rsid w:val="006B5251"/>
    <w:rsid w:val="006B53CD"/>
    <w:rsid w:val="006B5997"/>
    <w:rsid w:val="006B5AD6"/>
    <w:rsid w:val="006B6503"/>
    <w:rsid w:val="006B6D5D"/>
    <w:rsid w:val="006B6DDA"/>
    <w:rsid w:val="006B6F6F"/>
    <w:rsid w:val="006B70BF"/>
    <w:rsid w:val="006B71B4"/>
    <w:rsid w:val="006B741B"/>
    <w:rsid w:val="006B7459"/>
    <w:rsid w:val="006B78E9"/>
    <w:rsid w:val="006B7AFF"/>
    <w:rsid w:val="006B7B42"/>
    <w:rsid w:val="006B7C33"/>
    <w:rsid w:val="006B7D33"/>
    <w:rsid w:val="006B7D3F"/>
    <w:rsid w:val="006B7F5E"/>
    <w:rsid w:val="006C011A"/>
    <w:rsid w:val="006C0166"/>
    <w:rsid w:val="006C0417"/>
    <w:rsid w:val="006C07F2"/>
    <w:rsid w:val="006C0876"/>
    <w:rsid w:val="006C0AC7"/>
    <w:rsid w:val="006C0BB4"/>
    <w:rsid w:val="006C0E90"/>
    <w:rsid w:val="006C11EB"/>
    <w:rsid w:val="006C1739"/>
    <w:rsid w:val="006C1854"/>
    <w:rsid w:val="006C1908"/>
    <w:rsid w:val="006C1DAA"/>
    <w:rsid w:val="006C1F88"/>
    <w:rsid w:val="006C260D"/>
    <w:rsid w:val="006C2792"/>
    <w:rsid w:val="006C2FB5"/>
    <w:rsid w:val="006C307E"/>
    <w:rsid w:val="006C30A6"/>
    <w:rsid w:val="006C31B5"/>
    <w:rsid w:val="006C3297"/>
    <w:rsid w:val="006C331F"/>
    <w:rsid w:val="006C38D1"/>
    <w:rsid w:val="006C39CA"/>
    <w:rsid w:val="006C3A35"/>
    <w:rsid w:val="006C3F57"/>
    <w:rsid w:val="006C413A"/>
    <w:rsid w:val="006C4363"/>
    <w:rsid w:val="006C46CE"/>
    <w:rsid w:val="006C48A8"/>
    <w:rsid w:val="006C48E7"/>
    <w:rsid w:val="006C4A03"/>
    <w:rsid w:val="006C4A10"/>
    <w:rsid w:val="006C4A32"/>
    <w:rsid w:val="006C4CEB"/>
    <w:rsid w:val="006C4D5A"/>
    <w:rsid w:val="006C50C7"/>
    <w:rsid w:val="006C50FC"/>
    <w:rsid w:val="006C51E3"/>
    <w:rsid w:val="006C53FB"/>
    <w:rsid w:val="006C5613"/>
    <w:rsid w:val="006C579C"/>
    <w:rsid w:val="006C59A8"/>
    <w:rsid w:val="006C65C6"/>
    <w:rsid w:val="006C67D7"/>
    <w:rsid w:val="006C6A80"/>
    <w:rsid w:val="006C6F44"/>
    <w:rsid w:val="006C7357"/>
    <w:rsid w:val="006C73C2"/>
    <w:rsid w:val="006C74E7"/>
    <w:rsid w:val="006C7893"/>
    <w:rsid w:val="006C7A40"/>
    <w:rsid w:val="006C7B2A"/>
    <w:rsid w:val="006C7CDF"/>
    <w:rsid w:val="006C7EC3"/>
    <w:rsid w:val="006D03A9"/>
    <w:rsid w:val="006D0624"/>
    <w:rsid w:val="006D0915"/>
    <w:rsid w:val="006D0993"/>
    <w:rsid w:val="006D09AF"/>
    <w:rsid w:val="006D0BBA"/>
    <w:rsid w:val="006D0FBE"/>
    <w:rsid w:val="006D1371"/>
    <w:rsid w:val="006D16C7"/>
    <w:rsid w:val="006D16D9"/>
    <w:rsid w:val="006D176A"/>
    <w:rsid w:val="006D18D0"/>
    <w:rsid w:val="006D19B3"/>
    <w:rsid w:val="006D1AAC"/>
    <w:rsid w:val="006D1ACE"/>
    <w:rsid w:val="006D1CF9"/>
    <w:rsid w:val="006D1DB8"/>
    <w:rsid w:val="006D221D"/>
    <w:rsid w:val="006D2791"/>
    <w:rsid w:val="006D2859"/>
    <w:rsid w:val="006D2975"/>
    <w:rsid w:val="006D2F77"/>
    <w:rsid w:val="006D31F4"/>
    <w:rsid w:val="006D3499"/>
    <w:rsid w:val="006D34B4"/>
    <w:rsid w:val="006D3A23"/>
    <w:rsid w:val="006D3AB3"/>
    <w:rsid w:val="006D3AFB"/>
    <w:rsid w:val="006D3C3B"/>
    <w:rsid w:val="006D3EAB"/>
    <w:rsid w:val="006D43D1"/>
    <w:rsid w:val="006D44B1"/>
    <w:rsid w:val="006D4831"/>
    <w:rsid w:val="006D4836"/>
    <w:rsid w:val="006D4A2E"/>
    <w:rsid w:val="006D4BCA"/>
    <w:rsid w:val="006D4E64"/>
    <w:rsid w:val="006D5510"/>
    <w:rsid w:val="006D5600"/>
    <w:rsid w:val="006D5A2F"/>
    <w:rsid w:val="006D5B92"/>
    <w:rsid w:val="006D5BAF"/>
    <w:rsid w:val="006D5C76"/>
    <w:rsid w:val="006D5D51"/>
    <w:rsid w:val="006D5EEB"/>
    <w:rsid w:val="006D5EF8"/>
    <w:rsid w:val="006D60C6"/>
    <w:rsid w:val="006D6235"/>
    <w:rsid w:val="006D64CF"/>
    <w:rsid w:val="006D6906"/>
    <w:rsid w:val="006D6AD4"/>
    <w:rsid w:val="006D6B99"/>
    <w:rsid w:val="006D6CCB"/>
    <w:rsid w:val="006D6F25"/>
    <w:rsid w:val="006D7059"/>
    <w:rsid w:val="006D7093"/>
    <w:rsid w:val="006D7355"/>
    <w:rsid w:val="006D7484"/>
    <w:rsid w:val="006D768A"/>
    <w:rsid w:val="006D76B6"/>
    <w:rsid w:val="006D77C8"/>
    <w:rsid w:val="006D7BFF"/>
    <w:rsid w:val="006E0049"/>
    <w:rsid w:val="006E04CC"/>
    <w:rsid w:val="006E0729"/>
    <w:rsid w:val="006E09AC"/>
    <w:rsid w:val="006E0AC6"/>
    <w:rsid w:val="006E0CEA"/>
    <w:rsid w:val="006E0E84"/>
    <w:rsid w:val="006E10F6"/>
    <w:rsid w:val="006E1178"/>
    <w:rsid w:val="006E1238"/>
    <w:rsid w:val="006E1978"/>
    <w:rsid w:val="006E1A2F"/>
    <w:rsid w:val="006E21DA"/>
    <w:rsid w:val="006E2535"/>
    <w:rsid w:val="006E275C"/>
    <w:rsid w:val="006E28AF"/>
    <w:rsid w:val="006E2A2B"/>
    <w:rsid w:val="006E2B10"/>
    <w:rsid w:val="006E2DCB"/>
    <w:rsid w:val="006E3286"/>
    <w:rsid w:val="006E32D1"/>
    <w:rsid w:val="006E3697"/>
    <w:rsid w:val="006E37A1"/>
    <w:rsid w:val="006E37F1"/>
    <w:rsid w:val="006E38CA"/>
    <w:rsid w:val="006E39B8"/>
    <w:rsid w:val="006E3BF5"/>
    <w:rsid w:val="006E3D0A"/>
    <w:rsid w:val="006E3D4A"/>
    <w:rsid w:val="006E4270"/>
    <w:rsid w:val="006E43E9"/>
    <w:rsid w:val="006E4458"/>
    <w:rsid w:val="006E4476"/>
    <w:rsid w:val="006E4633"/>
    <w:rsid w:val="006E4ADC"/>
    <w:rsid w:val="006E4D1C"/>
    <w:rsid w:val="006E521C"/>
    <w:rsid w:val="006E5383"/>
    <w:rsid w:val="006E538A"/>
    <w:rsid w:val="006E543A"/>
    <w:rsid w:val="006E5499"/>
    <w:rsid w:val="006E54A8"/>
    <w:rsid w:val="006E559D"/>
    <w:rsid w:val="006E5678"/>
    <w:rsid w:val="006E56F6"/>
    <w:rsid w:val="006E57F4"/>
    <w:rsid w:val="006E5A46"/>
    <w:rsid w:val="006E61A1"/>
    <w:rsid w:val="006E6432"/>
    <w:rsid w:val="006E66D8"/>
    <w:rsid w:val="006E68E6"/>
    <w:rsid w:val="006E6CFA"/>
    <w:rsid w:val="006E6F52"/>
    <w:rsid w:val="006E7A4C"/>
    <w:rsid w:val="006E7B58"/>
    <w:rsid w:val="006E7E70"/>
    <w:rsid w:val="006E7F0F"/>
    <w:rsid w:val="006F00C8"/>
    <w:rsid w:val="006F022C"/>
    <w:rsid w:val="006F0404"/>
    <w:rsid w:val="006F04FD"/>
    <w:rsid w:val="006F05DB"/>
    <w:rsid w:val="006F064A"/>
    <w:rsid w:val="006F071D"/>
    <w:rsid w:val="006F098C"/>
    <w:rsid w:val="006F09EE"/>
    <w:rsid w:val="006F0A64"/>
    <w:rsid w:val="006F0DE8"/>
    <w:rsid w:val="006F0E47"/>
    <w:rsid w:val="006F1264"/>
    <w:rsid w:val="006F137F"/>
    <w:rsid w:val="006F152E"/>
    <w:rsid w:val="006F1867"/>
    <w:rsid w:val="006F1C2B"/>
    <w:rsid w:val="006F1FFA"/>
    <w:rsid w:val="006F24AD"/>
    <w:rsid w:val="006F2670"/>
    <w:rsid w:val="006F26F2"/>
    <w:rsid w:val="006F26F5"/>
    <w:rsid w:val="006F2727"/>
    <w:rsid w:val="006F27C4"/>
    <w:rsid w:val="006F284F"/>
    <w:rsid w:val="006F2A6F"/>
    <w:rsid w:val="006F2C08"/>
    <w:rsid w:val="006F2C74"/>
    <w:rsid w:val="006F2CD6"/>
    <w:rsid w:val="006F3227"/>
    <w:rsid w:val="006F3427"/>
    <w:rsid w:val="006F34AF"/>
    <w:rsid w:val="006F35B7"/>
    <w:rsid w:val="006F3B7C"/>
    <w:rsid w:val="006F3D7D"/>
    <w:rsid w:val="006F3E45"/>
    <w:rsid w:val="006F3EFF"/>
    <w:rsid w:val="006F3F6F"/>
    <w:rsid w:val="006F4084"/>
    <w:rsid w:val="006F42A7"/>
    <w:rsid w:val="006F4375"/>
    <w:rsid w:val="006F45E7"/>
    <w:rsid w:val="006F4B82"/>
    <w:rsid w:val="006F4BEE"/>
    <w:rsid w:val="006F4F26"/>
    <w:rsid w:val="006F4FEE"/>
    <w:rsid w:val="006F5132"/>
    <w:rsid w:val="006F5276"/>
    <w:rsid w:val="006F5EC8"/>
    <w:rsid w:val="006F60EC"/>
    <w:rsid w:val="006F626C"/>
    <w:rsid w:val="006F629F"/>
    <w:rsid w:val="006F64BA"/>
    <w:rsid w:val="006F67A7"/>
    <w:rsid w:val="006F6926"/>
    <w:rsid w:val="006F696D"/>
    <w:rsid w:val="006F6974"/>
    <w:rsid w:val="006F69CB"/>
    <w:rsid w:val="006F6A37"/>
    <w:rsid w:val="006F6C54"/>
    <w:rsid w:val="006F6F4A"/>
    <w:rsid w:val="006F79FF"/>
    <w:rsid w:val="006F7D68"/>
    <w:rsid w:val="007001C3"/>
    <w:rsid w:val="00700330"/>
    <w:rsid w:val="00700585"/>
    <w:rsid w:val="00700911"/>
    <w:rsid w:val="007009AE"/>
    <w:rsid w:val="00700A3C"/>
    <w:rsid w:val="00700AAA"/>
    <w:rsid w:val="00700ADE"/>
    <w:rsid w:val="00700FD2"/>
    <w:rsid w:val="00700FEB"/>
    <w:rsid w:val="00701043"/>
    <w:rsid w:val="00701129"/>
    <w:rsid w:val="00701737"/>
    <w:rsid w:val="0070183F"/>
    <w:rsid w:val="00701AFE"/>
    <w:rsid w:val="00701C18"/>
    <w:rsid w:val="00701D0D"/>
    <w:rsid w:val="00701E32"/>
    <w:rsid w:val="00702593"/>
    <w:rsid w:val="00702B62"/>
    <w:rsid w:val="00702CFA"/>
    <w:rsid w:val="00702ECF"/>
    <w:rsid w:val="00703054"/>
    <w:rsid w:val="007033EB"/>
    <w:rsid w:val="00703526"/>
    <w:rsid w:val="007035E8"/>
    <w:rsid w:val="00703646"/>
    <w:rsid w:val="007037BE"/>
    <w:rsid w:val="00703907"/>
    <w:rsid w:val="00703B79"/>
    <w:rsid w:val="00703F98"/>
    <w:rsid w:val="00704425"/>
    <w:rsid w:val="007044C1"/>
    <w:rsid w:val="007045B3"/>
    <w:rsid w:val="007047DA"/>
    <w:rsid w:val="0070499C"/>
    <w:rsid w:val="00704BD8"/>
    <w:rsid w:val="00704BFE"/>
    <w:rsid w:val="00704C47"/>
    <w:rsid w:val="0070578D"/>
    <w:rsid w:val="00706017"/>
    <w:rsid w:val="00706083"/>
    <w:rsid w:val="00706154"/>
    <w:rsid w:val="0070630F"/>
    <w:rsid w:val="007065FD"/>
    <w:rsid w:val="007068E1"/>
    <w:rsid w:val="007069A7"/>
    <w:rsid w:val="00706B2E"/>
    <w:rsid w:val="00706BF9"/>
    <w:rsid w:val="007076B8"/>
    <w:rsid w:val="00707C65"/>
    <w:rsid w:val="00707E71"/>
    <w:rsid w:val="00710289"/>
    <w:rsid w:val="00710900"/>
    <w:rsid w:val="00710D08"/>
    <w:rsid w:val="00710DB0"/>
    <w:rsid w:val="00710E80"/>
    <w:rsid w:val="00710EBA"/>
    <w:rsid w:val="0071109A"/>
    <w:rsid w:val="007110C1"/>
    <w:rsid w:val="00711210"/>
    <w:rsid w:val="00711285"/>
    <w:rsid w:val="0071148B"/>
    <w:rsid w:val="0071188D"/>
    <w:rsid w:val="00711C85"/>
    <w:rsid w:val="00711CCB"/>
    <w:rsid w:val="00711D89"/>
    <w:rsid w:val="00711FC1"/>
    <w:rsid w:val="0071207C"/>
    <w:rsid w:val="007120DB"/>
    <w:rsid w:val="00712180"/>
    <w:rsid w:val="0071233F"/>
    <w:rsid w:val="00712574"/>
    <w:rsid w:val="007126F8"/>
    <w:rsid w:val="00712A02"/>
    <w:rsid w:val="007130E8"/>
    <w:rsid w:val="00713231"/>
    <w:rsid w:val="0071327C"/>
    <w:rsid w:val="007135A4"/>
    <w:rsid w:val="0071360D"/>
    <w:rsid w:val="00713955"/>
    <w:rsid w:val="00713AA0"/>
    <w:rsid w:val="00713C00"/>
    <w:rsid w:val="00713CBB"/>
    <w:rsid w:val="00713D37"/>
    <w:rsid w:val="00713E7E"/>
    <w:rsid w:val="00713EB3"/>
    <w:rsid w:val="00713FA2"/>
    <w:rsid w:val="007141C3"/>
    <w:rsid w:val="00714508"/>
    <w:rsid w:val="007148CA"/>
    <w:rsid w:val="00714AB9"/>
    <w:rsid w:val="00715182"/>
    <w:rsid w:val="0071527D"/>
    <w:rsid w:val="00715537"/>
    <w:rsid w:val="00715A7A"/>
    <w:rsid w:val="00715E52"/>
    <w:rsid w:val="007167D5"/>
    <w:rsid w:val="00716DA6"/>
    <w:rsid w:val="00716F24"/>
    <w:rsid w:val="00717122"/>
    <w:rsid w:val="007172C7"/>
    <w:rsid w:val="0071733B"/>
    <w:rsid w:val="00717429"/>
    <w:rsid w:val="0071758C"/>
    <w:rsid w:val="00717621"/>
    <w:rsid w:val="007178DC"/>
    <w:rsid w:val="007179FF"/>
    <w:rsid w:val="00717B3C"/>
    <w:rsid w:val="00717E1F"/>
    <w:rsid w:val="007200AC"/>
    <w:rsid w:val="007201A5"/>
    <w:rsid w:val="00720654"/>
    <w:rsid w:val="00720923"/>
    <w:rsid w:val="00720BFE"/>
    <w:rsid w:val="00720CF8"/>
    <w:rsid w:val="00720F1E"/>
    <w:rsid w:val="007212B0"/>
    <w:rsid w:val="007214FE"/>
    <w:rsid w:val="00721804"/>
    <w:rsid w:val="00721842"/>
    <w:rsid w:val="00721937"/>
    <w:rsid w:val="00721AE8"/>
    <w:rsid w:val="00721B9E"/>
    <w:rsid w:val="00721C1D"/>
    <w:rsid w:val="00721D2E"/>
    <w:rsid w:val="00721EC3"/>
    <w:rsid w:val="007222A8"/>
    <w:rsid w:val="007222C3"/>
    <w:rsid w:val="00722731"/>
    <w:rsid w:val="007228E4"/>
    <w:rsid w:val="007229FC"/>
    <w:rsid w:val="00722BB7"/>
    <w:rsid w:val="00722E15"/>
    <w:rsid w:val="00722E4B"/>
    <w:rsid w:val="00722F2E"/>
    <w:rsid w:val="0072312A"/>
    <w:rsid w:val="00723210"/>
    <w:rsid w:val="00723329"/>
    <w:rsid w:val="00723C31"/>
    <w:rsid w:val="00723C57"/>
    <w:rsid w:val="007243B8"/>
    <w:rsid w:val="00724446"/>
    <w:rsid w:val="007246AF"/>
    <w:rsid w:val="007246E9"/>
    <w:rsid w:val="00724B73"/>
    <w:rsid w:val="00724F99"/>
    <w:rsid w:val="00725335"/>
    <w:rsid w:val="007253D8"/>
    <w:rsid w:val="007255BD"/>
    <w:rsid w:val="007255CE"/>
    <w:rsid w:val="00725C33"/>
    <w:rsid w:val="007260B4"/>
    <w:rsid w:val="007262DD"/>
    <w:rsid w:val="007268E9"/>
    <w:rsid w:val="00726903"/>
    <w:rsid w:val="00726933"/>
    <w:rsid w:val="00726D26"/>
    <w:rsid w:val="00726DAF"/>
    <w:rsid w:val="00726DD9"/>
    <w:rsid w:val="00726FA7"/>
    <w:rsid w:val="0072702C"/>
    <w:rsid w:val="00727215"/>
    <w:rsid w:val="00727286"/>
    <w:rsid w:val="007278F2"/>
    <w:rsid w:val="00727B0A"/>
    <w:rsid w:val="00727C14"/>
    <w:rsid w:val="00727E92"/>
    <w:rsid w:val="00730744"/>
    <w:rsid w:val="00730CE4"/>
    <w:rsid w:val="00730D9B"/>
    <w:rsid w:val="00731375"/>
    <w:rsid w:val="007313B4"/>
    <w:rsid w:val="0073141C"/>
    <w:rsid w:val="00731470"/>
    <w:rsid w:val="0073166C"/>
    <w:rsid w:val="00731856"/>
    <w:rsid w:val="007319F5"/>
    <w:rsid w:val="007319FF"/>
    <w:rsid w:val="00731B44"/>
    <w:rsid w:val="00731D5A"/>
    <w:rsid w:val="00731DBE"/>
    <w:rsid w:val="0073201B"/>
    <w:rsid w:val="00732502"/>
    <w:rsid w:val="00732668"/>
    <w:rsid w:val="00732C70"/>
    <w:rsid w:val="00732CE1"/>
    <w:rsid w:val="00733194"/>
    <w:rsid w:val="007331C8"/>
    <w:rsid w:val="00733895"/>
    <w:rsid w:val="00733C86"/>
    <w:rsid w:val="00733D2D"/>
    <w:rsid w:val="007341F2"/>
    <w:rsid w:val="007343FA"/>
    <w:rsid w:val="007344C4"/>
    <w:rsid w:val="0073468F"/>
    <w:rsid w:val="00734B27"/>
    <w:rsid w:val="00734B8A"/>
    <w:rsid w:val="00734FDA"/>
    <w:rsid w:val="00735170"/>
    <w:rsid w:val="007351AE"/>
    <w:rsid w:val="00735437"/>
    <w:rsid w:val="007354C3"/>
    <w:rsid w:val="007356D8"/>
    <w:rsid w:val="00735733"/>
    <w:rsid w:val="00735C6A"/>
    <w:rsid w:val="00735E83"/>
    <w:rsid w:val="00735F57"/>
    <w:rsid w:val="007363E6"/>
    <w:rsid w:val="00736425"/>
    <w:rsid w:val="0073656E"/>
    <w:rsid w:val="00736584"/>
    <w:rsid w:val="0073664A"/>
    <w:rsid w:val="00736861"/>
    <w:rsid w:val="00736D6F"/>
    <w:rsid w:val="00737556"/>
    <w:rsid w:val="007376F1"/>
    <w:rsid w:val="00737980"/>
    <w:rsid w:val="00737BFA"/>
    <w:rsid w:val="007400A4"/>
    <w:rsid w:val="00740154"/>
    <w:rsid w:val="00740699"/>
    <w:rsid w:val="00740813"/>
    <w:rsid w:val="00740903"/>
    <w:rsid w:val="007409D0"/>
    <w:rsid w:val="00740AA6"/>
    <w:rsid w:val="00740C7D"/>
    <w:rsid w:val="00740E47"/>
    <w:rsid w:val="00740FD0"/>
    <w:rsid w:val="0074128C"/>
    <w:rsid w:val="007413D5"/>
    <w:rsid w:val="0074197B"/>
    <w:rsid w:val="00741A2A"/>
    <w:rsid w:val="00741E04"/>
    <w:rsid w:val="007420B4"/>
    <w:rsid w:val="0074215D"/>
    <w:rsid w:val="00742442"/>
    <w:rsid w:val="0074297B"/>
    <w:rsid w:val="007429FD"/>
    <w:rsid w:val="00742E80"/>
    <w:rsid w:val="00742EAC"/>
    <w:rsid w:val="00743228"/>
    <w:rsid w:val="00743232"/>
    <w:rsid w:val="0074328C"/>
    <w:rsid w:val="007433A1"/>
    <w:rsid w:val="007434F3"/>
    <w:rsid w:val="00743C35"/>
    <w:rsid w:val="00743C5D"/>
    <w:rsid w:val="00743D57"/>
    <w:rsid w:val="00743DB0"/>
    <w:rsid w:val="00743F10"/>
    <w:rsid w:val="00743FA2"/>
    <w:rsid w:val="00744429"/>
    <w:rsid w:val="007445CB"/>
    <w:rsid w:val="00744985"/>
    <w:rsid w:val="00744A14"/>
    <w:rsid w:val="007450AD"/>
    <w:rsid w:val="00745326"/>
    <w:rsid w:val="00745472"/>
    <w:rsid w:val="00745649"/>
    <w:rsid w:val="00745735"/>
    <w:rsid w:val="00745AF4"/>
    <w:rsid w:val="00745E55"/>
    <w:rsid w:val="00745EDE"/>
    <w:rsid w:val="00745F55"/>
    <w:rsid w:val="007463D6"/>
    <w:rsid w:val="0074646B"/>
    <w:rsid w:val="00746CEE"/>
    <w:rsid w:val="00747540"/>
    <w:rsid w:val="007475CA"/>
    <w:rsid w:val="00747641"/>
    <w:rsid w:val="007477BA"/>
    <w:rsid w:val="0074780F"/>
    <w:rsid w:val="00747F06"/>
    <w:rsid w:val="0075003B"/>
    <w:rsid w:val="007500C3"/>
    <w:rsid w:val="00750197"/>
    <w:rsid w:val="007501F8"/>
    <w:rsid w:val="007502F0"/>
    <w:rsid w:val="0075041D"/>
    <w:rsid w:val="00750439"/>
    <w:rsid w:val="0075043C"/>
    <w:rsid w:val="00750540"/>
    <w:rsid w:val="007506BA"/>
    <w:rsid w:val="007506F8"/>
    <w:rsid w:val="007511F9"/>
    <w:rsid w:val="00751261"/>
    <w:rsid w:val="00751624"/>
    <w:rsid w:val="00751805"/>
    <w:rsid w:val="0075188D"/>
    <w:rsid w:val="007518A3"/>
    <w:rsid w:val="00751CA0"/>
    <w:rsid w:val="00751FE5"/>
    <w:rsid w:val="00752038"/>
    <w:rsid w:val="00752120"/>
    <w:rsid w:val="007522B2"/>
    <w:rsid w:val="007522BB"/>
    <w:rsid w:val="0075249E"/>
    <w:rsid w:val="0075263B"/>
    <w:rsid w:val="00752770"/>
    <w:rsid w:val="00752FA4"/>
    <w:rsid w:val="0075309F"/>
    <w:rsid w:val="0075313E"/>
    <w:rsid w:val="0075320C"/>
    <w:rsid w:val="007532F9"/>
    <w:rsid w:val="007533C7"/>
    <w:rsid w:val="0075358E"/>
    <w:rsid w:val="007537DC"/>
    <w:rsid w:val="00753913"/>
    <w:rsid w:val="00753ADA"/>
    <w:rsid w:val="00753B6F"/>
    <w:rsid w:val="00753CCD"/>
    <w:rsid w:val="00753DCD"/>
    <w:rsid w:val="00754493"/>
    <w:rsid w:val="00754689"/>
    <w:rsid w:val="00754705"/>
    <w:rsid w:val="00754B0C"/>
    <w:rsid w:val="00754DD1"/>
    <w:rsid w:val="0075513E"/>
    <w:rsid w:val="0075531D"/>
    <w:rsid w:val="00755538"/>
    <w:rsid w:val="00755AD3"/>
    <w:rsid w:val="00755E2C"/>
    <w:rsid w:val="00755F6C"/>
    <w:rsid w:val="007561B5"/>
    <w:rsid w:val="00756371"/>
    <w:rsid w:val="007566C0"/>
    <w:rsid w:val="00756813"/>
    <w:rsid w:val="00756E72"/>
    <w:rsid w:val="00756E99"/>
    <w:rsid w:val="00756F83"/>
    <w:rsid w:val="00757125"/>
    <w:rsid w:val="00757172"/>
    <w:rsid w:val="007571EC"/>
    <w:rsid w:val="0075737A"/>
    <w:rsid w:val="007577BF"/>
    <w:rsid w:val="00757AD4"/>
    <w:rsid w:val="0076002F"/>
    <w:rsid w:val="0076060F"/>
    <w:rsid w:val="00760697"/>
    <w:rsid w:val="0076090D"/>
    <w:rsid w:val="00760910"/>
    <w:rsid w:val="0076117C"/>
    <w:rsid w:val="007613C8"/>
    <w:rsid w:val="007614BF"/>
    <w:rsid w:val="007614F6"/>
    <w:rsid w:val="007615BF"/>
    <w:rsid w:val="00761AC8"/>
    <w:rsid w:val="00761B32"/>
    <w:rsid w:val="00761D87"/>
    <w:rsid w:val="00761E08"/>
    <w:rsid w:val="007620D6"/>
    <w:rsid w:val="007623E3"/>
    <w:rsid w:val="00762804"/>
    <w:rsid w:val="0076296B"/>
    <w:rsid w:val="00762B05"/>
    <w:rsid w:val="00762D59"/>
    <w:rsid w:val="00763117"/>
    <w:rsid w:val="00763257"/>
    <w:rsid w:val="007632C1"/>
    <w:rsid w:val="00763B8B"/>
    <w:rsid w:val="00763FAD"/>
    <w:rsid w:val="0076425D"/>
    <w:rsid w:val="0076435C"/>
    <w:rsid w:val="0076467F"/>
    <w:rsid w:val="00764772"/>
    <w:rsid w:val="00764CD4"/>
    <w:rsid w:val="00765063"/>
    <w:rsid w:val="00765372"/>
    <w:rsid w:val="00765529"/>
    <w:rsid w:val="00765A12"/>
    <w:rsid w:val="00765A2D"/>
    <w:rsid w:val="00765C93"/>
    <w:rsid w:val="00765D5F"/>
    <w:rsid w:val="00765E18"/>
    <w:rsid w:val="00766173"/>
    <w:rsid w:val="007662F1"/>
    <w:rsid w:val="00766945"/>
    <w:rsid w:val="00766BC0"/>
    <w:rsid w:val="00766F87"/>
    <w:rsid w:val="00766F9C"/>
    <w:rsid w:val="0076704B"/>
    <w:rsid w:val="007670EF"/>
    <w:rsid w:val="007672EB"/>
    <w:rsid w:val="007674D8"/>
    <w:rsid w:val="00767624"/>
    <w:rsid w:val="00767720"/>
    <w:rsid w:val="007679A0"/>
    <w:rsid w:val="00767BEB"/>
    <w:rsid w:val="007705F7"/>
    <w:rsid w:val="0077066C"/>
    <w:rsid w:val="00770795"/>
    <w:rsid w:val="00770BB4"/>
    <w:rsid w:val="00771041"/>
    <w:rsid w:val="007711D5"/>
    <w:rsid w:val="007713C0"/>
    <w:rsid w:val="00771477"/>
    <w:rsid w:val="00771679"/>
    <w:rsid w:val="00771948"/>
    <w:rsid w:val="007719B0"/>
    <w:rsid w:val="00771B51"/>
    <w:rsid w:val="007720D7"/>
    <w:rsid w:val="0077222E"/>
    <w:rsid w:val="00772264"/>
    <w:rsid w:val="00772531"/>
    <w:rsid w:val="00772A9D"/>
    <w:rsid w:val="00772D92"/>
    <w:rsid w:val="00772D9F"/>
    <w:rsid w:val="00772EBF"/>
    <w:rsid w:val="00772F71"/>
    <w:rsid w:val="007732A3"/>
    <w:rsid w:val="007733A0"/>
    <w:rsid w:val="007733B0"/>
    <w:rsid w:val="007736A6"/>
    <w:rsid w:val="0077381B"/>
    <w:rsid w:val="00773CD8"/>
    <w:rsid w:val="00774081"/>
    <w:rsid w:val="00774136"/>
    <w:rsid w:val="00774300"/>
    <w:rsid w:val="00774338"/>
    <w:rsid w:val="00774475"/>
    <w:rsid w:val="007747B5"/>
    <w:rsid w:val="00774835"/>
    <w:rsid w:val="00774F59"/>
    <w:rsid w:val="00775376"/>
    <w:rsid w:val="007753DB"/>
    <w:rsid w:val="00775C81"/>
    <w:rsid w:val="00775D3A"/>
    <w:rsid w:val="00775E33"/>
    <w:rsid w:val="00775F81"/>
    <w:rsid w:val="00776413"/>
    <w:rsid w:val="00776743"/>
    <w:rsid w:val="00776954"/>
    <w:rsid w:val="00776B93"/>
    <w:rsid w:val="0077721A"/>
    <w:rsid w:val="00777329"/>
    <w:rsid w:val="00777722"/>
    <w:rsid w:val="0077781B"/>
    <w:rsid w:val="00777B8A"/>
    <w:rsid w:val="00777C49"/>
    <w:rsid w:val="00777F4C"/>
    <w:rsid w:val="00780092"/>
    <w:rsid w:val="00780116"/>
    <w:rsid w:val="0078012E"/>
    <w:rsid w:val="00780190"/>
    <w:rsid w:val="0078020C"/>
    <w:rsid w:val="00780286"/>
    <w:rsid w:val="007805BD"/>
    <w:rsid w:val="00780AE6"/>
    <w:rsid w:val="00780C17"/>
    <w:rsid w:val="007811A8"/>
    <w:rsid w:val="0078175B"/>
    <w:rsid w:val="007817CE"/>
    <w:rsid w:val="00781AB3"/>
    <w:rsid w:val="00781D45"/>
    <w:rsid w:val="00781D97"/>
    <w:rsid w:val="00781EBA"/>
    <w:rsid w:val="00781F04"/>
    <w:rsid w:val="00781F25"/>
    <w:rsid w:val="00781F26"/>
    <w:rsid w:val="00781F8B"/>
    <w:rsid w:val="00782352"/>
    <w:rsid w:val="0078250F"/>
    <w:rsid w:val="007825F4"/>
    <w:rsid w:val="00782931"/>
    <w:rsid w:val="00782BC4"/>
    <w:rsid w:val="00782D0E"/>
    <w:rsid w:val="00782D1F"/>
    <w:rsid w:val="00782E58"/>
    <w:rsid w:val="0078308B"/>
    <w:rsid w:val="007830EB"/>
    <w:rsid w:val="0078333C"/>
    <w:rsid w:val="007834A3"/>
    <w:rsid w:val="0078358F"/>
    <w:rsid w:val="00783904"/>
    <w:rsid w:val="00783EE9"/>
    <w:rsid w:val="00784144"/>
    <w:rsid w:val="0078426F"/>
    <w:rsid w:val="007843CE"/>
    <w:rsid w:val="00784472"/>
    <w:rsid w:val="00784514"/>
    <w:rsid w:val="007848CF"/>
    <w:rsid w:val="007848D7"/>
    <w:rsid w:val="007849F6"/>
    <w:rsid w:val="00784ABE"/>
    <w:rsid w:val="00784B51"/>
    <w:rsid w:val="00784BBD"/>
    <w:rsid w:val="00784F62"/>
    <w:rsid w:val="00785300"/>
    <w:rsid w:val="00785383"/>
    <w:rsid w:val="0078540E"/>
    <w:rsid w:val="00785448"/>
    <w:rsid w:val="00785610"/>
    <w:rsid w:val="0078572C"/>
    <w:rsid w:val="007858B8"/>
    <w:rsid w:val="007858C2"/>
    <w:rsid w:val="007858C4"/>
    <w:rsid w:val="00785A08"/>
    <w:rsid w:val="00785B81"/>
    <w:rsid w:val="00785DD6"/>
    <w:rsid w:val="00786405"/>
    <w:rsid w:val="0078649C"/>
    <w:rsid w:val="007866AE"/>
    <w:rsid w:val="00786716"/>
    <w:rsid w:val="00786738"/>
    <w:rsid w:val="00786935"/>
    <w:rsid w:val="00786978"/>
    <w:rsid w:val="00786CE1"/>
    <w:rsid w:val="007879C6"/>
    <w:rsid w:val="00787B89"/>
    <w:rsid w:val="0079024A"/>
    <w:rsid w:val="0079036C"/>
    <w:rsid w:val="007905C3"/>
    <w:rsid w:val="00790635"/>
    <w:rsid w:val="0079091E"/>
    <w:rsid w:val="00790A5E"/>
    <w:rsid w:val="00790CA6"/>
    <w:rsid w:val="00790EF7"/>
    <w:rsid w:val="0079139F"/>
    <w:rsid w:val="007913FA"/>
    <w:rsid w:val="00791777"/>
    <w:rsid w:val="00791905"/>
    <w:rsid w:val="007919E6"/>
    <w:rsid w:val="00791AD3"/>
    <w:rsid w:val="00791BA0"/>
    <w:rsid w:val="00791BF8"/>
    <w:rsid w:val="00791F91"/>
    <w:rsid w:val="007920AD"/>
    <w:rsid w:val="0079223E"/>
    <w:rsid w:val="007924C4"/>
    <w:rsid w:val="00792921"/>
    <w:rsid w:val="00792936"/>
    <w:rsid w:val="00792A7E"/>
    <w:rsid w:val="00792C94"/>
    <w:rsid w:val="00792F4A"/>
    <w:rsid w:val="0079341D"/>
    <w:rsid w:val="00793579"/>
    <w:rsid w:val="007936D7"/>
    <w:rsid w:val="007939C1"/>
    <w:rsid w:val="00793EBA"/>
    <w:rsid w:val="007944E6"/>
    <w:rsid w:val="00794BB9"/>
    <w:rsid w:val="00795101"/>
    <w:rsid w:val="00795527"/>
    <w:rsid w:val="007956F4"/>
    <w:rsid w:val="0079573C"/>
    <w:rsid w:val="0079632A"/>
    <w:rsid w:val="00796666"/>
    <w:rsid w:val="00796752"/>
    <w:rsid w:val="00796C14"/>
    <w:rsid w:val="007977BC"/>
    <w:rsid w:val="007977FF"/>
    <w:rsid w:val="007979B8"/>
    <w:rsid w:val="00797D4A"/>
    <w:rsid w:val="00797D57"/>
    <w:rsid w:val="00797E0A"/>
    <w:rsid w:val="007A00BB"/>
    <w:rsid w:val="007A0228"/>
    <w:rsid w:val="007A0546"/>
    <w:rsid w:val="007A057A"/>
    <w:rsid w:val="007A0EF4"/>
    <w:rsid w:val="007A0F02"/>
    <w:rsid w:val="007A13A3"/>
    <w:rsid w:val="007A1439"/>
    <w:rsid w:val="007A144D"/>
    <w:rsid w:val="007A15C2"/>
    <w:rsid w:val="007A1AAF"/>
    <w:rsid w:val="007A1D5B"/>
    <w:rsid w:val="007A22BF"/>
    <w:rsid w:val="007A23A4"/>
    <w:rsid w:val="007A254A"/>
    <w:rsid w:val="007A274D"/>
    <w:rsid w:val="007A28FD"/>
    <w:rsid w:val="007A297D"/>
    <w:rsid w:val="007A2BB0"/>
    <w:rsid w:val="007A2DA1"/>
    <w:rsid w:val="007A3189"/>
    <w:rsid w:val="007A3438"/>
    <w:rsid w:val="007A34B7"/>
    <w:rsid w:val="007A35E1"/>
    <w:rsid w:val="007A36F0"/>
    <w:rsid w:val="007A383C"/>
    <w:rsid w:val="007A384F"/>
    <w:rsid w:val="007A391F"/>
    <w:rsid w:val="007A3A66"/>
    <w:rsid w:val="007A3C2A"/>
    <w:rsid w:val="007A3CC7"/>
    <w:rsid w:val="007A3EAA"/>
    <w:rsid w:val="007A4706"/>
    <w:rsid w:val="007A4732"/>
    <w:rsid w:val="007A474E"/>
    <w:rsid w:val="007A4816"/>
    <w:rsid w:val="007A491D"/>
    <w:rsid w:val="007A4C83"/>
    <w:rsid w:val="007A4CE1"/>
    <w:rsid w:val="007A5188"/>
    <w:rsid w:val="007A5380"/>
    <w:rsid w:val="007A54E8"/>
    <w:rsid w:val="007A562A"/>
    <w:rsid w:val="007A56A4"/>
    <w:rsid w:val="007A5797"/>
    <w:rsid w:val="007A579F"/>
    <w:rsid w:val="007A5890"/>
    <w:rsid w:val="007A5933"/>
    <w:rsid w:val="007A5B16"/>
    <w:rsid w:val="007A5BD5"/>
    <w:rsid w:val="007A5C39"/>
    <w:rsid w:val="007A5D9B"/>
    <w:rsid w:val="007A619F"/>
    <w:rsid w:val="007A650E"/>
    <w:rsid w:val="007A6920"/>
    <w:rsid w:val="007A6A68"/>
    <w:rsid w:val="007A7218"/>
    <w:rsid w:val="007A72EC"/>
    <w:rsid w:val="007A73A5"/>
    <w:rsid w:val="007A79F2"/>
    <w:rsid w:val="007A7AE7"/>
    <w:rsid w:val="007A7CF7"/>
    <w:rsid w:val="007A7D22"/>
    <w:rsid w:val="007B0413"/>
    <w:rsid w:val="007B0653"/>
    <w:rsid w:val="007B10B5"/>
    <w:rsid w:val="007B123A"/>
    <w:rsid w:val="007B126C"/>
    <w:rsid w:val="007B12AE"/>
    <w:rsid w:val="007B1669"/>
    <w:rsid w:val="007B1FD7"/>
    <w:rsid w:val="007B20F5"/>
    <w:rsid w:val="007B218E"/>
    <w:rsid w:val="007B2198"/>
    <w:rsid w:val="007B21B3"/>
    <w:rsid w:val="007B23ED"/>
    <w:rsid w:val="007B265F"/>
    <w:rsid w:val="007B2686"/>
    <w:rsid w:val="007B27DA"/>
    <w:rsid w:val="007B29D7"/>
    <w:rsid w:val="007B2AD8"/>
    <w:rsid w:val="007B2DA2"/>
    <w:rsid w:val="007B332B"/>
    <w:rsid w:val="007B37D4"/>
    <w:rsid w:val="007B38CC"/>
    <w:rsid w:val="007B3996"/>
    <w:rsid w:val="007B39E4"/>
    <w:rsid w:val="007B39E7"/>
    <w:rsid w:val="007B3E91"/>
    <w:rsid w:val="007B3F4A"/>
    <w:rsid w:val="007B4048"/>
    <w:rsid w:val="007B409C"/>
    <w:rsid w:val="007B4237"/>
    <w:rsid w:val="007B42B0"/>
    <w:rsid w:val="007B431C"/>
    <w:rsid w:val="007B4355"/>
    <w:rsid w:val="007B43B3"/>
    <w:rsid w:val="007B4445"/>
    <w:rsid w:val="007B5084"/>
    <w:rsid w:val="007B51B3"/>
    <w:rsid w:val="007B5577"/>
    <w:rsid w:val="007B562E"/>
    <w:rsid w:val="007B56E7"/>
    <w:rsid w:val="007B5AAD"/>
    <w:rsid w:val="007B5AAE"/>
    <w:rsid w:val="007B5D8E"/>
    <w:rsid w:val="007B5E7F"/>
    <w:rsid w:val="007B5F57"/>
    <w:rsid w:val="007B65B6"/>
    <w:rsid w:val="007B681E"/>
    <w:rsid w:val="007B700C"/>
    <w:rsid w:val="007B7295"/>
    <w:rsid w:val="007B736D"/>
    <w:rsid w:val="007B7414"/>
    <w:rsid w:val="007B74BB"/>
    <w:rsid w:val="007B751C"/>
    <w:rsid w:val="007B7906"/>
    <w:rsid w:val="007B7CBF"/>
    <w:rsid w:val="007B7D4B"/>
    <w:rsid w:val="007B7E43"/>
    <w:rsid w:val="007B7F8D"/>
    <w:rsid w:val="007C02D8"/>
    <w:rsid w:val="007C037F"/>
    <w:rsid w:val="007C0478"/>
    <w:rsid w:val="007C048D"/>
    <w:rsid w:val="007C04A1"/>
    <w:rsid w:val="007C05A7"/>
    <w:rsid w:val="007C0ABF"/>
    <w:rsid w:val="007C0AFE"/>
    <w:rsid w:val="007C0F51"/>
    <w:rsid w:val="007C1130"/>
    <w:rsid w:val="007C13CB"/>
    <w:rsid w:val="007C1521"/>
    <w:rsid w:val="007C193A"/>
    <w:rsid w:val="007C1AEB"/>
    <w:rsid w:val="007C1DEA"/>
    <w:rsid w:val="007C1F61"/>
    <w:rsid w:val="007C2387"/>
    <w:rsid w:val="007C2620"/>
    <w:rsid w:val="007C2917"/>
    <w:rsid w:val="007C2B93"/>
    <w:rsid w:val="007C2C77"/>
    <w:rsid w:val="007C3025"/>
    <w:rsid w:val="007C3167"/>
    <w:rsid w:val="007C319D"/>
    <w:rsid w:val="007C32E5"/>
    <w:rsid w:val="007C370C"/>
    <w:rsid w:val="007C395A"/>
    <w:rsid w:val="007C3C42"/>
    <w:rsid w:val="007C3C7C"/>
    <w:rsid w:val="007C3CA2"/>
    <w:rsid w:val="007C3FD2"/>
    <w:rsid w:val="007C4378"/>
    <w:rsid w:val="007C4A06"/>
    <w:rsid w:val="007C4B36"/>
    <w:rsid w:val="007C52FF"/>
    <w:rsid w:val="007C5B7E"/>
    <w:rsid w:val="007C648D"/>
    <w:rsid w:val="007C6A4F"/>
    <w:rsid w:val="007C6EBB"/>
    <w:rsid w:val="007C6F62"/>
    <w:rsid w:val="007C707A"/>
    <w:rsid w:val="007C7934"/>
    <w:rsid w:val="007C7BE5"/>
    <w:rsid w:val="007C7C15"/>
    <w:rsid w:val="007C7DA6"/>
    <w:rsid w:val="007D004B"/>
    <w:rsid w:val="007D0383"/>
    <w:rsid w:val="007D0428"/>
    <w:rsid w:val="007D06C8"/>
    <w:rsid w:val="007D0FAF"/>
    <w:rsid w:val="007D0FB0"/>
    <w:rsid w:val="007D107D"/>
    <w:rsid w:val="007D1140"/>
    <w:rsid w:val="007D127E"/>
    <w:rsid w:val="007D13BF"/>
    <w:rsid w:val="007D14C3"/>
    <w:rsid w:val="007D176C"/>
    <w:rsid w:val="007D1874"/>
    <w:rsid w:val="007D1991"/>
    <w:rsid w:val="007D2109"/>
    <w:rsid w:val="007D2126"/>
    <w:rsid w:val="007D2E42"/>
    <w:rsid w:val="007D2E96"/>
    <w:rsid w:val="007D3052"/>
    <w:rsid w:val="007D3125"/>
    <w:rsid w:val="007D32BB"/>
    <w:rsid w:val="007D332C"/>
    <w:rsid w:val="007D33C2"/>
    <w:rsid w:val="007D371D"/>
    <w:rsid w:val="007D3A36"/>
    <w:rsid w:val="007D3C7B"/>
    <w:rsid w:val="007D3CDA"/>
    <w:rsid w:val="007D3E23"/>
    <w:rsid w:val="007D4293"/>
    <w:rsid w:val="007D44C3"/>
    <w:rsid w:val="007D4677"/>
    <w:rsid w:val="007D4711"/>
    <w:rsid w:val="007D4E04"/>
    <w:rsid w:val="007D4EB9"/>
    <w:rsid w:val="007D5261"/>
    <w:rsid w:val="007D52FB"/>
    <w:rsid w:val="007D5408"/>
    <w:rsid w:val="007D5578"/>
    <w:rsid w:val="007D568B"/>
    <w:rsid w:val="007D57C0"/>
    <w:rsid w:val="007D58B0"/>
    <w:rsid w:val="007D5D72"/>
    <w:rsid w:val="007D5DB5"/>
    <w:rsid w:val="007D5F0B"/>
    <w:rsid w:val="007D603E"/>
    <w:rsid w:val="007D60A1"/>
    <w:rsid w:val="007D61A7"/>
    <w:rsid w:val="007D6200"/>
    <w:rsid w:val="007D68DB"/>
    <w:rsid w:val="007D6C0F"/>
    <w:rsid w:val="007D6E31"/>
    <w:rsid w:val="007D7370"/>
    <w:rsid w:val="007D7650"/>
    <w:rsid w:val="007D76A4"/>
    <w:rsid w:val="007D7B2D"/>
    <w:rsid w:val="007D7B2E"/>
    <w:rsid w:val="007D7BDB"/>
    <w:rsid w:val="007D7DC3"/>
    <w:rsid w:val="007D7E18"/>
    <w:rsid w:val="007E05E0"/>
    <w:rsid w:val="007E0CA7"/>
    <w:rsid w:val="007E0DDB"/>
    <w:rsid w:val="007E0EE3"/>
    <w:rsid w:val="007E0FBD"/>
    <w:rsid w:val="007E179F"/>
    <w:rsid w:val="007E233E"/>
    <w:rsid w:val="007E2354"/>
    <w:rsid w:val="007E2A2C"/>
    <w:rsid w:val="007E2A6F"/>
    <w:rsid w:val="007E2C5A"/>
    <w:rsid w:val="007E2F51"/>
    <w:rsid w:val="007E2FDA"/>
    <w:rsid w:val="007E35E4"/>
    <w:rsid w:val="007E37DD"/>
    <w:rsid w:val="007E3ABF"/>
    <w:rsid w:val="007E3C49"/>
    <w:rsid w:val="007E4489"/>
    <w:rsid w:val="007E4610"/>
    <w:rsid w:val="007E4725"/>
    <w:rsid w:val="007E486B"/>
    <w:rsid w:val="007E4960"/>
    <w:rsid w:val="007E4C5E"/>
    <w:rsid w:val="007E4D4C"/>
    <w:rsid w:val="007E518C"/>
    <w:rsid w:val="007E59C4"/>
    <w:rsid w:val="007E5B5E"/>
    <w:rsid w:val="007E5C57"/>
    <w:rsid w:val="007E5E7A"/>
    <w:rsid w:val="007E5E99"/>
    <w:rsid w:val="007E5FB1"/>
    <w:rsid w:val="007E601F"/>
    <w:rsid w:val="007E6B21"/>
    <w:rsid w:val="007E6B3B"/>
    <w:rsid w:val="007E70E0"/>
    <w:rsid w:val="007E7511"/>
    <w:rsid w:val="007E754A"/>
    <w:rsid w:val="007E7655"/>
    <w:rsid w:val="007E7669"/>
    <w:rsid w:val="007E773B"/>
    <w:rsid w:val="007E7D29"/>
    <w:rsid w:val="007E7EDB"/>
    <w:rsid w:val="007E7EEC"/>
    <w:rsid w:val="007E7EFA"/>
    <w:rsid w:val="007F0206"/>
    <w:rsid w:val="007F0291"/>
    <w:rsid w:val="007F0497"/>
    <w:rsid w:val="007F0527"/>
    <w:rsid w:val="007F0577"/>
    <w:rsid w:val="007F07DE"/>
    <w:rsid w:val="007F0887"/>
    <w:rsid w:val="007F0C15"/>
    <w:rsid w:val="007F0DAD"/>
    <w:rsid w:val="007F13AB"/>
    <w:rsid w:val="007F18F2"/>
    <w:rsid w:val="007F19AD"/>
    <w:rsid w:val="007F1B60"/>
    <w:rsid w:val="007F1BE2"/>
    <w:rsid w:val="007F1E34"/>
    <w:rsid w:val="007F20AB"/>
    <w:rsid w:val="007F2410"/>
    <w:rsid w:val="007F26A1"/>
    <w:rsid w:val="007F2C1B"/>
    <w:rsid w:val="007F2D22"/>
    <w:rsid w:val="007F3214"/>
    <w:rsid w:val="007F33C8"/>
    <w:rsid w:val="007F34CA"/>
    <w:rsid w:val="007F380A"/>
    <w:rsid w:val="007F38E9"/>
    <w:rsid w:val="007F3A2B"/>
    <w:rsid w:val="007F3BCB"/>
    <w:rsid w:val="007F3CC2"/>
    <w:rsid w:val="007F408A"/>
    <w:rsid w:val="007F40AD"/>
    <w:rsid w:val="007F4129"/>
    <w:rsid w:val="007F4195"/>
    <w:rsid w:val="007F41AA"/>
    <w:rsid w:val="007F44E4"/>
    <w:rsid w:val="007F450A"/>
    <w:rsid w:val="007F486C"/>
    <w:rsid w:val="007F48C2"/>
    <w:rsid w:val="007F4BCB"/>
    <w:rsid w:val="007F4D8E"/>
    <w:rsid w:val="007F4DA0"/>
    <w:rsid w:val="007F4EDC"/>
    <w:rsid w:val="007F4FD6"/>
    <w:rsid w:val="007F53D8"/>
    <w:rsid w:val="007F5433"/>
    <w:rsid w:val="007F57BB"/>
    <w:rsid w:val="007F57F4"/>
    <w:rsid w:val="007F5881"/>
    <w:rsid w:val="007F6BDF"/>
    <w:rsid w:val="007F6BEF"/>
    <w:rsid w:val="007F6F86"/>
    <w:rsid w:val="007F7299"/>
    <w:rsid w:val="007F7961"/>
    <w:rsid w:val="007F7A90"/>
    <w:rsid w:val="007F7D9D"/>
    <w:rsid w:val="008002CF"/>
    <w:rsid w:val="00800370"/>
    <w:rsid w:val="008004D3"/>
    <w:rsid w:val="0080058B"/>
    <w:rsid w:val="00800869"/>
    <w:rsid w:val="00800891"/>
    <w:rsid w:val="00800A4D"/>
    <w:rsid w:val="00800E76"/>
    <w:rsid w:val="00801009"/>
    <w:rsid w:val="00801213"/>
    <w:rsid w:val="008013EE"/>
    <w:rsid w:val="00801915"/>
    <w:rsid w:val="00801921"/>
    <w:rsid w:val="0080196F"/>
    <w:rsid w:val="00801BD0"/>
    <w:rsid w:val="00801BF6"/>
    <w:rsid w:val="00802040"/>
    <w:rsid w:val="0080207D"/>
    <w:rsid w:val="00802585"/>
    <w:rsid w:val="00802675"/>
    <w:rsid w:val="0080268D"/>
    <w:rsid w:val="00802941"/>
    <w:rsid w:val="00802951"/>
    <w:rsid w:val="00802B29"/>
    <w:rsid w:val="00802B2C"/>
    <w:rsid w:val="00802F3C"/>
    <w:rsid w:val="00802F9C"/>
    <w:rsid w:val="00803094"/>
    <w:rsid w:val="00803707"/>
    <w:rsid w:val="00803AC0"/>
    <w:rsid w:val="00803BFA"/>
    <w:rsid w:val="00803E82"/>
    <w:rsid w:val="0080431A"/>
    <w:rsid w:val="00804418"/>
    <w:rsid w:val="008044DF"/>
    <w:rsid w:val="00804807"/>
    <w:rsid w:val="0080480F"/>
    <w:rsid w:val="00804A50"/>
    <w:rsid w:val="00804B68"/>
    <w:rsid w:val="00804C07"/>
    <w:rsid w:val="00804C87"/>
    <w:rsid w:val="00804D32"/>
    <w:rsid w:val="0080588F"/>
    <w:rsid w:val="008059C6"/>
    <w:rsid w:val="00805DA6"/>
    <w:rsid w:val="00806149"/>
    <w:rsid w:val="00806846"/>
    <w:rsid w:val="0080693C"/>
    <w:rsid w:val="00806AD4"/>
    <w:rsid w:val="008074B5"/>
    <w:rsid w:val="00807A35"/>
    <w:rsid w:val="00807AF0"/>
    <w:rsid w:val="00807F0E"/>
    <w:rsid w:val="00807F18"/>
    <w:rsid w:val="00807FD9"/>
    <w:rsid w:val="008102E3"/>
    <w:rsid w:val="00810420"/>
    <w:rsid w:val="00810547"/>
    <w:rsid w:val="00810885"/>
    <w:rsid w:val="00810BAE"/>
    <w:rsid w:val="00810C2A"/>
    <w:rsid w:val="00810F73"/>
    <w:rsid w:val="008110E6"/>
    <w:rsid w:val="00811313"/>
    <w:rsid w:val="0081140E"/>
    <w:rsid w:val="00811609"/>
    <w:rsid w:val="00811623"/>
    <w:rsid w:val="0081174F"/>
    <w:rsid w:val="008118D1"/>
    <w:rsid w:val="00811939"/>
    <w:rsid w:val="00811AE5"/>
    <w:rsid w:val="00811C15"/>
    <w:rsid w:val="00811FAF"/>
    <w:rsid w:val="008121B5"/>
    <w:rsid w:val="0081229C"/>
    <w:rsid w:val="00812544"/>
    <w:rsid w:val="00812CAB"/>
    <w:rsid w:val="00812CB7"/>
    <w:rsid w:val="00812DBE"/>
    <w:rsid w:val="00813083"/>
    <w:rsid w:val="00813758"/>
    <w:rsid w:val="00813890"/>
    <w:rsid w:val="00813A93"/>
    <w:rsid w:val="00813C90"/>
    <w:rsid w:val="0081404D"/>
    <w:rsid w:val="008140FA"/>
    <w:rsid w:val="008141D5"/>
    <w:rsid w:val="00814537"/>
    <w:rsid w:val="0081465A"/>
    <w:rsid w:val="00814C66"/>
    <w:rsid w:val="00814CD4"/>
    <w:rsid w:val="008153A9"/>
    <w:rsid w:val="00815C35"/>
    <w:rsid w:val="00815CAF"/>
    <w:rsid w:val="00815D9B"/>
    <w:rsid w:val="00815DB1"/>
    <w:rsid w:val="00815ED1"/>
    <w:rsid w:val="00815EF9"/>
    <w:rsid w:val="0081605E"/>
    <w:rsid w:val="00816660"/>
    <w:rsid w:val="00816724"/>
    <w:rsid w:val="00816A42"/>
    <w:rsid w:val="00816C5D"/>
    <w:rsid w:val="00817388"/>
    <w:rsid w:val="00817511"/>
    <w:rsid w:val="0081766D"/>
    <w:rsid w:val="008177CD"/>
    <w:rsid w:val="00817938"/>
    <w:rsid w:val="00817BF5"/>
    <w:rsid w:val="00820285"/>
    <w:rsid w:val="00820637"/>
    <w:rsid w:val="00820727"/>
    <w:rsid w:val="008207EC"/>
    <w:rsid w:val="00820923"/>
    <w:rsid w:val="00821016"/>
    <w:rsid w:val="00821212"/>
    <w:rsid w:val="00821493"/>
    <w:rsid w:val="0082157B"/>
    <w:rsid w:val="008215AB"/>
    <w:rsid w:val="0082192C"/>
    <w:rsid w:val="00821BFD"/>
    <w:rsid w:val="00821E64"/>
    <w:rsid w:val="00822055"/>
    <w:rsid w:val="0082218A"/>
    <w:rsid w:val="008222B3"/>
    <w:rsid w:val="00822D39"/>
    <w:rsid w:val="00822DDC"/>
    <w:rsid w:val="00823060"/>
    <w:rsid w:val="0082308D"/>
    <w:rsid w:val="008232F1"/>
    <w:rsid w:val="00823592"/>
    <w:rsid w:val="0082387C"/>
    <w:rsid w:val="00823883"/>
    <w:rsid w:val="008238DA"/>
    <w:rsid w:val="00823980"/>
    <w:rsid w:val="00823CD2"/>
    <w:rsid w:val="00823D82"/>
    <w:rsid w:val="00823DC9"/>
    <w:rsid w:val="00823DDB"/>
    <w:rsid w:val="00823E59"/>
    <w:rsid w:val="00823F0A"/>
    <w:rsid w:val="00824066"/>
    <w:rsid w:val="00824263"/>
    <w:rsid w:val="00824C47"/>
    <w:rsid w:val="00824E65"/>
    <w:rsid w:val="00824EE6"/>
    <w:rsid w:val="00825501"/>
    <w:rsid w:val="008255E1"/>
    <w:rsid w:val="008258C9"/>
    <w:rsid w:val="00825955"/>
    <w:rsid w:val="008259C7"/>
    <w:rsid w:val="00825B48"/>
    <w:rsid w:val="00825EBB"/>
    <w:rsid w:val="00826012"/>
    <w:rsid w:val="0082623D"/>
    <w:rsid w:val="00826250"/>
    <w:rsid w:val="0082633A"/>
    <w:rsid w:val="0082665D"/>
    <w:rsid w:val="00826921"/>
    <w:rsid w:val="00826A83"/>
    <w:rsid w:val="00826B20"/>
    <w:rsid w:val="00826D62"/>
    <w:rsid w:val="00826E95"/>
    <w:rsid w:val="00826EC2"/>
    <w:rsid w:val="00826F9E"/>
    <w:rsid w:val="008271A2"/>
    <w:rsid w:val="0082724E"/>
    <w:rsid w:val="00827518"/>
    <w:rsid w:val="008277F8"/>
    <w:rsid w:val="00827A4B"/>
    <w:rsid w:val="00827D3F"/>
    <w:rsid w:val="00827FA8"/>
    <w:rsid w:val="008300DB"/>
    <w:rsid w:val="00830114"/>
    <w:rsid w:val="00830139"/>
    <w:rsid w:val="0083020A"/>
    <w:rsid w:val="00830498"/>
    <w:rsid w:val="00830606"/>
    <w:rsid w:val="008307CE"/>
    <w:rsid w:val="008307D0"/>
    <w:rsid w:val="00830816"/>
    <w:rsid w:val="00830C3F"/>
    <w:rsid w:val="00831182"/>
    <w:rsid w:val="008314FE"/>
    <w:rsid w:val="00831519"/>
    <w:rsid w:val="0083160C"/>
    <w:rsid w:val="008316F7"/>
    <w:rsid w:val="0083180F"/>
    <w:rsid w:val="0083184A"/>
    <w:rsid w:val="008318ED"/>
    <w:rsid w:val="00831A8B"/>
    <w:rsid w:val="00831CDA"/>
    <w:rsid w:val="0083228A"/>
    <w:rsid w:val="008323BE"/>
    <w:rsid w:val="00832842"/>
    <w:rsid w:val="00832C4D"/>
    <w:rsid w:val="00832D32"/>
    <w:rsid w:val="008330D0"/>
    <w:rsid w:val="0083346E"/>
    <w:rsid w:val="0083348F"/>
    <w:rsid w:val="0083349A"/>
    <w:rsid w:val="00833D8B"/>
    <w:rsid w:val="00833DD3"/>
    <w:rsid w:val="00833E0E"/>
    <w:rsid w:val="00833F17"/>
    <w:rsid w:val="00833FC0"/>
    <w:rsid w:val="008341F5"/>
    <w:rsid w:val="0083421E"/>
    <w:rsid w:val="008344B3"/>
    <w:rsid w:val="0083461B"/>
    <w:rsid w:val="00834739"/>
    <w:rsid w:val="00834A55"/>
    <w:rsid w:val="00834C7B"/>
    <w:rsid w:val="00834CC4"/>
    <w:rsid w:val="00835176"/>
    <w:rsid w:val="00835418"/>
    <w:rsid w:val="0083557E"/>
    <w:rsid w:val="008355F6"/>
    <w:rsid w:val="00835665"/>
    <w:rsid w:val="0083569A"/>
    <w:rsid w:val="00835834"/>
    <w:rsid w:val="0083598F"/>
    <w:rsid w:val="00835AA4"/>
    <w:rsid w:val="00835BAC"/>
    <w:rsid w:val="00835D14"/>
    <w:rsid w:val="00835D25"/>
    <w:rsid w:val="00835DBA"/>
    <w:rsid w:val="008364A2"/>
    <w:rsid w:val="00836714"/>
    <w:rsid w:val="0083682C"/>
    <w:rsid w:val="008369F1"/>
    <w:rsid w:val="00836B01"/>
    <w:rsid w:val="00836BED"/>
    <w:rsid w:val="00836CCA"/>
    <w:rsid w:val="00836CCF"/>
    <w:rsid w:val="00836FC8"/>
    <w:rsid w:val="00837078"/>
    <w:rsid w:val="00837409"/>
    <w:rsid w:val="008374C6"/>
    <w:rsid w:val="008374E6"/>
    <w:rsid w:val="00837554"/>
    <w:rsid w:val="00837669"/>
    <w:rsid w:val="00837D02"/>
    <w:rsid w:val="008401C7"/>
    <w:rsid w:val="008408F4"/>
    <w:rsid w:val="00840A0C"/>
    <w:rsid w:val="00840A3A"/>
    <w:rsid w:val="00840B00"/>
    <w:rsid w:val="00840B01"/>
    <w:rsid w:val="00840DE9"/>
    <w:rsid w:val="00841076"/>
    <w:rsid w:val="00841193"/>
    <w:rsid w:val="00841206"/>
    <w:rsid w:val="008414FA"/>
    <w:rsid w:val="008417D7"/>
    <w:rsid w:val="00841881"/>
    <w:rsid w:val="00841D79"/>
    <w:rsid w:val="0084200A"/>
    <w:rsid w:val="00842323"/>
    <w:rsid w:val="0084235F"/>
    <w:rsid w:val="00842575"/>
    <w:rsid w:val="0084261D"/>
    <w:rsid w:val="00842690"/>
    <w:rsid w:val="00842695"/>
    <w:rsid w:val="00842BEF"/>
    <w:rsid w:val="0084341C"/>
    <w:rsid w:val="00843446"/>
    <w:rsid w:val="0084378D"/>
    <w:rsid w:val="008439F6"/>
    <w:rsid w:val="00843ADE"/>
    <w:rsid w:val="00843B08"/>
    <w:rsid w:val="00844257"/>
    <w:rsid w:val="0084448D"/>
    <w:rsid w:val="00844659"/>
    <w:rsid w:val="008449A2"/>
    <w:rsid w:val="00844D99"/>
    <w:rsid w:val="00844DF0"/>
    <w:rsid w:val="00844DFE"/>
    <w:rsid w:val="00844ECB"/>
    <w:rsid w:val="00845045"/>
    <w:rsid w:val="008452EF"/>
    <w:rsid w:val="0084534E"/>
    <w:rsid w:val="00845692"/>
    <w:rsid w:val="00845722"/>
    <w:rsid w:val="0084607C"/>
    <w:rsid w:val="00846099"/>
    <w:rsid w:val="00846497"/>
    <w:rsid w:val="00846B2E"/>
    <w:rsid w:val="00846D34"/>
    <w:rsid w:val="00846E19"/>
    <w:rsid w:val="00846EC9"/>
    <w:rsid w:val="00846F92"/>
    <w:rsid w:val="00847071"/>
    <w:rsid w:val="00847206"/>
    <w:rsid w:val="00847531"/>
    <w:rsid w:val="00847558"/>
    <w:rsid w:val="00847639"/>
    <w:rsid w:val="00847727"/>
    <w:rsid w:val="0084777B"/>
    <w:rsid w:val="00847906"/>
    <w:rsid w:val="00847A64"/>
    <w:rsid w:val="00847D38"/>
    <w:rsid w:val="00847F76"/>
    <w:rsid w:val="00850447"/>
    <w:rsid w:val="0085078D"/>
    <w:rsid w:val="0085080C"/>
    <w:rsid w:val="008508E1"/>
    <w:rsid w:val="00850A81"/>
    <w:rsid w:val="00850D41"/>
    <w:rsid w:val="00850ECD"/>
    <w:rsid w:val="00850F0A"/>
    <w:rsid w:val="00851563"/>
    <w:rsid w:val="00851596"/>
    <w:rsid w:val="008517CF"/>
    <w:rsid w:val="00851CAB"/>
    <w:rsid w:val="00851D5E"/>
    <w:rsid w:val="00851E29"/>
    <w:rsid w:val="00851F3A"/>
    <w:rsid w:val="0085274F"/>
    <w:rsid w:val="00853300"/>
    <w:rsid w:val="0085344D"/>
    <w:rsid w:val="008534B3"/>
    <w:rsid w:val="00853955"/>
    <w:rsid w:val="00853B2B"/>
    <w:rsid w:val="00853EDE"/>
    <w:rsid w:val="0085428C"/>
    <w:rsid w:val="008546ED"/>
    <w:rsid w:val="0085491B"/>
    <w:rsid w:val="00854B86"/>
    <w:rsid w:val="00854C41"/>
    <w:rsid w:val="00854CC9"/>
    <w:rsid w:val="00854CDF"/>
    <w:rsid w:val="00854D6F"/>
    <w:rsid w:val="0085503A"/>
    <w:rsid w:val="00855047"/>
    <w:rsid w:val="00855149"/>
    <w:rsid w:val="0085529C"/>
    <w:rsid w:val="00855307"/>
    <w:rsid w:val="00855922"/>
    <w:rsid w:val="00855A90"/>
    <w:rsid w:val="00855F50"/>
    <w:rsid w:val="0085612B"/>
    <w:rsid w:val="008562D8"/>
    <w:rsid w:val="00856409"/>
    <w:rsid w:val="00856601"/>
    <w:rsid w:val="00856607"/>
    <w:rsid w:val="00856B0C"/>
    <w:rsid w:val="00856F76"/>
    <w:rsid w:val="008571D9"/>
    <w:rsid w:val="008572EE"/>
    <w:rsid w:val="008573D6"/>
    <w:rsid w:val="008577DA"/>
    <w:rsid w:val="00857936"/>
    <w:rsid w:val="00857A58"/>
    <w:rsid w:val="00857BAF"/>
    <w:rsid w:val="00857BEF"/>
    <w:rsid w:val="00857D27"/>
    <w:rsid w:val="00857E07"/>
    <w:rsid w:val="008605FC"/>
    <w:rsid w:val="00860DF5"/>
    <w:rsid w:val="00861038"/>
    <w:rsid w:val="00861113"/>
    <w:rsid w:val="00861612"/>
    <w:rsid w:val="00861934"/>
    <w:rsid w:val="00861986"/>
    <w:rsid w:val="00861B38"/>
    <w:rsid w:val="00861E89"/>
    <w:rsid w:val="0086205D"/>
    <w:rsid w:val="008621B8"/>
    <w:rsid w:val="00862254"/>
    <w:rsid w:val="008625F9"/>
    <w:rsid w:val="00862A3C"/>
    <w:rsid w:val="00862A71"/>
    <w:rsid w:val="00862EC0"/>
    <w:rsid w:val="00863052"/>
    <w:rsid w:val="008633BC"/>
    <w:rsid w:val="0086376C"/>
    <w:rsid w:val="0086379D"/>
    <w:rsid w:val="008638F5"/>
    <w:rsid w:val="00863962"/>
    <w:rsid w:val="00863B1A"/>
    <w:rsid w:val="00864499"/>
    <w:rsid w:val="00864756"/>
    <w:rsid w:val="0086476E"/>
    <w:rsid w:val="008649B3"/>
    <w:rsid w:val="00864A27"/>
    <w:rsid w:val="00864D97"/>
    <w:rsid w:val="008652B7"/>
    <w:rsid w:val="00865591"/>
    <w:rsid w:val="00865647"/>
    <w:rsid w:val="0086577E"/>
    <w:rsid w:val="0086610A"/>
    <w:rsid w:val="00866235"/>
    <w:rsid w:val="00866247"/>
    <w:rsid w:val="00866473"/>
    <w:rsid w:val="008664B8"/>
    <w:rsid w:val="00866952"/>
    <w:rsid w:val="00866ABD"/>
    <w:rsid w:val="00866C6E"/>
    <w:rsid w:val="00866CA7"/>
    <w:rsid w:val="00867709"/>
    <w:rsid w:val="00867B4D"/>
    <w:rsid w:val="00867BA4"/>
    <w:rsid w:val="00867D8D"/>
    <w:rsid w:val="00867EC7"/>
    <w:rsid w:val="00867FE1"/>
    <w:rsid w:val="00870C99"/>
    <w:rsid w:val="00870D60"/>
    <w:rsid w:val="008710B3"/>
    <w:rsid w:val="0087134F"/>
    <w:rsid w:val="00871512"/>
    <w:rsid w:val="00871A2F"/>
    <w:rsid w:val="00871E9E"/>
    <w:rsid w:val="00871FE6"/>
    <w:rsid w:val="00872167"/>
    <w:rsid w:val="008723D9"/>
    <w:rsid w:val="0087281C"/>
    <w:rsid w:val="00872926"/>
    <w:rsid w:val="00872FE8"/>
    <w:rsid w:val="008730C7"/>
    <w:rsid w:val="0087343D"/>
    <w:rsid w:val="00873500"/>
    <w:rsid w:val="00873A98"/>
    <w:rsid w:val="00873BFD"/>
    <w:rsid w:val="00873C13"/>
    <w:rsid w:val="008740B9"/>
    <w:rsid w:val="008741C0"/>
    <w:rsid w:val="00874210"/>
    <w:rsid w:val="00874214"/>
    <w:rsid w:val="008742ED"/>
    <w:rsid w:val="00874322"/>
    <w:rsid w:val="00874415"/>
    <w:rsid w:val="00874807"/>
    <w:rsid w:val="00874BFF"/>
    <w:rsid w:val="00875283"/>
    <w:rsid w:val="0087540F"/>
    <w:rsid w:val="0087545F"/>
    <w:rsid w:val="00875994"/>
    <w:rsid w:val="00875D91"/>
    <w:rsid w:val="00875F42"/>
    <w:rsid w:val="00876142"/>
    <w:rsid w:val="008761D2"/>
    <w:rsid w:val="008761E0"/>
    <w:rsid w:val="008761F3"/>
    <w:rsid w:val="008765AD"/>
    <w:rsid w:val="0087697D"/>
    <w:rsid w:val="00876A14"/>
    <w:rsid w:val="00876DBB"/>
    <w:rsid w:val="00876FD9"/>
    <w:rsid w:val="00877282"/>
    <w:rsid w:val="00877356"/>
    <w:rsid w:val="00877410"/>
    <w:rsid w:val="00877BFF"/>
    <w:rsid w:val="00877EE1"/>
    <w:rsid w:val="00877EE5"/>
    <w:rsid w:val="0088008F"/>
    <w:rsid w:val="008800D4"/>
    <w:rsid w:val="0088013E"/>
    <w:rsid w:val="008802BB"/>
    <w:rsid w:val="00880553"/>
    <w:rsid w:val="00880646"/>
    <w:rsid w:val="00880798"/>
    <w:rsid w:val="008809B2"/>
    <w:rsid w:val="00880DF3"/>
    <w:rsid w:val="0088168D"/>
    <w:rsid w:val="0088184B"/>
    <w:rsid w:val="00881928"/>
    <w:rsid w:val="00881938"/>
    <w:rsid w:val="00881A4B"/>
    <w:rsid w:val="00881FB2"/>
    <w:rsid w:val="00881FE7"/>
    <w:rsid w:val="008821E1"/>
    <w:rsid w:val="00882348"/>
    <w:rsid w:val="00882449"/>
    <w:rsid w:val="00882455"/>
    <w:rsid w:val="00882737"/>
    <w:rsid w:val="00882AD9"/>
    <w:rsid w:val="00882D43"/>
    <w:rsid w:val="00882F0B"/>
    <w:rsid w:val="0088302D"/>
    <w:rsid w:val="008832F7"/>
    <w:rsid w:val="008832F8"/>
    <w:rsid w:val="0088345C"/>
    <w:rsid w:val="00883803"/>
    <w:rsid w:val="0088391B"/>
    <w:rsid w:val="00884579"/>
    <w:rsid w:val="0088481B"/>
    <w:rsid w:val="008849AB"/>
    <w:rsid w:val="008849D4"/>
    <w:rsid w:val="00884DD1"/>
    <w:rsid w:val="0088515A"/>
    <w:rsid w:val="0088517F"/>
    <w:rsid w:val="008857E2"/>
    <w:rsid w:val="00885E7D"/>
    <w:rsid w:val="00885EA3"/>
    <w:rsid w:val="00885EDD"/>
    <w:rsid w:val="008860BC"/>
    <w:rsid w:val="008860F0"/>
    <w:rsid w:val="008864A2"/>
    <w:rsid w:val="008866A2"/>
    <w:rsid w:val="008866F9"/>
    <w:rsid w:val="00886BA3"/>
    <w:rsid w:val="00886EEC"/>
    <w:rsid w:val="00886F97"/>
    <w:rsid w:val="00887214"/>
    <w:rsid w:val="0088783B"/>
    <w:rsid w:val="00887C76"/>
    <w:rsid w:val="008900E4"/>
    <w:rsid w:val="008904FE"/>
    <w:rsid w:val="00890607"/>
    <w:rsid w:val="00890A4A"/>
    <w:rsid w:val="00890C6E"/>
    <w:rsid w:val="00890FF8"/>
    <w:rsid w:val="008910CC"/>
    <w:rsid w:val="008910DC"/>
    <w:rsid w:val="008913A4"/>
    <w:rsid w:val="00891B38"/>
    <w:rsid w:val="00891BB4"/>
    <w:rsid w:val="00891BFF"/>
    <w:rsid w:val="00891D11"/>
    <w:rsid w:val="00891E2E"/>
    <w:rsid w:val="008924D1"/>
    <w:rsid w:val="008925AC"/>
    <w:rsid w:val="0089266D"/>
    <w:rsid w:val="00892970"/>
    <w:rsid w:val="00892D37"/>
    <w:rsid w:val="00893183"/>
    <w:rsid w:val="00893428"/>
    <w:rsid w:val="00893440"/>
    <w:rsid w:val="008934A9"/>
    <w:rsid w:val="00893958"/>
    <w:rsid w:val="00893A5C"/>
    <w:rsid w:val="00893B40"/>
    <w:rsid w:val="00893BA9"/>
    <w:rsid w:val="00893C63"/>
    <w:rsid w:val="00893DAF"/>
    <w:rsid w:val="00893FAD"/>
    <w:rsid w:val="008940AF"/>
    <w:rsid w:val="008943B7"/>
    <w:rsid w:val="00894400"/>
    <w:rsid w:val="00894408"/>
    <w:rsid w:val="008944D1"/>
    <w:rsid w:val="00894552"/>
    <w:rsid w:val="00894647"/>
    <w:rsid w:val="0089490F"/>
    <w:rsid w:val="00894C55"/>
    <w:rsid w:val="00894C5D"/>
    <w:rsid w:val="00894DAD"/>
    <w:rsid w:val="00894DFE"/>
    <w:rsid w:val="008951CC"/>
    <w:rsid w:val="00895911"/>
    <w:rsid w:val="008959EC"/>
    <w:rsid w:val="00895BE9"/>
    <w:rsid w:val="00895CC9"/>
    <w:rsid w:val="00895CFF"/>
    <w:rsid w:val="00895E22"/>
    <w:rsid w:val="00895F7F"/>
    <w:rsid w:val="008960EF"/>
    <w:rsid w:val="00896B2B"/>
    <w:rsid w:val="00897206"/>
    <w:rsid w:val="008972EB"/>
    <w:rsid w:val="008976A6"/>
    <w:rsid w:val="0089779E"/>
    <w:rsid w:val="0089788A"/>
    <w:rsid w:val="00897B7B"/>
    <w:rsid w:val="00897BE4"/>
    <w:rsid w:val="00897D71"/>
    <w:rsid w:val="00897DF9"/>
    <w:rsid w:val="008A0090"/>
    <w:rsid w:val="008A039B"/>
    <w:rsid w:val="008A051B"/>
    <w:rsid w:val="008A0945"/>
    <w:rsid w:val="008A0BA6"/>
    <w:rsid w:val="008A11C2"/>
    <w:rsid w:val="008A11EF"/>
    <w:rsid w:val="008A1257"/>
    <w:rsid w:val="008A1580"/>
    <w:rsid w:val="008A1996"/>
    <w:rsid w:val="008A19F5"/>
    <w:rsid w:val="008A1C0F"/>
    <w:rsid w:val="008A1E41"/>
    <w:rsid w:val="008A22DB"/>
    <w:rsid w:val="008A279F"/>
    <w:rsid w:val="008A2969"/>
    <w:rsid w:val="008A29C2"/>
    <w:rsid w:val="008A2C61"/>
    <w:rsid w:val="008A3320"/>
    <w:rsid w:val="008A37D2"/>
    <w:rsid w:val="008A3891"/>
    <w:rsid w:val="008A3AB1"/>
    <w:rsid w:val="008A3FD1"/>
    <w:rsid w:val="008A4140"/>
    <w:rsid w:val="008A45A5"/>
    <w:rsid w:val="008A4601"/>
    <w:rsid w:val="008A4616"/>
    <w:rsid w:val="008A46B6"/>
    <w:rsid w:val="008A476E"/>
    <w:rsid w:val="008A48AB"/>
    <w:rsid w:val="008A48F8"/>
    <w:rsid w:val="008A49B8"/>
    <w:rsid w:val="008A4E45"/>
    <w:rsid w:val="008A4E75"/>
    <w:rsid w:val="008A5124"/>
    <w:rsid w:val="008A518D"/>
    <w:rsid w:val="008A51BC"/>
    <w:rsid w:val="008A5243"/>
    <w:rsid w:val="008A5278"/>
    <w:rsid w:val="008A5633"/>
    <w:rsid w:val="008A588E"/>
    <w:rsid w:val="008A5FB6"/>
    <w:rsid w:val="008A5FD4"/>
    <w:rsid w:val="008A6228"/>
    <w:rsid w:val="008A630B"/>
    <w:rsid w:val="008A65A8"/>
    <w:rsid w:val="008A665B"/>
    <w:rsid w:val="008A68D2"/>
    <w:rsid w:val="008A68E8"/>
    <w:rsid w:val="008A6E51"/>
    <w:rsid w:val="008A6F18"/>
    <w:rsid w:val="008A7091"/>
    <w:rsid w:val="008A748E"/>
    <w:rsid w:val="008A74E1"/>
    <w:rsid w:val="008A7CE5"/>
    <w:rsid w:val="008A7EC0"/>
    <w:rsid w:val="008B0420"/>
    <w:rsid w:val="008B0626"/>
    <w:rsid w:val="008B0710"/>
    <w:rsid w:val="008B131A"/>
    <w:rsid w:val="008B147E"/>
    <w:rsid w:val="008B1730"/>
    <w:rsid w:val="008B1739"/>
    <w:rsid w:val="008B1A48"/>
    <w:rsid w:val="008B1CBC"/>
    <w:rsid w:val="008B1FC8"/>
    <w:rsid w:val="008B2359"/>
    <w:rsid w:val="008B245A"/>
    <w:rsid w:val="008B295B"/>
    <w:rsid w:val="008B2E17"/>
    <w:rsid w:val="008B2FEC"/>
    <w:rsid w:val="008B361D"/>
    <w:rsid w:val="008B3822"/>
    <w:rsid w:val="008B3844"/>
    <w:rsid w:val="008B38C8"/>
    <w:rsid w:val="008B3918"/>
    <w:rsid w:val="008B3F68"/>
    <w:rsid w:val="008B3FAA"/>
    <w:rsid w:val="008B48D3"/>
    <w:rsid w:val="008B4E16"/>
    <w:rsid w:val="008B4EF9"/>
    <w:rsid w:val="008B56A2"/>
    <w:rsid w:val="008B582E"/>
    <w:rsid w:val="008B5A3B"/>
    <w:rsid w:val="008B5A90"/>
    <w:rsid w:val="008B5D86"/>
    <w:rsid w:val="008B6262"/>
    <w:rsid w:val="008B627B"/>
    <w:rsid w:val="008B62E1"/>
    <w:rsid w:val="008B64EC"/>
    <w:rsid w:val="008B66F3"/>
    <w:rsid w:val="008B686C"/>
    <w:rsid w:val="008B6973"/>
    <w:rsid w:val="008B6D83"/>
    <w:rsid w:val="008B6D88"/>
    <w:rsid w:val="008B6DCF"/>
    <w:rsid w:val="008B6E3B"/>
    <w:rsid w:val="008B6F7C"/>
    <w:rsid w:val="008B7275"/>
    <w:rsid w:val="008B770D"/>
    <w:rsid w:val="008B7B37"/>
    <w:rsid w:val="008B7B81"/>
    <w:rsid w:val="008B7E21"/>
    <w:rsid w:val="008B7F4C"/>
    <w:rsid w:val="008C07D3"/>
    <w:rsid w:val="008C0D54"/>
    <w:rsid w:val="008C10AE"/>
    <w:rsid w:val="008C113C"/>
    <w:rsid w:val="008C188D"/>
    <w:rsid w:val="008C2285"/>
    <w:rsid w:val="008C2483"/>
    <w:rsid w:val="008C2635"/>
    <w:rsid w:val="008C2BEB"/>
    <w:rsid w:val="008C2CF7"/>
    <w:rsid w:val="008C2E67"/>
    <w:rsid w:val="008C2F25"/>
    <w:rsid w:val="008C327A"/>
    <w:rsid w:val="008C3284"/>
    <w:rsid w:val="008C33A8"/>
    <w:rsid w:val="008C35A5"/>
    <w:rsid w:val="008C365D"/>
    <w:rsid w:val="008C3716"/>
    <w:rsid w:val="008C371C"/>
    <w:rsid w:val="008C3733"/>
    <w:rsid w:val="008C376C"/>
    <w:rsid w:val="008C3DAF"/>
    <w:rsid w:val="008C3EDB"/>
    <w:rsid w:val="008C3F1A"/>
    <w:rsid w:val="008C3F80"/>
    <w:rsid w:val="008C424B"/>
    <w:rsid w:val="008C437C"/>
    <w:rsid w:val="008C481B"/>
    <w:rsid w:val="008C4997"/>
    <w:rsid w:val="008C4FA1"/>
    <w:rsid w:val="008C517E"/>
    <w:rsid w:val="008C51BE"/>
    <w:rsid w:val="008C51ED"/>
    <w:rsid w:val="008C5357"/>
    <w:rsid w:val="008C5392"/>
    <w:rsid w:val="008C55EC"/>
    <w:rsid w:val="008C56C5"/>
    <w:rsid w:val="008C5B10"/>
    <w:rsid w:val="008C5BF4"/>
    <w:rsid w:val="008C64EC"/>
    <w:rsid w:val="008C6745"/>
    <w:rsid w:val="008C67CD"/>
    <w:rsid w:val="008C68A6"/>
    <w:rsid w:val="008C68D6"/>
    <w:rsid w:val="008C698B"/>
    <w:rsid w:val="008C6AE5"/>
    <w:rsid w:val="008C6D4C"/>
    <w:rsid w:val="008C766D"/>
    <w:rsid w:val="008C7882"/>
    <w:rsid w:val="008C7B1F"/>
    <w:rsid w:val="008C7B45"/>
    <w:rsid w:val="008C7D0B"/>
    <w:rsid w:val="008C7E42"/>
    <w:rsid w:val="008D0111"/>
    <w:rsid w:val="008D0242"/>
    <w:rsid w:val="008D064A"/>
    <w:rsid w:val="008D1248"/>
    <w:rsid w:val="008D138F"/>
    <w:rsid w:val="008D144D"/>
    <w:rsid w:val="008D15DA"/>
    <w:rsid w:val="008D19FD"/>
    <w:rsid w:val="008D1F0E"/>
    <w:rsid w:val="008D20F2"/>
    <w:rsid w:val="008D2128"/>
    <w:rsid w:val="008D246C"/>
    <w:rsid w:val="008D25C6"/>
    <w:rsid w:val="008D2735"/>
    <w:rsid w:val="008D2762"/>
    <w:rsid w:val="008D29C0"/>
    <w:rsid w:val="008D2CF3"/>
    <w:rsid w:val="008D313D"/>
    <w:rsid w:val="008D346C"/>
    <w:rsid w:val="008D3926"/>
    <w:rsid w:val="008D3BB5"/>
    <w:rsid w:val="008D3DBE"/>
    <w:rsid w:val="008D3E1E"/>
    <w:rsid w:val="008D4426"/>
    <w:rsid w:val="008D4802"/>
    <w:rsid w:val="008D49F4"/>
    <w:rsid w:val="008D4F9A"/>
    <w:rsid w:val="008D4FE8"/>
    <w:rsid w:val="008D5108"/>
    <w:rsid w:val="008D52C5"/>
    <w:rsid w:val="008D53AA"/>
    <w:rsid w:val="008D578C"/>
    <w:rsid w:val="008D5D16"/>
    <w:rsid w:val="008D5F95"/>
    <w:rsid w:val="008D5FCB"/>
    <w:rsid w:val="008D612D"/>
    <w:rsid w:val="008D6431"/>
    <w:rsid w:val="008D64F8"/>
    <w:rsid w:val="008D6AEA"/>
    <w:rsid w:val="008D6B72"/>
    <w:rsid w:val="008D6BB2"/>
    <w:rsid w:val="008D6DCB"/>
    <w:rsid w:val="008D733B"/>
    <w:rsid w:val="008D75CF"/>
    <w:rsid w:val="008D772F"/>
    <w:rsid w:val="008D7799"/>
    <w:rsid w:val="008D7CB2"/>
    <w:rsid w:val="008D7EA5"/>
    <w:rsid w:val="008E0253"/>
    <w:rsid w:val="008E0278"/>
    <w:rsid w:val="008E0537"/>
    <w:rsid w:val="008E053B"/>
    <w:rsid w:val="008E0982"/>
    <w:rsid w:val="008E0B42"/>
    <w:rsid w:val="008E0E13"/>
    <w:rsid w:val="008E0FF7"/>
    <w:rsid w:val="008E128D"/>
    <w:rsid w:val="008E16AA"/>
    <w:rsid w:val="008E1833"/>
    <w:rsid w:val="008E1B7F"/>
    <w:rsid w:val="008E2087"/>
    <w:rsid w:val="008E220F"/>
    <w:rsid w:val="008E2470"/>
    <w:rsid w:val="008E2CD2"/>
    <w:rsid w:val="008E2D05"/>
    <w:rsid w:val="008E2E6A"/>
    <w:rsid w:val="008E2EB6"/>
    <w:rsid w:val="008E2F25"/>
    <w:rsid w:val="008E3273"/>
    <w:rsid w:val="008E3A51"/>
    <w:rsid w:val="008E3B64"/>
    <w:rsid w:val="008E3F70"/>
    <w:rsid w:val="008E4078"/>
    <w:rsid w:val="008E40E0"/>
    <w:rsid w:val="008E45BE"/>
    <w:rsid w:val="008E4646"/>
    <w:rsid w:val="008E470B"/>
    <w:rsid w:val="008E48C4"/>
    <w:rsid w:val="008E48F9"/>
    <w:rsid w:val="008E492C"/>
    <w:rsid w:val="008E4A0F"/>
    <w:rsid w:val="008E4A72"/>
    <w:rsid w:val="008E4A74"/>
    <w:rsid w:val="008E4A95"/>
    <w:rsid w:val="008E4B16"/>
    <w:rsid w:val="008E4D2F"/>
    <w:rsid w:val="008E4F42"/>
    <w:rsid w:val="008E51DA"/>
    <w:rsid w:val="008E52D3"/>
    <w:rsid w:val="008E5790"/>
    <w:rsid w:val="008E5816"/>
    <w:rsid w:val="008E5E1C"/>
    <w:rsid w:val="008E63CA"/>
    <w:rsid w:val="008E6835"/>
    <w:rsid w:val="008E69E7"/>
    <w:rsid w:val="008E6B3F"/>
    <w:rsid w:val="008E70F7"/>
    <w:rsid w:val="008E7370"/>
    <w:rsid w:val="008E7515"/>
    <w:rsid w:val="008E758C"/>
    <w:rsid w:val="008E76A8"/>
    <w:rsid w:val="008E76F2"/>
    <w:rsid w:val="008E7B4A"/>
    <w:rsid w:val="008E7D6C"/>
    <w:rsid w:val="008F019A"/>
    <w:rsid w:val="008F0371"/>
    <w:rsid w:val="008F05F6"/>
    <w:rsid w:val="008F08C0"/>
    <w:rsid w:val="008F0B89"/>
    <w:rsid w:val="008F0BAF"/>
    <w:rsid w:val="008F0BBE"/>
    <w:rsid w:val="008F0FF0"/>
    <w:rsid w:val="008F100F"/>
    <w:rsid w:val="008F12D0"/>
    <w:rsid w:val="008F1521"/>
    <w:rsid w:val="008F15B9"/>
    <w:rsid w:val="008F162C"/>
    <w:rsid w:val="008F186A"/>
    <w:rsid w:val="008F18E0"/>
    <w:rsid w:val="008F1997"/>
    <w:rsid w:val="008F1A34"/>
    <w:rsid w:val="008F1B7B"/>
    <w:rsid w:val="008F1E47"/>
    <w:rsid w:val="008F2062"/>
    <w:rsid w:val="008F2110"/>
    <w:rsid w:val="008F21CD"/>
    <w:rsid w:val="008F2508"/>
    <w:rsid w:val="008F2599"/>
    <w:rsid w:val="008F25CF"/>
    <w:rsid w:val="008F2A61"/>
    <w:rsid w:val="008F307C"/>
    <w:rsid w:val="008F3090"/>
    <w:rsid w:val="008F31FE"/>
    <w:rsid w:val="008F3848"/>
    <w:rsid w:val="008F3DE1"/>
    <w:rsid w:val="008F3F7F"/>
    <w:rsid w:val="008F403E"/>
    <w:rsid w:val="008F42B6"/>
    <w:rsid w:val="008F43BF"/>
    <w:rsid w:val="008F445E"/>
    <w:rsid w:val="008F45BA"/>
    <w:rsid w:val="008F45E1"/>
    <w:rsid w:val="008F475D"/>
    <w:rsid w:val="008F4D29"/>
    <w:rsid w:val="008F4DB0"/>
    <w:rsid w:val="008F5475"/>
    <w:rsid w:val="008F5489"/>
    <w:rsid w:val="008F55CA"/>
    <w:rsid w:val="008F5664"/>
    <w:rsid w:val="008F56E8"/>
    <w:rsid w:val="008F5818"/>
    <w:rsid w:val="008F58BA"/>
    <w:rsid w:val="008F5B2A"/>
    <w:rsid w:val="008F5BC8"/>
    <w:rsid w:val="008F600B"/>
    <w:rsid w:val="008F6046"/>
    <w:rsid w:val="008F60FC"/>
    <w:rsid w:val="008F676F"/>
    <w:rsid w:val="008F71A0"/>
    <w:rsid w:val="008F73BD"/>
    <w:rsid w:val="008F7744"/>
    <w:rsid w:val="008F77B5"/>
    <w:rsid w:val="008F7914"/>
    <w:rsid w:val="008F7947"/>
    <w:rsid w:val="008F7C48"/>
    <w:rsid w:val="008F7D2E"/>
    <w:rsid w:val="008F7DBB"/>
    <w:rsid w:val="008F7F3A"/>
    <w:rsid w:val="008F7F3C"/>
    <w:rsid w:val="0090016F"/>
    <w:rsid w:val="00900337"/>
    <w:rsid w:val="00900B75"/>
    <w:rsid w:val="00900DC2"/>
    <w:rsid w:val="00901126"/>
    <w:rsid w:val="009013FE"/>
    <w:rsid w:val="009015C7"/>
    <w:rsid w:val="00901E1D"/>
    <w:rsid w:val="00901FEE"/>
    <w:rsid w:val="009020FF"/>
    <w:rsid w:val="00902123"/>
    <w:rsid w:val="00902265"/>
    <w:rsid w:val="0090250A"/>
    <w:rsid w:val="0090278C"/>
    <w:rsid w:val="009027AD"/>
    <w:rsid w:val="00902849"/>
    <w:rsid w:val="00902B21"/>
    <w:rsid w:val="00902D0D"/>
    <w:rsid w:val="00902DC4"/>
    <w:rsid w:val="00902F56"/>
    <w:rsid w:val="0090335D"/>
    <w:rsid w:val="009034EC"/>
    <w:rsid w:val="0090397F"/>
    <w:rsid w:val="00903BF3"/>
    <w:rsid w:val="00903F6A"/>
    <w:rsid w:val="0090414A"/>
    <w:rsid w:val="009044D7"/>
    <w:rsid w:val="0090497E"/>
    <w:rsid w:val="00904A78"/>
    <w:rsid w:val="00904C84"/>
    <w:rsid w:val="00904D08"/>
    <w:rsid w:val="00904DE8"/>
    <w:rsid w:val="00904E0D"/>
    <w:rsid w:val="00905081"/>
    <w:rsid w:val="00905157"/>
    <w:rsid w:val="00905284"/>
    <w:rsid w:val="009053DC"/>
    <w:rsid w:val="009055B8"/>
    <w:rsid w:val="009057D9"/>
    <w:rsid w:val="00905B05"/>
    <w:rsid w:val="009062EF"/>
    <w:rsid w:val="009063BE"/>
    <w:rsid w:val="009063C1"/>
    <w:rsid w:val="0090663E"/>
    <w:rsid w:val="00906692"/>
    <w:rsid w:val="009069DC"/>
    <w:rsid w:val="00907325"/>
    <w:rsid w:val="009078EC"/>
    <w:rsid w:val="00907A6C"/>
    <w:rsid w:val="00907CC5"/>
    <w:rsid w:val="00907D4B"/>
    <w:rsid w:val="00907E96"/>
    <w:rsid w:val="00907E9A"/>
    <w:rsid w:val="0091028B"/>
    <w:rsid w:val="00910B5D"/>
    <w:rsid w:val="00910B66"/>
    <w:rsid w:val="00911822"/>
    <w:rsid w:val="00911BAA"/>
    <w:rsid w:val="00911EAD"/>
    <w:rsid w:val="00912101"/>
    <w:rsid w:val="00912114"/>
    <w:rsid w:val="00912139"/>
    <w:rsid w:val="00912360"/>
    <w:rsid w:val="009125DD"/>
    <w:rsid w:val="00912E66"/>
    <w:rsid w:val="0091331C"/>
    <w:rsid w:val="0091335F"/>
    <w:rsid w:val="009138CF"/>
    <w:rsid w:val="009138EE"/>
    <w:rsid w:val="00913B7E"/>
    <w:rsid w:val="00913F75"/>
    <w:rsid w:val="00913F96"/>
    <w:rsid w:val="009140C8"/>
    <w:rsid w:val="0091414F"/>
    <w:rsid w:val="00914391"/>
    <w:rsid w:val="00914479"/>
    <w:rsid w:val="0091455E"/>
    <w:rsid w:val="00914927"/>
    <w:rsid w:val="00914BCD"/>
    <w:rsid w:val="00914C90"/>
    <w:rsid w:val="00914D0A"/>
    <w:rsid w:val="00914E5E"/>
    <w:rsid w:val="0091526B"/>
    <w:rsid w:val="0091556F"/>
    <w:rsid w:val="00915863"/>
    <w:rsid w:val="00915922"/>
    <w:rsid w:val="00915CB1"/>
    <w:rsid w:val="00915CB2"/>
    <w:rsid w:val="00915DFD"/>
    <w:rsid w:val="00915ED1"/>
    <w:rsid w:val="009160B9"/>
    <w:rsid w:val="009161EA"/>
    <w:rsid w:val="009163C2"/>
    <w:rsid w:val="009163D5"/>
    <w:rsid w:val="00916CB0"/>
    <w:rsid w:val="00916F4E"/>
    <w:rsid w:val="00917200"/>
    <w:rsid w:val="00917885"/>
    <w:rsid w:val="009178DB"/>
    <w:rsid w:val="00917A05"/>
    <w:rsid w:val="00917DC4"/>
    <w:rsid w:val="0092012A"/>
    <w:rsid w:val="009202E7"/>
    <w:rsid w:val="00920AE0"/>
    <w:rsid w:val="00920B20"/>
    <w:rsid w:val="00920FA7"/>
    <w:rsid w:val="00921759"/>
    <w:rsid w:val="0092186A"/>
    <w:rsid w:val="009218ED"/>
    <w:rsid w:val="00921960"/>
    <w:rsid w:val="00921A1E"/>
    <w:rsid w:val="00921B22"/>
    <w:rsid w:val="00921CB1"/>
    <w:rsid w:val="00921D26"/>
    <w:rsid w:val="00921E8D"/>
    <w:rsid w:val="00921FE7"/>
    <w:rsid w:val="009229B9"/>
    <w:rsid w:val="00922B0F"/>
    <w:rsid w:val="00922E91"/>
    <w:rsid w:val="00922F74"/>
    <w:rsid w:val="00922F95"/>
    <w:rsid w:val="00922FF9"/>
    <w:rsid w:val="00923133"/>
    <w:rsid w:val="009233CD"/>
    <w:rsid w:val="00923AAF"/>
    <w:rsid w:val="00923E35"/>
    <w:rsid w:val="00923EE4"/>
    <w:rsid w:val="009242D1"/>
    <w:rsid w:val="009242E8"/>
    <w:rsid w:val="00924361"/>
    <w:rsid w:val="009245A9"/>
    <w:rsid w:val="0092483C"/>
    <w:rsid w:val="009249D5"/>
    <w:rsid w:val="00924CCF"/>
    <w:rsid w:val="00924ED4"/>
    <w:rsid w:val="009250FF"/>
    <w:rsid w:val="009252E7"/>
    <w:rsid w:val="0092535C"/>
    <w:rsid w:val="00925379"/>
    <w:rsid w:val="009256C6"/>
    <w:rsid w:val="0092572F"/>
    <w:rsid w:val="00925798"/>
    <w:rsid w:val="00925952"/>
    <w:rsid w:val="00925ACB"/>
    <w:rsid w:val="00925B8B"/>
    <w:rsid w:val="0092610A"/>
    <w:rsid w:val="0092614B"/>
    <w:rsid w:val="009261D1"/>
    <w:rsid w:val="009262AF"/>
    <w:rsid w:val="00926321"/>
    <w:rsid w:val="0092671D"/>
    <w:rsid w:val="0092678E"/>
    <w:rsid w:val="009267DF"/>
    <w:rsid w:val="00926A10"/>
    <w:rsid w:val="00926D07"/>
    <w:rsid w:val="00926D44"/>
    <w:rsid w:val="00926EDE"/>
    <w:rsid w:val="00927006"/>
    <w:rsid w:val="00927259"/>
    <w:rsid w:val="009277EA"/>
    <w:rsid w:val="00927838"/>
    <w:rsid w:val="00927985"/>
    <w:rsid w:val="00927CAA"/>
    <w:rsid w:val="00927D4F"/>
    <w:rsid w:val="0093022F"/>
    <w:rsid w:val="009306A8"/>
    <w:rsid w:val="00930703"/>
    <w:rsid w:val="00930739"/>
    <w:rsid w:val="00930770"/>
    <w:rsid w:val="00930807"/>
    <w:rsid w:val="00930873"/>
    <w:rsid w:val="00930CA4"/>
    <w:rsid w:val="00930D41"/>
    <w:rsid w:val="00930DF5"/>
    <w:rsid w:val="0093103B"/>
    <w:rsid w:val="00931152"/>
    <w:rsid w:val="00931523"/>
    <w:rsid w:val="00931885"/>
    <w:rsid w:val="0093199B"/>
    <w:rsid w:val="00932860"/>
    <w:rsid w:val="00932A59"/>
    <w:rsid w:val="00932DE1"/>
    <w:rsid w:val="0093304D"/>
    <w:rsid w:val="009330B2"/>
    <w:rsid w:val="00933118"/>
    <w:rsid w:val="009331B2"/>
    <w:rsid w:val="0093322F"/>
    <w:rsid w:val="00933455"/>
    <w:rsid w:val="00933823"/>
    <w:rsid w:val="00933ADA"/>
    <w:rsid w:val="00933D72"/>
    <w:rsid w:val="00933DAB"/>
    <w:rsid w:val="00933FEE"/>
    <w:rsid w:val="009342B0"/>
    <w:rsid w:val="009342BB"/>
    <w:rsid w:val="009344E9"/>
    <w:rsid w:val="0093493F"/>
    <w:rsid w:val="0093501E"/>
    <w:rsid w:val="00935311"/>
    <w:rsid w:val="00935555"/>
    <w:rsid w:val="00935664"/>
    <w:rsid w:val="0093589A"/>
    <w:rsid w:val="00935C8F"/>
    <w:rsid w:val="00935D87"/>
    <w:rsid w:val="00935ED4"/>
    <w:rsid w:val="0093658E"/>
    <w:rsid w:val="009368FB"/>
    <w:rsid w:val="00936986"/>
    <w:rsid w:val="00936DB6"/>
    <w:rsid w:val="00936E7D"/>
    <w:rsid w:val="00936EC5"/>
    <w:rsid w:val="00937113"/>
    <w:rsid w:val="009376CD"/>
    <w:rsid w:val="00937F42"/>
    <w:rsid w:val="00937FB5"/>
    <w:rsid w:val="00940467"/>
    <w:rsid w:val="0094049C"/>
    <w:rsid w:val="009405BD"/>
    <w:rsid w:val="009407F1"/>
    <w:rsid w:val="009407FD"/>
    <w:rsid w:val="00940976"/>
    <w:rsid w:val="00940D64"/>
    <w:rsid w:val="00940E75"/>
    <w:rsid w:val="00940EE2"/>
    <w:rsid w:val="00940F28"/>
    <w:rsid w:val="00941454"/>
    <w:rsid w:val="009415D1"/>
    <w:rsid w:val="0094196B"/>
    <w:rsid w:val="009419B0"/>
    <w:rsid w:val="00941B9C"/>
    <w:rsid w:val="00941C0D"/>
    <w:rsid w:val="00941D68"/>
    <w:rsid w:val="00941DD0"/>
    <w:rsid w:val="009420ED"/>
    <w:rsid w:val="00942363"/>
    <w:rsid w:val="00942427"/>
    <w:rsid w:val="009424D6"/>
    <w:rsid w:val="009426E3"/>
    <w:rsid w:val="009427AF"/>
    <w:rsid w:val="0094297A"/>
    <w:rsid w:val="00942B81"/>
    <w:rsid w:val="00942B96"/>
    <w:rsid w:val="00942F9D"/>
    <w:rsid w:val="00942FDC"/>
    <w:rsid w:val="00942FFE"/>
    <w:rsid w:val="009430D6"/>
    <w:rsid w:val="00943284"/>
    <w:rsid w:val="0094346C"/>
    <w:rsid w:val="009439F0"/>
    <w:rsid w:val="00943F8E"/>
    <w:rsid w:val="0094401C"/>
    <w:rsid w:val="00944044"/>
    <w:rsid w:val="00944063"/>
    <w:rsid w:val="009440C7"/>
    <w:rsid w:val="00944259"/>
    <w:rsid w:val="00944ABF"/>
    <w:rsid w:val="0094547E"/>
    <w:rsid w:val="00945492"/>
    <w:rsid w:val="00945AE8"/>
    <w:rsid w:val="00945C76"/>
    <w:rsid w:val="00945EF6"/>
    <w:rsid w:val="00945F0A"/>
    <w:rsid w:val="009461C9"/>
    <w:rsid w:val="009461FC"/>
    <w:rsid w:val="009464B4"/>
    <w:rsid w:val="009466B4"/>
    <w:rsid w:val="00946F85"/>
    <w:rsid w:val="009470F6"/>
    <w:rsid w:val="009471A2"/>
    <w:rsid w:val="009474E7"/>
    <w:rsid w:val="0094769D"/>
    <w:rsid w:val="009478BB"/>
    <w:rsid w:val="00947B5D"/>
    <w:rsid w:val="00947EBA"/>
    <w:rsid w:val="009505CE"/>
    <w:rsid w:val="00950666"/>
    <w:rsid w:val="00950712"/>
    <w:rsid w:val="00950799"/>
    <w:rsid w:val="00950963"/>
    <w:rsid w:val="00950A55"/>
    <w:rsid w:val="00950A66"/>
    <w:rsid w:val="00950C4B"/>
    <w:rsid w:val="00950C5F"/>
    <w:rsid w:val="00950EDD"/>
    <w:rsid w:val="00950FAB"/>
    <w:rsid w:val="009510FF"/>
    <w:rsid w:val="009515C0"/>
    <w:rsid w:val="009518D9"/>
    <w:rsid w:val="00951A18"/>
    <w:rsid w:val="00951BA4"/>
    <w:rsid w:val="00951C29"/>
    <w:rsid w:val="00951D2C"/>
    <w:rsid w:val="00951D4B"/>
    <w:rsid w:val="009522DA"/>
    <w:rsid w:val="00952433"/>
    <w:rsid w:val="00952667"/>
    <w:rsid w:val="0095267A"/>
    <w:rsid w:val="0095286E"/>
    <w:rsid w:val="00952B78"/>
    <w:rsid w:val="00952D48"/>
    <w:rsid w:val="00952D85"/>
    <w:rsid w:val="00952F1E"/>
    <w:rsid w:val="009531E4"/>
    <w:rsid w:val="00953442"/>
    <w:rsid w:val="00953912"/>
    <w:rsid w:val="009539D0"/>
    <w:rsid w:val="00953AAB"/>
    <w:rsid w:val="00953F7F"/>
    <w:rsid w:val="00954196"/>
    <w:rsid w:val="009541D8"/>
    <w:rsid w:val="00954276"/>
    <w:rsid w:val="00954367"/>
    <w:rsid w:val="0095439C"/>
    <w:rsid w:val="00954965"/>
    <w:rsid w:val="00954B25"/>
    <w:rsid w:val="00954E63"/>
    <w:rsid w:val="009552B3"/>
    <w:rsid w:val="009555A7"/>
    <w:rsid w:val="009557F8"/>
    <w:rsid w:val="00955D12"/>
    <w:rsid w:val="00955EB0"/>
    <w:rsid w:val="009563AD"/>
    <w:rsid w:val="00956421"/>
    <w:rsid w:val="00956B8C"/>
    <w:rsid w:val="00956C0D"/>
    <w:rsid w:val="00956DEF"/>
    <w:rsid w:val="00956FE6"/>
    <w:rsid w:val="00957552"/>
    <w:rsid w:val="00957681"/>
    <w:rsid w:val="009576A4"/>
    <w:rsid w:val="0095778A"/>
    <w:rsid w:val="009577FE"/>
    <w:rsid w:val="00957C3F"/>
    <w:rsid w:val="00957DC5"/>
    <w:rsid w:val="00957EC1"/>
    <w:rsid w:val="0096040F"/>
    <w:rsid w:val="009614E5"/>
    <w:rsid w:val="0096158F"/>
    <w:rsid w:val="00961667"/>
    <w:rsid w:val="00961A5F"/>
    <w:rsid w:val="00961FAA"/>
    <w:rsid w:val="00962045"/>
    <w:rsid w:val="0096236F"/>
    <w:rsid w:val="009626B8"/>
    <w:rsid w:val="00962756"/>
    <w:rsid w:val="00963465"/>
    <w:rsid w:val="0096356C"/>
    <w:rsid w:val="00963A76"/>
    <w:rsid w:val="00963C38"/>
    <w:rsid w:val="00963D8A"/>
    <w:rsid w:val="00963DD5"/>
    <w:rsid w:val="00964345"/>
    <w:rsid w:val="0096452F"/>
    <w:rsid w:val="00964783"/>
    <w:rsid w:val="00964C9B"/>
    <w:rsid w:val="00964DE2"/>
    <w:rsid w:val="009651E9"/>
    <w:rsid w:val="00965462"/>
    <w:rsid w:val="00965506"/>
    <w:rsid w:val="0096596F"/>
    <w:rsid w:val="00965D60"/>
    <w:rsid w:val="00965DFF"/>
    <w:rsid w:val="0096611A"/>
    <w:rsid w:val="00966580"/>
    <w:rsid w:val="00966A72"/>
    <w:rsid w:val="00966B23"/>
    <w:rsid w:val="00966B39"/>
    <w:rsid w:val="00966C4C"/>
    <w:rsid w:val="00966FFB"/>
    <w:rsid w:val="00967144"/>
    <w:rsid w:val="00967367"/>
    <w:rsid w:val="00967D0C"/>
    <w:rsid w:val="00967DBC"/>
    <w:rsid w:val="00970298"/>
    <w:rsid w:val="00970310"/>
    <w:rsid w:val="009704D0"/>
    <w:rsid w:val="0097080B"/>
    <w:rsid w:val="009708AA"/>
    <w:rsid w:val="00970995"/>
    <w:rsid w:val="00970D46"/>
    <w:rsid w:val="0097101E"/>
    <w:rsid w:val="00971154"/>
    <w:rsid w:val="00971374"/>
    <w:rsid w:val="009713F6"/>
    <w:rsid w:val="00971D58"/>
    <w:rsid w:val="00972044"/>
    <w:rsid w:val="0097259B"/>
    <w:rsid w:val="009728FC"/>
    <w:rsid w:val="00972A86"/>
    <w:rsid w:val="00972F73"/>
    <w:rsid w:val="0097317F"/>
    <w:rsid w:val="00973367"/>
    <w:rsid w:val="009733F4"/>
    <w:rsid w:val="00973668"/>
    <w:rsid w:val="009736DE"/>
    <w:rsid w:val="00973709"/>
    <w:rsid w:val="0097408E"/>
    <w:rsid w:val="0097409D"/>
    <w:rsid w:val="0097412A"/>
    <w:rsid w:val="009742C1"/>
    <w:rsid w:val="0097439E"/>
    <w:rsid w:val="0097472E"/>
    <w:rsid w:val="00974766"/>
    <w:rsid w:val="009748C5"/>
    <w:rsid w:val="00974A8D"/>
    <w:rsid w:val="00974BF1"/>
    <w:rsid w:val="00974FCF"/>
    <w:rsid w:val="0097519F"/>
    <w:rsid w:val="00975258"/>
    <w:rsid w:val="009752BB"/>
    <w:rsid w:val="00975431"/>
    <w:rsid w:val="0097552D"/>
    <w:rsid w:val="00975A65"/>
    <w:rsid w:val="00975E21"/>
    <w:rsid w:val="009761E7"/>
    <w:rsid w:val="0097674B"/>
    <w:rsid w:val="00976964"/>
    <w:rsid w:val="00977000"/>
    <w:rsid w:val="00977515"/>
    <w:rsid w:val="0097760A"/>
    <w:rsid w:val="00977B2B"/>
    <w:rsid w:val="00977B77"/>
    <w:rsid w:val="009803E7"/>
    <w:rsid w:val="00980798"/>
    <w:rsid w:val="00980887"/>
    <w:rsid w:val="009808CF"/>
    <w:rsid w:val="0098091F"/>
    <w:rsid w:val="00980AF8"/>
    <w:rsid w:val="00980D1B"/>
    <w:rsid w:val="0098104B"/>
    <w:rsid w:val="0098114C"/>
    <w:rsid w:val="009811B5"/>
    <w:rsid w:val="009812DC"/>
    <w:rsid w:val="0098137B"/>
    <w:rsid w:val="00981E7D"/>
    <w:rsid w:val="0098205E"/>
    <w:rsid w:val="00982166"/>
    <w:rsid w:val="009825DC"/>
    <w:rsid w:val="009827BA"/>
    <w:rsid w:val="00982895"/>
    <w:rsid w:val="00982C48"/>
    <w:rsid w:val="00982D03"/>
    <w:rsid w:val="00982DAE"/>
    <w:rsid w:val="00982E83"/>
    <w:rsid w:val="00982F5F"/>
    <w:rsid w:val="009831AB"/>
    <w:rsid w:val="00983609"/>
    <w:rsid w:val="009837D6"/>
    <w:rsid w:val="00983934"/>
    <w:rsid w:val="009839E1"/>
    <w:rsid w:val="00983A2F"/>
    <w:rsid w:val="00983B80"/>
    <w:rsid w:val="0098406C"/>
    <w:rsid w:val="00984269"/>
    <w:rsid w:val="009842E5"/>
    <w:rsid w:val="0098493C"/>
    <w:rsid w:val="00984CE5"/>
    <w:rsid w:val="00984D40"/>
    <w:rsid w:val="009850A2"/>
    <w:rsid w:val="00985348"/>
    <w:rsid w:val="009856AD"/>
    <w:rsid w:val="00985844"/>
    <w:rsid w:val="009858BE"/>
    <w:rsid w:val="009858DB"/>
    <w:rsid w:val="00985DF6"/>
    <w:rsid w:val="009865E4"/>
    <w:rsid w:val="0098683D"/>
    <w:rsid w:val="009869E9"/>
    <w:rsid w:val="00986BE4"/>
    <w:rsid w:val="00986E93"/>
    <w:rsid w:val="00986F01"/>
    <w:rsid w:val="00986F8C"/>
    <w:rsid w:val="00987055"/>
    <w:rsid w:val="0098728A"/>
    <w:rsid w:val="00987543"/>
    <w:rsid w:val="00987594"/>
    <w:rsid w:val="009877F7"/>
    <w:rsid w:val="00987A9A"/>
    <w:rsid w:val="00987AA5"/>
    <w:rsid w:val="00987C1A"/>
    <w:rsid w:val="009901A7"/>
    <w:rsid w:val="0099027D"/>
    <w:rsid w:val="00990286"/>
    <w:rsid w:val="00990371"/>
    <w:rsid w:val="0099045E"/>
    <w:rsid w:val="009907C7"/>
    <w:rsid w:val="009907F0"/>
    <w:rsid w:val="00990E28"/>
    <w:rsid w:val="00990EE9"/>
    <w:rsid w:val="00990F1E"/>
    <w:rsid w:val="009910AC"/>
    <w:rsid w:val="009914EF"/>
    <w:rsid w:val="009918A0"/>
    <w:rsid w:val="00992188"/>
    <w:rsid w:val="009923B2"/>
    <w:rsid w:val="00992B9A"/>
    <w:rsid w:val="00992B9C"/>
    <w:rsid w:val="00993206"/>
    <w:rsid w:val="009934ED"/>
    <w:rsid w:val="0099368C"/>
    <w:rsid w:val="009936AE"/>
    <w:rsid w:val="00993D85"/>
    <w:rsid w:val="00993E4E"/>
    <w:rsid w:val="00993E9F"/>
    <w:rsid w:val="0099402F"/>
    <w:rsid w:val="009944D5"/>
    <w:rsid w:val="009946F0"/>
    <w:rsid w:val="00994941"/>
    <w:rsid w:val="00994C11"/>
    <w:rsid w:val="00994C8A"/>
    <w:rsid w:val="00995018"/>
    <w:rsid w:val="009951E3"/>
    <w:rsid w:val="00995226"/>
    <w:rsid w:val="0099530C"/>
    <w:rsid w:val="0099586C"/>
    <w:rsid w:val="00995FDE"/>
    <w:rsid w:val="00996098"/>
    <w:rsid w:val="009961E2"/>
    <w:rsid w:val="009965F4"/>
    <w:rsid w:val="00996A76"/>
    <w:rsid w:val="00996FCA"/>
    <w:rsid w:val="009972EB"/>
    <w:rsid w:val="00997356"/>
    <w:rsid w:val="0099752E"/>
    <w:rsid w:val="009975D3"/>
    <w:rsid w:val="00997671"/>
    <w:rsid w:val="00997686"/>
    <w:rsid w:val="00997A9F"/>
    <w:rsid w:val="00997B2D"/>
    <w:rsid w:val="00997B68"/>
    <w:rsid w:val="00997C94"/>
    <w:rsid w:val="00997D6A"/>
    <w:rsid w:val="00997EA6"/>
    <w:rsid w:val="009A0096"/>
    <w:rsid w:val="009A01A5"/>
    <w:rsid w:val="009A0498"/>
    <w:rsid w:val="009A0595"/>
    <w:rsid w:val="009A0703"/>
    <w:rsid w:val="009A0826"/>
    <w:rsid w:val="009A0A0C"/>
    <w:rsid w:val="009A0AB0"/>
    <w:rsid w:val="009A0E74"/>
    <w:rsid w:val="009A1216"/>
    <w:rsid w:val="009A124B"/>
    <w:rsid w:val="009A1271"/>
    <w:rsid w:val="009A184C"/>
    <w:rsid w:val="009A19D0"/>
    <w:rsid w:val="009A1D3B"/>
    <w:rsid w:val="009A1D64"/>
    <w:rsid w:val="009A2163"/>
    <w:rsid w:val="009A2341"/>
    <w:rsid w:val="009A26A2"/>
    <w:rsid w:val="009A29A7"/>
    <w:rsid w:val="009A2B4D"/>
    <w:rsid w:val="009A2D9C"/>
    <w:rsid w:val="009A30D3"/>
    <w:rsid w:val="009A3196"/>
    <w:rsid w:val="009A3267"/>
    <w:rsid w:val="009A3726"/>
    <w:rsid w:val="009A3CB6"/>
    <w:rsid w:val="009A3EEF"/>
    <w:rsid w:val="009A4365"/>
    <w:rsid w:val="009A44F5"/>
    <w:rsid w:val="009A4563"/>
    <w:rsid w:val="009A480C"/>
    <w:rsid w:val="009A4A2E"/>
    <w:rsid w:val="009A4A6B"/>
    <w:rsid w:val="009A4AE4"/>
    <w:rsid w:val="009A4B2F"/>
    <w:rsid w:val="009A4C67"/>
    <w:rsid w:val="009A53F9"/>
    <w:rsid w:val="009A585F"/>
    <w:rsid w:val="009A58E8"/>
    <w:rsid w:val="009A59BF"/>
    <w:rsid w:val="009A5B4A"/>
    <w:rsid w:val="009A5CA6"/>
    <w:rsid w:val="009A5D2D"/>
    <w:rsid w:val="009A5DEE"/>
    <w:rsid w:val="009A5F00"/>
    <w:rsid w:val="009A5FF0"/>
    <w:rsid w:val="009A65AC"/>
    <w:rsid w:val="009A66A5"/>
    <w:rsid w:val="009A6951"/>
    <w:rsid w:val="009A6AFF"/>
    <w:rsid w:val="009A707A"/>
    <w:rsid w:val="009A7239"/>
    <w:rsid w:val="009A77E6"/>
    <w:rsid w:val="009A79BD"/>
    <w:rsid w:val="009A7A58"/>
    <w:rsid w:val="009A7C53"/>
    <w:rsid w:val="009B0056"/>
    <w:rsid w:val="009B06BE"/>
    <w:rsid w:val="009B0AC7"/>
    <w:rsid w:val="009B10A2"/>
    <w:rsid w:val="009B10E0"/>
    <w:rsid w:val="009B13BA"/>
    <w:rsid w:val="009B1508"/>
    <w:rsid w:val="009B153F"/>
    <w:rsid w:val="009B15B8"/>
    <w:rsid w:val="009B1631"/>
    <w:rsid w:val="009B1A22"/>
    <w:rsid w:val="009B1B04"/>
    <w:rsid w:val="009B1BCD"/>
    <w:rsid w:val="009B1D48"/>
    <w:rsid w:val="009B2654"/>
    <w:rsid w:val="009B2AD5"/>
    <w:rsid w:val="009B2BD6"/>
    <w:rsid w:val="009B2C45"/>
    <w:rsid w:val="009B2C69"/>
    <w:rsid w:val="009B2DFC"/>
    <w:rsid w:val="009B2F7D"/>
    <w:rsid w:val="009B3111"/>
    <w:rsid w:val="009B3798"/>
    <w:rsid w:val="009B399B"/>
    <w:rsid w:val="009B3B89"/>
    <w:rsid w:val="009B3CA9"/>
    <w:rsid w:val="009B3CC4"/>
    <w:rsid w:val="009B3D8E"/>
    <w:rsid w:val="009B45EB"/>
    <w:rsid w:val="009B467B"/>
    <w:rsid w:val="009B51AB"/>
    <w:rsid w:val="009B5713"/>
    <w:rsid w:val="009B57CA"/>
    <w:rsid w:val="009B597D"/>
    <w:rsid w:val="009B59EF"/>
    <w:rsid w:val="009B6042"/>
    <w:rsid w:val="009B632F"/>
    <w:rsid w:val="009B68A5"/>
    <w:rsid w:val="009B6D55"/>
    <w:rsid w:val="009B6DDF"/>
    <w:rsid w:val="009B712D"/>
    <w:rsid w:val="009B716E"/>
    <w:rsid w:val="009B736E"/>
    <w:rsid w:val="009B73D3"/>
    <w:rsid w:val="009B760D"/>
    <w:rsid w:val="009B7614"/>
    <w:rsid w:val="009B7666"/>
    <w:rsid w:val="009B7C6F"/>
    <w:rsid w:val="009B7F18"/>
    <w:rsid w:val="009C0127"/>
    <w:rsid w:val="009C039D"/>
    <w:rsid w:val="009C0E5C"/>
    <w:rsid w:val="009C1144"/>
    <w:rsid w:val="009C12AF"/>
    <w:rsid w:val="009C1327"/>
    <w:rsid w:val="009C1547"/>
    <w:rsid w:val="009C15B9"/>
    <w:rsid w:val="009C198B"/>
    <w:rsid w:val="009C1B7A"/>
    <w:rsid w:val="009C1C34"/>
    <w:rsid w:val="009C1C6E"/>
    <w:rsid w:val="009C1D8A"/>
    <w:rsid w:val="009C208B"/>
    <w:rsid w:val="009C2800"/>
    <w:rsid w:val="009C2836"/>
    <w:rsid w:val="009C28C5"/>
    <w:rsid w:val="009C2AA7"/>
    <w:rsid w:val="009C3269"/>
    <w:rsid w:val="009C338E"/>
    <w:rsid w:val="009C3815"/>
    <w:rsid w:val="009C3BCD"/>
    <w:rsid w:val="009C3BCF"/>
    <w:rsid w:val="009C3CA4"/>
    <w:rsid w:val="009C3D15"/>
    <w:rsid w:val="009C3D95"/>
    <w:rsid w:val="009C3EB9"/>
    <w:rsid w:val="009C3EDF"/>
    <w:rsid w:val="009C3F38"/>
    <w:rsid w:val="009C45F4"/>
    <w:rsid w:val="009C491B"/>
    <w:rsid w:val="009C4947"/>
    <w:rsid w:val="009C4A66"/>
    <w:rsid w:val="009C4B29"/>
    <w:rsid w:val="009C4BB5"/>
    <w:rsid w:val="009C4E8F"/>
    <w:rsid w:val="009C53EF"/>
    <w:rsid w:val="009C547F"/>
    <w:rsid w:val="009C567C"/>
    <w:rsid w:val="009C5C50"/>
    <w:rsid w:val="009C5D59"/>
    <w:rsid w:val="009C5D9D"/>
    <w:rsid w:val="009C5F1B"/>
    <w:rsid w:val="009C603F"/>
    <w:rsid w:val="009C6118"/>
    <w:rsid w:val="009C6413"/>
    <w:rsid w:val="009C65D0"/>
    <w:rsid w:val="009C697C"/>
    <w:rsid w:val="009C6E3C"/>
    <w:rsid w:val="009C7020"/>
    <w:rsid w:val="009C70FF"/>
    <w:rsid w:val="009C7450"/>
    <w:rsid w:val="009C75D5"/>
    <w:rsid w:val="009C78AA"/>
    <w:rsid w:val="009C7BCF"/>
    <w:rsid w:val="009C7D88"/>
    <w:rsid w:val="009C7E66"/>
    <w:rsid w:val="009C7FA3"/>
    <w:rsid w:val="009D004B"/>
    <w:rsid w:val="009D01B2"/>
    <w:rsid w:val="009D020C"/>
    <w:rsid w:val="009D0546"/>
    <w:rsid w:val="009D06D9"/>
    <w:rsid w:val="009D15AE"/>
    <w:rsid w:val="009D17C9"/>
    <w:rsid w:val="009D1859"/>
    <w:rsid w:val="009D1E5D"/>
    <w:rsid w:val="009D1E87"/>
    <w:rsid w:val="009D1F95"/>
    <w:rsid w:val="009D1FB0"/>
    <w:rsid w:val="009D231D"/>
    <w:rsid w:val="009D23A9"/>
    <w:rsid w:val="009D266E"/>
    <w:rsid w:val="009D28B0"/>
    <w:rsid w:val="009D2AF8"/>
    <w:rsid w:val="009D2C76"/>
    <w:rsid w:val="009D2CC4"/>
    <w:rsid w:val="009D2F28"/>
    <w:rsid w:val="009D2F7A"/>
    <w:rsid w:val="009D3700"/>
    <w:rsid w:val="009D3797"/>
    <w:rsid w:val="009D37E5"/>
    <w:rsid w:val="009D3C62"/>
    <w:rsid w:val="009D3EEB"/>
    <w:rsid w:val="009D3FA1"/>
    <w:rsid w:val="009D4126"/>
    <w:rsid w:val="009D41A2"/>
    <w:rsid w:val="009D41C1"/>
    <w:rsid w:val="009D45B5"/>
    <w:rsid w:val="009D4877"/>
    <w:rsid w:val="009D4889"/>
    <w:rsid w:val="009D4972"/>
    <w:rsid w:val="009D4F6B"/>
    <w:rsid w:val="009D50AE"/>
    <w:rsid w:val="009D5195"/>
    <w:rsid w:val="009D5338"/>
    <w:rsid w:val="009D53A6"/>
    <w:rsid w:val="009D558F"/>
    <w:rsid w:val="009D5703"/>
    <w:rsid w:val="009D5A37"/>
    <w:rsid w:val="009D5C8E"/>
    <w:rsid w:val="009D5D55"/>
    <w:rsid w:val="009D60F3"/>
    <w:rsid w:val="009D6EF2"/>
    <w:rsid w:val="009D6FAD"/>
    <w:rsid w:val="009D6FBC"/>
    <w:rsid w:val="009D6FF3"/>
    <w:rsid w:val="009D7008"/>
    <w:rsid w:val="009D71FF"/>
    <w:rsid w:val="009D73CC"/>
    <w:rsid w:val="009D7609"/>
    <w:rsid w:val="009D7B53"/>
    <w:rsid w:val="009D7DED"/>
    <w:rsid w:val="009D7E08"/>
    <w:rsid w:val="009E0338"/>
    <w:rsid w:val="009E08F8"/>
    <w:rsid w:val="009E0EC5"/>
    <w:rsid w:val="009E151F"/>
    <w:rsid w:val="009E1741"/>
    <w:rsid w:val="009E1998"/>
    <w:rsid w:val="009E19EF"/>
    <w:rsid w:val="009E1BDE"/>
    <w:rsid w:val="009E1DD1"/>
    <w:rsid w:val="009E2177"/>
    <w:rsid w:val="009E21DC"/>
    <w:rsid w:val="009E23EC"/>
    <w:rsid w:val="009E256A"/>
    <w:rsid w:val="009E27AF"/>
    <w:rsid w:val="009E295C"/>
    <w:rsid w:val="009E3512"/>
    <w:rsid w:val="009E3BB2"/>
    <w:rsid w:val="009E3F20"/>
    <w:rsid w:val="009E3FB3"/>
    <w:rsid w:val="009E4219"/>
    <w:rsid w:val="009E42DB"/>
    <w:rsid w:val="009E48B0"/>
    <w:rsid w:val="009E4B0D"/>
    <w:rsid w:val="009E4B75"/>
    <w:rsid w:val="009E4D19"/>
    <w:rsid w:val="009E4E95"/>
    <w:rsid w:val="009E4F1C"/>
    <w:rsid w:val="009E4F3E"/>
    <w:rsid w:val="009E4F82"/>
    <w:rsid w:val="009E5047"/>
    <w:rsid w:val="009E540F"/>
    <w:rsid w:val="009E5684"/>
    <w:rsid w:val="009E59B7"/>
    <w:rsid w:val="009E5BF6"/>
    <w:rsid w:val="009E5F13"/>
    <w:rsid w:val="009E6135"/>
    <w:rsid w:val="009E6358"/>
    <w:rsid w:val="009E6AE9"/>
    <w:rsid w:val="009E6B9F"/>
    <w:rsid w:val="009E6E97"/>
    <w:rsid w:val="009E6F97"/>
    <w:rsid w:val="009E73F5"/>
    <w:rsid w:val="009E7AEE"/>
    <w:rsid w:val="009E7BF1"/>
    <w:rsid w:val="009E7CD9"/>
    <w:rsid w:val="009E7EB2"/>
    <w:rsid w:val="009F01D4"/>
    <w:rsid w:val="009F0470"/>
    <w:rsid w:val="009F04FF"/>
    <w:rsid w:val="009F0641"/>
    <w:rsid w:val="009F08EF"/>
    <w:rsid w:val="009F0A7B"/>
    <w:rsid w:val="009F0AC0"/>
    <w:rsid w:val="009F0B4E"/>
    <w:rsid w:val="009F0F9A"/>
    <w:rsid w:val="009F112A"/>
    <w:rsid w:val="009F11A5"/>
    <w:rsid w:val="009F11D3"/>
    <w:rsid w:val="009F12D9"/>
    <w:rsid w:val="009F12E7"/>
    <w:rsid w:val="009F12E9"/>
    <w:rsid w:val="009F1329"/>
    <w:rsid w:val="009F164D"/>
    <w:rsid w:val="009F1728"/>
    <w:rsid w:val="009F1BF2"/>
    <w:rsid w:val="009F1C31"/>
    <w:rsid w:val="009F1EE8"/>
    <w:rsid w:val="009F228F"/>
    <w:rsid w:val="009F2501"/>
    <w:rsid w:val="009F27B2"/>
    <w:rsid w:val="009F2B4F"/>
    <w:rsid w:val="009F2D7D"/>
    <w:rsid w:val="009F2FBF"/>
    <w:rsid w:val="009F3046"/>
    <w:rsid w:val="009F3413"/>
    <w:rsid w:val="009F3A53"/>
    <w:rsid w:val="009F3ABB"/>
    <w:rsid w:val="009F3BF0"/>
    <w:rsid w:val="009F3D61"/>
    <w:rsid w:val="009F41AC"/>
    <w:rsid w:val="009F42F9"/>
    <w:rsid w:val="009F4706"/>
    <w:rsid w:val="009F4889"/>
    <w:rsid w:val="009F4896"/>
    <w:rsid w:val="009F495A"/>
    <w:rsid w:val="009F4A6D"/>
    <w:rsid w:val="009F4A71"/>
    <w:rsid w:val="009F4E8E"/>
    <w:rsid w:val="009F4F07"/>
    <w:rsid w:val="009F56D1"/>
    <w:rsid w:val="009F5872"/>
    <w:rsid w:val="009F5B89"/>
    <w:rsid w:val="009F5F48"/>
    <w:rsid w:val="009F5FF3"/>
    <w:rsid w:val="009F6226"/>
    <w:rsid w:val="009F64A4"/>
    <w:rsid w:val="009F6676"/>
    <w:rsid w:val="009F69B0"/>
    <w:rsid w:val="009F6A59"/>
    <w:rsid w:val="009F6C76"/>
    <w:rsid w:val="009F6D64"/>
    <w:rsid w:val="009F7A99"/>
    <w:rsid w:val="009F7B4E"/>
    <w:rsid w:val="009F7CF7"/>
    <w:rsid w:val="009F7E54"/>
    <w:rsid w:val="00A000FB"/>
    <w:rsid w:val="00A0014C"/>
    <w:rsid w:val="00A001C0"/>
    <w:rsid w:val="00A00289"/>
    <w:rsid w:val="00A002C4"/>
    <w:rsid w:val="00A005A2"/>
    <w:rsid w:val="00A00835"/>
    <w:rsid w:val="00A00863"/>
    <w:rsid w:val="00A00A48"/>
    <w:rsid w:val="00A00ACE"/>
    <w:rsid w:val="00A00D7B"/>
    <w:rsid w:val="00A00E82"/>
    <w:rsid w:val="00A00FE0"/>
    <w:rsid w:val="00A01267"/>
    <w:rsid w:val="00A012C7"/>
    <w:rsid w:val="00A017E5"/>
    <w:rsid w:val="00A017F8"/>
    <w:rsid w:val="00A01984"/>
    <w:rsid w:val="00A01D11"/>
    <w:rsid w:val="00A01ECD"/>
    <w:rsid w:val="00A02297"/>
    <w:rsid w:val="00A025C5"/>
    <w:rsid w:val="00A025EB"/>
    <w:rsid w:val="00A02694"/>
    <w:rsid w:val="00A0282D"/>
    <w:rsid w:val="00A0284D"/>
    <w:rsid w:val="00A02BB0"/>
    <w:rsid w:val="00A0325A"/>
    <w:rsid w:val="00A0325F"/>
    <w:rsid w:val="00A0349E"/>
    <w:rsid w:val="00A03519"/>
    <w:rsid w:val="00A03803"/>
    <w:rsid w:val="00A03CA2"/>
    <w:rsid w:val="00A041A3"/>
    <w:rsid w:val="00A043C1"/>
    <w:rsid w:val="00A0448A"/>
    <w:rsid w:val="00A04648"/>
    <w:rsid w:val="00A04B8E"/>
    <w:rsid w:val="00A04C85"/>
    <w:rsid w:val="00A04D1D"/>
    <w:rsid w:val="00A04EA0"/>
    <w:rsid w:val="00A05041"/>
    <w:rsid w:val="00A052EE"/>
    <w:rsid w:val="00A053DF"/>
    <w:rsid w:val="00A05485"/>
    <w:rsid w:val="00A056C9"/>
    <w:rsid w:val="00A057BF"/>
    <w:rsid w:val="00A05837"/>
    <w:rsid w:val="00A058D7"/>
    <w:rsid w:val="00A05A6E"/>
    <w:rsid w:val="00A05AF4"/>
    <w:rsid w:val="00A05EBA"/>
    <w:rsid w:val="00A060B4"/>
    <w:rsid w:val="00A0628D"/>
    <w:rsid w:val="00A064F6"/>
    <w:rsid w:val="00A06A40"/>
    <w:rsid w:val="00A06BEE"/>
    <w:rsid w:val="00A06D2D"/>
    <w:rsid w:val="00A06E47"/>
    <w:rsid w:val="00A0767B"/>
    <w:rsid w:val="00A10126"/>
    <w:rsid w:val="00A101BC"/>
    <w:rsid w:val="00A104F7"/>
    <w:rsid w:val="00A105CA"/>
    <w:rsid w:val="00A109D0"/>
    <w:rsid w:val="00A10E38"/>
    <w:rsid w:val="00A10F45"/>
    <w:rsid w:val="00A111AE"/>
    <w:rsid w:val="00A112C1"/>
    <w:rsid w:val="00A112F1"/>
    <w:rsid w:val="00A114FB"/>
    <w:rsid w:val="00A118BE"/>
    <w:rsid w:val="00A122AA"/>
    <w:rsid w:val="00A12BC7"/>
    <w:rsid w:val="00A12CEA"/>
    <w:rsid w:val="00A12D72"/>
    <w:rsid w:val="00A12F3C"/>
    <w:rsid w:val="00A13289"/>
    <w:rsid w:val="00A1366D"/>
    <w:rsid w:val="00A139F2"/>
    <w:rsid w:val="00A13A60"/>
    <w:rsid w:val="00A1404C"/>
    <w:rsid w:val="00A142AC"/>
    <w:rsid w:val="00A14A0C"/>
    <w:rsid w:val="00A14B11"/>
    <w:rsid w:val="00A14C14"/>
    <w:rsid w:val="00A15190"/>
    <w:rsid w:val="00A152B6"/>
    <w:rsid w:val="00A1586C"/>
    <w:rsid w:val="00A15DA4"/>
    <w:rsid w:val="00A15E3C"/>
    <w:rsid w:val="00A15F82"/>
    <w:rsid w:val="00A16090"/>
    <w:rsid w:val="00A160C0"/>
    <w:rsid w:val="00A1655B"/>
    <w:rsid w:val="00A1657D"/>
    <w:rsid w:val="00A167BC"/>
    <w:rsid w:val="00A167C2"/>
    <w:rsid w:val="00A16D16"/>
    <w:rsid w:val="00A16F98"/>
    <w:rsid w:val="00A1710A"/>
    <w:rsid w:val="00A17421"/>
    <w:rsid w:val="00A177AF"/>
    <w:rsid w:val="00A17BAF"/>
    <w:rsid w:val="00A17BEC"/>
    <w:rsid w:val="00A17CDA"/>
    <w:rsid w:val="00A17CE2"/>
    <w:rsid w:val="00A20234"/>
    <w:rsid w:val="00A202EB"/>
    <w:rsid w:val="00A205F2"/>
    <w:rsid w:val="00A2060A"/>
    <w:rsid w:val="00A20703"/>
    <w:rsid w:val="00A20897"/>
    <w:rsid w:val="00A209B3"/>
    <w:rsid w:val="00A20A1E"/>
    <w:rsid w:val="00A20A62"/>
    <w:rsid w:val="00A20C10"/>
    <w:rsid w:val="00A20F40"/>
    <w:rsid w:val="00A210A8"/>
    <w:rsid w:val="00A212EC"/>
    <w:rsid w:val="00A217E5"/>
    <w:rsid w:val="00A21D85"/>
    <w:rsid w:val="00A22221"/>
    <w:rsid w:val="00A224C7"/>
    <w:rsid w:val="00A22550"/>
    <w:rsid w:val="00A229E5"/>
    <w:rsid w:val="00A22C5E"/>
    <w:rsid w:val="00A22CA6"/>
    <w:rsid w:val="00A22D3D"/>
    <w:rsid w:val="00A22DBB"/>
    <w:rsid w:val="00A2307B"/>
    <w:rsid w:val="00A23235"/>
    <w:rsid w:val="00A23B7D"/>
    <w:rsid w:val="00A23BD4"/>
    <w:rsid w:val="00A23F41"/>
    <w:rsid w:val="00A245E0"/>
    <w:rsid w:val="00A24668"/>
    <w:rsid w:val="00A247C4"/>
    <w:rsid w:val="00A24BA4"/>
    <w:rsid w:val="00A25121"/>
    <w:rsid w:val="00A251C5"/>
    <w:rsid w:val="00A252BA"/>
    <w:rsid w:val="00A255ED"/>
    <w:rsid w:val="00A255F6"/>
    <w:rsid w:val="00A25733"/>
    <w:rsid w:val="00A259CB"/>
    <w:rsid w:val="00A25C3D"/>
    <w:rsid w:val="00A2601C"/>
    <w:rsid w:val="00A26274"/>
    <w:rsid w:val="00A2678C"/>
    <w:rsid w:val="00A267FD"/>
    <w:rsid w:val="00A26C20"/>
    <w:rsid w:val="00A26C47"/>
    <w:rsid w:val="00A2708F"/>
    <w:rsid w:val="00A2743C"/>
    <w:rsid w:val="00A27DE6"/>
    <w:rsid w:val="00A3002E"/>
    <w:rsid w:val="00A3049C"/>
    <w:rsid w:val="00A304BB"/>
    <w:rsid w:val="00A308E5"/>
    <w:rsid w:val="00A30ABA"/>
    <w:rsid w:val="00A30E6A"/>
    <w:rsid w:val="00A31009"/>
    <w:rsid w:val="00A3129D"/>
    <w:rsid w:val="00A31345"/>
    <w:rsid w:val="00A3147A"/>
    <w:rsid w:val="00A31527"/>
    <w:rsid w:val="00A3175E"/>
    <w:rsid w:val="00A31823"/>
    <w:rsid w:val="00A31A2C"/>
    <w:rsid w:val="00A31A8E"/>
    <w:rsid w:val="00A325DF"/>
    <w:rsid w:val="00A3261B"/>
    <w:rsid w:val="00A32686"/>
    <w:rsid w:val="00A32784"/>
    <w:rsid w:val="00A330B7"/>
    <w:rsid w:val="00A3311D"/>
    <w:rsid w:val="00A3342B"/>
    <w:rsid w:val="00A3378C"/>
    <w:rsid w:val="00A33C63"/>
    <w:rsid w:val="00A3400A"/>
    <w:rsid w:val="00A343A8"/>
    <w:rsid w:val="00A345EB"/>
    <w:rsid w:val="00A3472D"/>
    <w:rsid w:val="00A34779"/>
    <w:rsid w:val="00A347E3"/>
    <w:rsid w:val="00A35214"/>
    <w:rsid w:val="00A35367"/>
    <w:rsid w:val="00A353CC"/>
    <w:rsid w:val="00A35411"/>
    <w:rsid w:val="00A35429"/>
    <w:rsid w:val="00A357D5"/>
    <w:rsid w:val="00A35976"/>
    <w:rsid w:val="00A3599C"/>
    <w:rsid w:val="00A359BC"/>
    <w:rsid w:val="00A35A8A"/>
    <w:rsid w:val="00A35E20"/>
    <w:rsid w:val="00A36092"/>
    <w:rsid w:val="00A36183"/>
    <w:rsid w:val="00A36475"/>
    <w:rsid w:val="00A3699D"/>
    <w:rsid w:val="00A36A91"/>
    <w:rsid w:val="00A36F4B"/>
    <w:rsid w:val="00A3722F"/>
    <w:rsid w:val="00A3738A"/>
    <w:rsid w:val="00A375FC"/>
    <w:rsid w:val="00A37BF8"/>
    <w:rsid w:val="00A37ECE"/>
    <w:rsid w:val="00A37F06"/>
    <w:rsid w:val="00A40302"/>
    <w:rsid w:val="00A4042F"/>
    <w:rsid w:val="00A4087D"/>
    <w:rsid w:val="00A409C2"/>
    <w:rsid w:val="00A40B79"/>
    <w:rsid w:val="00A40DE0"/>
    <w:rsid w:val="00A40E67"/>
    <w:rsid w:val="00A4104C"/>
    <w:rsid w:val="00A41078"/>
    <w:rsid w:val="00A411C2"/>
    <w:rsid w:val="00A41837"/>
    <w:rsid w:val="00A41E3D"/>
    <w:rsid w:val="00A41E6D"/>
    <w:rsid w:val="00A4205F"/>
    <w:rsid w:val="00A42473"/>
    <w:rsid w:val="00A42560"/>
    <w:rsid w:val="00A426EE"/>
    <w:rsid w:val="00A4282E"/>
    <w:rsid w:val="00A42BFE"/>
    <w:rsid w:val="00A42DF7"/>
    <w:rsid w:val="00A42FB3"/>
    <w:rsid w:val="00A43115"/>
    <w:rsid w:val="00A43158"/>
    <w:rsid w:val="00A4334E"/>
    <w:rsid w:val="00A43449"/>
    <w:rsid w:val="00A435B7"/>
    <w:rsid w:val="00A435C1"/>
    <w:rsid w:val="00A437B3"/>
    <w:rsid w:val="00A438E6"/>
    <w:rsid w:val="00A43A49"/>
    <w:rsid w:val="00A43D4F"/>
    <w:rsid w:val="00A43F3E"/>
    <w:rsid w:val="00A43FA1"/>
    <w:rsid w:val="00A444D0"/>
    <w:rsid w:val="00A44CF0"/>
    <w:rsid w:val="00A44D96"/>
    <w:rsid w:val="00A44F64"/>
    <w:rsid w:val="00A455BA"/>
    <w:rsid w:val="00A456D4"/>
    <w:rsid w:val="00A4570C"/>
    <w:rsid w:val="00A45D38"/>
    <w:rsid w:val="00A45F9A"/>
    <w:rsid w:val="00A4606E"/>
    <w:rsid w:val="00A460B4"/>
    <w:rsid w:val="00A4683A"/>
    <w:rsid w:val="00A46ADA"/>
    <w:rsid w:val="00A46B08"/>
    <w:rsid w:val="00A46B46"/>
    <w:rsid w:val="00A46D78"/>
    <w:rsid w:val="00A46E39"/>
    <w:rsid w:val="00A47272"/>
    <w:rsid w:val="00A475C6"/>
    <w:rsid w:val="00A479CC"/>
    <w:rsid w:val="00A47B75"/>
    <w:rsid w:val="00A47F02"/>
    <w:rsid w:val="00A504A3"/>
    <w:rsid w:val="00A5082B"/>
    <w:rsid w:val="00A509DA"/>
    <w:rsid w:val="00A50A7C"/>
    <w:rsid w:val="00A51085"/>
    <w:rsid w:val="00A5148E"/>
    <w:rsid w:val="00A51DF4"/>
    <w:rsid w:val="00A51E43"/>
    <w:rsid w:val="00A520E0"/>
    <w:rsid w:val="00A522C1"/>
    <w:rsid w:val="00A522C7"/>
    <w:rsid w:val="00A524CF"/>
    <w:rsid w:val="00A52626"/>
    <w:rsid w:val="00A527DB"/>
    <w:rsid w:val="00A52B5F"/>
    <w:rsid w:val="00A52D56"/>
    <w:rsid w:val="00A52F11"/>
    <w:rsid w:val="00A52F51"/>
    <w:rsid w:val="00A52FAB"/>
    <w:rsid w:val="00A5320D"/>
    <w:rsid w:val="00A532E0"/>
    <w:rsid w:val="00A5345C"/>
    <w:rsid w:val="00A535F2"/>
    <w:rsid w:val="00A53A4D"/>
    <w:rsid w:val="00A53F5C"/>
    <w:rsid w:val="00A53F76"/>
    <w:rsid w:val="00A54034"/>
    <w:rsid w:val="00A542BA"/>
    <w:rsid w:val="00A54378"/>
    <w:rsid w:val="00A543E7"/>
    <w:rsid w:val="00A5448E"/>
    <w:rsid w:val="00A545A3"/>
    <w:rsid w:val="00A546F2"/>
    <w:rsid w:val="00A54798"/>
    <w:rsid w:val="00A54EC6"/>
    <w:rsid w:val="00A54F41"/>
    <w:rsid w:val="00A551F3"/>
    <w:rsid w:val="00A556DE"/>
    <w:rsid w:val="00A5573F"/>
    <w:rsid w:val="00A5599A"/>
    <w:rsid w:val="00A55DFB"/>
    <w:rsid w:val="00A56093"/>
    <w:rsid w:val="00A562CC"/>
    <w:rsid w:val="00A56312"/>
    <w:rsid w:val="00A563AB"/>
    <w:rsid w:val="00A563B1"/>
    <w:rsid w:val="00A56447"/>
    <w:rsid w:val="00A56729"/>
    <w:rsid w:val="00A5698D"/>
    <w:rsid w:val="00A56B53"/>
    <w:rsid w:val="00A56D0B"/>
    <w:rsid w:val="00A56FC7"/>
    <w:rsid w:val="00A57029"/>
    <w:rsid w:val="00A57751"/>
    <w:rsid w:val="00A57A55"/>
    <w:rsid w:val="00A57EC0"/>
    <w:rsid w:val="00A6022F"/>
    <w:rsid w:val="00A60322"/>
    <w:rsid w:val="00A60428"/>
    <w:rsid w:val="00A60459"/>
    <w:rsid w:val="00A60994"/>
    <w:rsid w:val="00A60AFA"/>
    <w:rsid w:val="00A60B1C"/>
    <w:rsid w:val="00A60C9E"/>
    <w:rsid w:val="00A61007"/>
    <w:rsid w:val="00A612E4"/>
    <w:rsid w:val="00A613F6"/>
    <w:rsid w:val="00A61444"/>
    <w:rsid w:val="00A6162B"/>
    <w:rsid w:val="00A616C6"/>
    <w:rsid w:val="00A6173D"/>
    <w:rsid w:val="00A61853"/>
    <w:rsid w:val="00A61865"/>
    <w:rsid w:val="00A61E39"/>
    <w:rsid w:val="00A61FA9"/>
    <w:rsid w:val="00A621E5"/>
    <w:rsid w:val="00A6230E"/>
    <w:rsid w:val="00A6258F"/>
    <w:rsid w:val="00A625A5"/>
    <w:rsid w:val="00A6269B"/>
    <w:rsid w:val="00A6276B"/>
    <w:rsid w:val="00A62C71"/>
    <w:rsid w:val="00A62D4D"/>
    <w:rsid w:val="00A62EF9"/>
    <w:rsid w:val="00A63941"/>
    <w:rsid w:val="00A63D6E"/>
    <w:rsid w:val="00A63EA6"/>
    <w:rsid w:val="00A63FAC"/>
    <w:rsid w:val="00A640A7"/>
    <w:rsid w:val="00A6417D"/>
    <w:rsid w:val="00A6444C"/>
    <w:rsid w:val="00A64A39"/>
    <w:rsid w:val="00A652DE"/>
    <w:rsid w:val="00A65512"/>
    <w:rsid w:val="00A65531"/>
    <w:rsid w:val="00A658E2"/>
    <w:rsid w:val="00A65AB6"/>
    <w:rsid w:val="00A65F0C"/>
    <w:rsid w:val="00A66339"/>
    <w:rsid w:val="00A66495"/>
    <w:rsid w:val="00A66566"/>
    <w:rsid w:val="00A665A5"/>
    <w:rsid w:val="00A665B2"/>
    <w:rsid w:val="00A66ED5"/>
    <w:rsid w:val="00A670C0"/>
    <w:rsid w:val="00A67481"/>
    <w:rsid w:val="00A67512"/>
    <w:rsid w:val="00A67585"/>
    <w:rsid w:val="00A67981"/>
    <w:rsid w:val="00A679C7"/>
    <w:rsid w:val="00A67AB8"/>
    <w:rsid w:val="00A67BD9"/>
    <w:rsid w:val="00A67C10"/>
    <w:rsid w:val="00A7051C"/>
    <w:rsid w:val="00A70732"/>
    <w:rsid w:val="00A70A00"/>
    <w:rsid w:val="00A70A4C"/>
    <w:rsid w:val="00A70E11"/>
    <w:rsid w:val="00A70FF9"/>
    <w:rsid w:val="00A71333"/>
    <w:rsid w:val="00A714AC"/>
    <w:rsid w:val="00A715C0"/>
    <w:rsid w:val="00A71771"/>
    <w:rsid w:val="00A717D4"/>
    <w:rsid w:val="00A7184B"/>
    <w:rsid w:val="00A71A05"/>
    <w:rsid w:val="00A71B81"/>
    <w:rsid w:val="00A71C9D"/>
    <w:rsid w:val="00A720C6"/>
    <w:rsid w:val="00A72206"/>
    <w:rsid w:val="00A728B7"/>
    <w:rsid w:val="00A7327B"/>
    <w:rsid w:val="00A73644"/>
    <w:rsid w:val="00A7365C"/>
    <w:rsid w:val="00A73798"/>
    <w:rsid w:val="00A73A12"/>
    <w:rsid w:val="00A73B4E"/>
    <w:rsid w:val="00A73E5C"/>
    <w:rsid w:val="00A73E67"/>
    <w:rsid w:val="00A73F59"/>
    <w:rsid w:val="00A7402B"/>
    <w:rsid w:val="00A74297"/>
    <w:rsid w:val="00A744E9"/>
    <w:rsid w:val="00A745F3"/>
    <w:rsid w:val="00A74607"/>
    <w:rsid w:val="00A74887"/>
    <w:rsid w:val="00A74905"/>
    <w:rsid w:val="00A74A58"/>
    <w:rsid w:val="00A74A5A"/>
    <w:rsid w:val="00A74C3E"/>
    <w:rsid w:val="00A74D60"/>
    <w:rsid w:val="00A74DDB"/>
    <w:rsid w:val="00A75325"/>
    <w:rsid w:val="00A75534"/>
    <w:rsid w:val="00A7555C"/>
    <w:rsid w:val="00A75986"/>
    <w:rsid w:val="00A759FE"/>
    <w:rsid w:val="00A75A17"/>
    <w:rsid w:val="00A75DA8"/>
    <w:rsid w:val="00A75EC6"/>
    <w:rsid w:val="00A75FDE"/>
    <w:rsid w:val="00A75FF4"/>
    <w:rsid w:val="00A76068"/>
    <w:rsid w:val="00A760C0"/>
    <w:rsid w:val="00A7657B"/>
    <w:rsid w:val="00A76967"/>
    <w:rsid w:val="00A769A7"/>
    <w:rsid w:val="00A76BDB"/>
    <w:rsid w:val="00A770BB"/>
    <w:rsid w:val="00A771D2"/>
    <w:rsid w:val="00A77C50"/>
    <w:rsid w:val="00A77FF9"/>
    <w:rsid w:val="00A801B8"/>
    <w:rsid w:val="00A801EC"/>
    <w:rsid w:val="00A80293"/>
    <w:rsid w:val="00A803BC"/>
    <w:rsid w:val="00A804CB"/>
    <w:rsid w:val="00A806A9"/>
    <w:rsid w:val="00A808BE"/>
    <w:rsid w:val="00A808F2"/>
    <w:rsid w:val="00A80A9F"/>
    <w:rsid w:val="00A80B2F"/>
    <w:rsid w:val="00A80C38"/>
    <w:rsid w:val="00A80C3F"/>
    <w:rsid w:val="00A80D9D"/>
    <w:rsid w:val="00A811D7"/>
    <w:rsid w:val="00A8134A"/>
    <w:rsid w:val="00A818CE"/>
    <w:rsid w:val="00A81923"/>
    <w:rsid w:val="00A8220A"/>
    <w:rsid w:val="00A822AC"/>
    <w:rsid w:val="00A823F7"/>
    <w:rsid w:val="00A8258E"/>
    <w:rsid w:val="00A8262F"/>
    <w:rsid w:val="00A827A2"/>
    <w:rsid w:val="00A8287D"/>
    <w:rsid w:val="00A82912"/>
    <w:rsid w:val="00A82A76"/>
    <w:rsid w:val="00A82AA7"/>
    <w:rsid w:val="00A82B01"/>
    <w:rsid w:val="00A82C59"/>
    <w:rsid w:val="00A82F5A"/>
    <w:rsid w:val="00A82F68"/>
    <w:rsid w:val="00A82F96"/>
    <w:rsid w:val="00A83449"/>
    <w:rsid w:val="00A835FE"/>
    <w:rsid w:val="00A83C37"/>
    <w:rsid w:val="00A840AE"/>
    <w:rsid w:val="00A84316"/>
    <w:rsid w:val="00A8437B"/>
    <w:rsid w:val="00A8438A"/>
    <w:rsid w:val="00A84558"/>
    <w:rsid w:val="00A8455E"/>
    <w:rsid w:val="00A845B3"/>
    <w:rsid w:val="00A84883"/>
    <w:rsid w:val="00A84A6E"/>
    <w:rsid w:val="00A84AF4"/>
    <w:rsid w:val="00A84C06"/>
    <w:rsid w:val="00A84CEE"/>
    <w:rsid w:val="00A84E01"/>
    <w:rsid w:val="00A850A2"/>
    <w:rsid w:val="00A850F6"/>
    <w:rsid w:val="00A8598D"/>
    <w:rsid w:val="00A85D20"/>
    <w:rsid w:val="00A860D2"/>
    <w:rsid w:val="00A8613B"/>
    <w:rsid w:val="00A86233"/>
    <w:rsid w:val="00A8629F"/>
    <w:rsid w:val="00A865DC"/>
    <w:rsid w:val="00A865FE"/>
    <w:rsid w:val="00A868ED"/>
    <w:rsid w:val="00A86C0C"/>
    <w:rsid w:val="00A86C13"/>
    <w:rsid w:val="00A86DDB"/>
    <w:rsid w:val="00A87004"/>
    <w:rsid w:val="00A870BD"/>
    <w:rsid w:val="00A8715E"/>
    <w:rsid w:val="00A871A9"/>
    <w:rsid w:val="00A871ED"/>
    <w:rsid w:val="00A8781D"/>
    <w:rsid w:val="00A87921"/>
    <w:rsid w:val="00A87F45"/>
    <w:rsid w:val="00A90016"/>
    <w:rsid w:val="00A908F0"/>
    <w:rsid w:val="00A90DD9"/>
    <w:rsid w:val="00A91014"/>
    <w:rsid w:val="00A91332"/>
    <w:rsid w:val="00A91773"/>
    <w:rsid w:val="00A91AA6"/>
    <w:rsid w:val="00A91F00"/>
    <w:rsid w:val="00A9208E"/>
    <w:rsid w:val="00A92403"/>
    <w:rsid w:val="00A9253F"/>
    <w:rsid w:val="00A92933"/>
    <w:rsid w:val="00A92C34"/>
    <w:rsid w:val="00A92C6E"/>
    <w:rsid w:val="00A92F69"/>
    <w:rsid w:val="00A931A2"/>
    <w:rsid w:val="00A93875"/>
    <w:rsid w:val="00A93B19"/>
    <w:rsid w:val="00A93DE0"/>
    <w:rsid w:val="00A9404F"/>
    <w:rsid w:val="00A940A5"/>
    <w:rsid w:val="00A9426A"/>
    <w:rsid w:val="00A94B8C"/>
    <w:rsid w:val="00A94BDB"/>
    <w:rsid w:val="00A94BED"/>
    <w:rsid w:val="00A94D8A"/>
    <w:rsid w:val="00A94F84"/>
    <w:rsid w:val="00A9513D"/>
    <w:rsid w:val="00A9519A"/>
    <w:rsid w:val="00A95575"/>
    <w:rsid w:val="00A95A8D"/>
    <w:rsid w:val="00A95A94"/>
    <w:rsid w:val="00A9659C"/>
    <w:rsid w:val="00A965C4"/>
    <w:rsid w:val="00A966F3"/>
    <w:rsid w:val="00A96719"/>
    <w:rsid w:val="00A969C3"/>
    <w:rsid w:val="00A96B36"/>
    <w:rsid w:val="00A96D33"/>
    <w:rsid w:val="00A96E3A"/>
    <w:rsid w:val="00A96EE9"/>
    <w:rsid w:val="00A96FD7"/>
    <w:rsid w:val="00A970EA"/>
    <w:rsid w:val="00A97119"/>
    <w:rsid w:val="00A97167"/>
    <w:rsid w:val="00A9731F"/>
    <w:rsid w:val="00A97885"/>
    <w:rsid w:val="00A97997"/>
    <w:rsid w:val="00A97A06"/>
    <w:rsid w:val="00A97EED"/>
    <w:rsid w:val="00A97EEF"/>
    <w:rsid w:val="00A97FEE"/>
    <w:rsid w:val="00AA0076"/>
    <w:rsid w:val="00AA007B"/>
    <w:rsid w:val="00AA0108"/>
    <w:rsid w:val="00AA026C"/>
    <w:rsid w:val="00AA0436"/>
    <w:rsid w:val="00AA05A2"/>
    <w:rsid w:val="00AA0637"/>
    <w:rsid w:val="00AA08E3"/>
    <w:rsid w:val="00AA0925"/>
    <w:rsid w:val="00AA0FFB"/>
    <w:rsid w:val="00AA1048"/>
    <w:rsid w:val="00AA10B7"/>
    <w:rsid w:val="00AA12FD"/>
    <w:rsid w:val="00AA1414"/>
    <w:rsid w:val="00AA17B1"/>
    <w:rsid w:val="00AA1829"/>
    <w:rsid w:val="00AA1888"/>
    <w:rsid w:val="00AA1DA0"/>
    <w:rsid w:val="00AA1ED7"/>
    <w:rsid w:val="00AA2027"/>
    <w:rsid w:val="00AA2178"/>
    <w:rsid w:val="00AA2197"/>
    <w:rsid w:val="00AA2262"/>
    <w:rsid w:val="00AA282F"/>
    <w:rsid w:val="00AA28DA"/>
    <w:rsid w:val="00AA28E1"/>
    <w:rsid w:val="00AA2F9E"/>
    <w:rsid w:val="00AA317F"/>
    <w:rsid w:val="00AA3278"/>
    <w:rsid w:val="00AA36F1"/>
    <w:rsid w:val="00AA3776"/>
    <w:rsid w:val="00AA3D28"/>
    <w:rsid w:val="00AA42EE"/>
    <w:rsid w:val="00AA43BF"/>
    <w:rsid w:val="00AA43F6"/>
    <w:rsid w:val="00AA4535"/>
    <w:rsid w:val="00AA470C"/>
    <w:rsid w:val="00AA494F"/>
    <w:rsid w:val="00AA4B16"/>
    <w:rsid w:val="00AA4DDD"/>
    <w:rsid w:val="00AA4FF5"/>
    <w:rsid w:val="00AA514E"/>
    <w:rsid w:val="00AA51FB"/>
    <w:rsid w:val="00AA51FC"/>
    <w:rsid w:val="00AA55FC"/>
    <w:rsid w:val="00AA5E08"/>
    <w:rsid w:val="00AA6486"/>
    <w:rsid w:val="00AA6606"/>
    <w:rsid w:val="00AA67C6"/>
    <w:rsid w:val="00AA6948"/>
    <w:rsid w:val="00AA6A29"/>
    <w:rsid w:val="00AA6A99"/>
    <w:rsid w:val="00AA6C8A"/>
    <w:rsid w:val="00AA70BE"/>
    <w:rsid w:val="00AA7120"/>
    <w:rsid w:val="00AA73A4"/>
    <w:rsid w:val="00AA73A9"/>
    <w:rsid w:val="00AA7620"/>
    <w:rsid w:val="00AA768D"/>
    <w:rsid w:val="00AA773D"/>
    <w:rsid w:val="00AA7A6D"/>
    <w:rsid w:val="00AA7ABA"/>
    <w:rsid w:val="00AB031A"/>
    <w:rsid w:val="00AB0572"/>
    <w:rsid w:val="00AB058C"/>
    <w:rsid w:val="00AB078C"/>
    <w:rsid w:val="00AB0DD1"/>
    <w:rsid w:val="00AB1531"/>
    <w:rsid w:val="00AB1832"/>
    <w:rsid w:val="00AB185D"/>
    <w:rsid w:val="00AB1958"/>
    <w:rsid w:val="00AB21F6"/>
    <w:rsid w:val="00AB240F"/>
    <w:rsid w:val="00AB274C"/>
    <w:rsid w:val="00AB2832"/>
    <w:rsid w:val="00AB2B26"/>
    <w:rsid w:val="00AB2F06"/>
    <w:rsid w:val="00AB3125"/>
    <w:rsid w:val="00AB32F7"/>
    <w:rsid w:val="00AB3305"/>
    <w:rsid w:val="00AB3588"/>
    <w:rsid w:val="00AB402D"/>
    <w:rsid w:val="00AB4557"/>
    <w:rsid w:val="00AB4887"/>
    <w:rsid w:val="00AB4C79"/>
    <w:rsid w:val="00AB5103"/>
    <w:rsid w:val="00AB52FD"/>
    <w:rsid w:val="00AB53BE"/>
    <w:rsid w:val="00AB53DF"/>
    <w:rsid w:val="00AB5656"/>
    <w:rsid w:val="00AB5AF2"/>
    <w:rsid w:val="00AB5D3F"/>
    <w:rsid w:val="00AB600E"/>
    <w:rsid w:val="00AB60D1"/>
    <w:rsid w:val="00AB61C2"/>
    <w:rsid w:val="00AB65F0"/>
    <w:rsid w:val="00AB6612"/>
    <w:rsid w:val="00AB68D2"/>
    <w:rsid w:val="00AB6F35"/>
    <w:rsid w:val="00AB6FA9"/>
    <w:rsid w:val="00AB708E"/>
    <w:rsid w:val="00AB7884"/>
    <w:rsid w:val="00AC01E4"/>
    <w:rsid w:val="00AC01FA"/>
    <w:rsid w:val="00AC0248"/>
    <w:rsid w:val="00AC04B4"/>
    <w:rsid w:val="00AC0543"/>
    <w:rsid w:val="00AC074D"/>
    <w:rsid w:val="00AC0930"/>
    <w:rsid w:val="00AC0A09"/>
    <w:rsid w:val="00AC0F74"/>
    <w:rsid w:val="00AC1059"/>
    <w:rsid w:val="00AC1301"/>
    <w:rsid w:val="00AC140F"/>
    <w:rsid w:val="00AC1411"/>
    <w:rsid w:val="00AC144E"/>
    <w:rsid w:val="00AC1522"/>
    <w:rsid w:val="00AC1D4D"/>
    <w:rsid w:val="00AC2012"/>
    <w:rsid w:val="00AC23D9"/>
    <w:rsid w:val="00AC248A"/>
    <w:rsid w:val="00AC26F9"/>
    <w:rsid w:val="00AC2AE2"/>
    <w:rsid w:val="00AC2D0D"/>
    <w:rsid w:val="00AC2E12"/>
    <w:rsid w:val="00AC2E23"/>
    <w:rsid w:val="00AC3097"/>
    <w:rsid w:val="00AC313F"/>
    <w:rsid w:val="00AC34F9"/>
    <w:rsid w:val="00AC3680"/>
    <w:rsid w:val="00AC3724"/>
    <w:rsid w:val="00AC3AE2"/>
    <w:rsid w:val="00AC3E17"/>
    <w:rsid w:val="00AC3EF5"/>
    <w:rsid w:val="00AC41D0"/>
    <w:rsid w:val="00AC4325"/>
    <w:rsid w:val="00AC444F"/>
    <w:rsid w:val="00AC491A"/>
    <w:rsid w:val="00AC4D76"/>
    <w:rsid w:val="00AC5191"/>
    <w:rsid w:val="00AC53A0"/>
    <w:rsid w:val="00AC53A8"/>
    <w:rsid w:val="00AC5467"/>
    <w:rsid w:val="00AC55BB"/>
    <w:rsid w:val="00AC5927"/>
    <w:rsid w:val="00AC5C97"/>
    <w:rsid w:val="00AC5EC7"/>
    <w:rsid w:val="00AC5F26"/>
    <w:rsid w:val="00AC64EB"/>
    <w:rsid w:val="00AC6505"/>
    <w:rsid w:val="00AC677D"/>
    <w:rsid w:val="00AC6AF0"/>
    <w:rsid w:val="00AC6B14"/>
    <w:rsid w:val="00AC72B8"/>
    <w:rsid w:val="00AC7462"/>
    <w:rsid w:val="00AC7731"/>
    <w:rsid w:val="00AC787F"/>
    <w:rsid w:val="00AC792A"/>
    <w:rsid w:val="00AC796C"/>
    <w:rsid w:val="00AC7B52"/>
    <w:rsid w:val="00AC7C7D"/>
    <w:rsid w:val="00AC7E16"/>
    <w:rsid w:val="00AC7E4A"/>
    <w:rsid w:val="00AC7EE9"/>
    <w:rsid w:val="00AC7F85"/>
    <w:rsid w:val="00AD0059"/>
    <w:rsid w:val="00AD0399"/>
    <w:rsid w:val="00AD053F"/>
    <w:rsid w:val="00AD06E3"/>
    <w:rsid w:val="00AD0B67"/>
    <w:rsid w:val="00AD0EC3"/>
    <w:rsid w:val="00AD104C"/>
    <w:rsid w:val="00AD11A0"/>
    <w:rsid w:val="00AD14B2"/>
    <w:rsid w:val="00AD14E0"/>
    <w:rsid w:val="00AD1704"/>
    <w:rsid w:val="00AD173E"/>
    <w:rsid w:val="00AD178B"/>
    <w:rsid w:val="00AD188A"/>
    <w:rsid w:val="00AD19FC"/>
    <w:rsid w:val="00AD1B0D"/>
    <w:rsid w:val="00AD1B54"/>
    <w:rsid w:val="00AD1E1A"/>
    <w:rsid w:val="00AD2328"/>
    <w:rsid w:val="00AD259C"/>
    <w:rsid w:val="00AD2774"/>
    <w:rsid w:val="00AD28BF"/>
    <w:rsid w:val="00AD2A76"/>
    <w:rsid w:val="00AD2BF3"/>
    <w:rsid w:val="00AD2DCB"/>
    <w:rsid w:val="00AD3560"/>
    <w:rsid w:val="00AD369E"/>
    <w:rsid w:val="00AD3779"/>
    <w:rsid w:val="00AD37DF"/>
    <w:rsid w:val="00AD3C2D"/>
    <w:rsid w:val="00AD3C30"/>
    <w:rsid w:val="00AD3C53"/>
    <w:rsid w:val="00AD3EEA"/>
    <w:rsid w:val="00AD4168"/>
    <w:rsid w:val="00AD4425"/>
    <w:rsid w:val="00AD4AB1"/>
    <w:rsid w:val="00AD4D47"/>
    <w:rsid w:val="00AD5207"/>
    <w:rsid w:val="00AD529E"/>
    <w:rsid w:val="00AD5307"/>
    <w:rsid w:val="00AD5C09"/>
    <w:rsid w:val="00AD5DE3"/>
    <w:rsid w:val="00AD5DF1"/>
    <w:rsid w:val="00AD5E12"/>
    <w:rsid w:val="00AD5EC1"/>
    <w:rsid w:val="00AD6059"/>
    <w:rsid w:val="00AD66AE"/>
    <w:rsid w:val="00AD693A"/>
    <w:rsid w:val="00AD6AD5"/>
    <w:rsid w:val="00AD6AEE"/>
    <w:rsid w:val="00AD77E3"/>
    <w:rsid w:val="00AD77E6"/>
    <w:rsid w:val="00AD7AFC"/>
    <w:rsid w:val="00AD7BBF"/>
    <w:rsid w:val="00AE04FE"/>
    <w:rsid w:val="00AE063C"/>
    <w:rsid w:val="00AE06AD"/>
    <w:rsid w:val="00AE09F1"/>
    <w:rsid w:val="00AE0F30"/>
    <w:rsid w:val="00AE1045"/>
    <w:rsid w:val="00AE1235"/>
    <w:rsid w:val="00AE12E7"/>
    <w:rsid w:val="00AE14AA"/>
    <w:rsid w:val="00AE1825"/>
    <w:rsid w:val="00AE18C7"/>
    <w:rsid w:val="00AE19B3"/>
    <w:rsid w:val="00AE1ACD"/>
    <w:rsid w:val="00AE1E33"/>
    <w:rsid w:val="00AE20CF"/>
    <w:rsid w:val="00AE23BF"/>
    <w:rsid w:val="00AE2AA9"/>
    <w:rsid w:val="00AE2AED"/>
    <w:rsid w:val="00AE2BAC"/>
    <w:rsid w:val="00AE2EA3"/>
    <w:rsid w:val="00AE3860"/>
    <w:rsid w:val="00AE38C9"/>
    <w:rsid w:val="00AE38E6"/>
    <w:rsid w:val="00AE3963"/>
    <w:rsid w:val="00AE3E30"/>
    <w:rsid w:val="00AE444B"/>
    <w:rsid w:val="00AE459B"/>
    <w:rsid w:val="00AE45B6"/>
    <w:rsid w:val="00AE49A3"/>
    <w:rsid w:val="00AE4A74"/>
    <w:rsid w:val="00AE4C05"/>
    <w:rsid w:val="00AE545B"/>
    <w:rsid w:val="00AE54A0"/>
    <w:rsid w:val="00AE556B"/>
    <w:rsid w:val="00AE578B"/>
    <w:rsid w:val="00AE5EF3"/>
    <w:rsid w:val="00AE62A4"/>
    <w:rsid w:val="00AE653E"/>
    <w:rsid w:val="00AE6939"/>
    <w:rsid w:val="00AE6A52"/>
    <w:rsid w:val="00AE6BCE"/>
    <w:rsid w:val="00AE6C2B"/>
    <w:rsid w:val="00AE6DCB"/>
    <w:rsid w:val="00AE6F7B"/>
    <w:rsid w:val="00AE7040"/>
    <w:rsid w:val="00AE71CE"/>
    <w:rsid w:val="00AE74A4"/>
    <w:rsid w:val="00AE7570"/>
    <w:rsid w:val="00AE7ACA"/>
    <w:rsid w:val="00AE7B1E"/>
    <w:rsid w:val="00AE7B3A"/>
    <w:rsid w:val="00AE7B71"/>
    <w:rsid w:val="00AE7BA2"/>
    <w:rsid w:val="00AE7CD4"/>
    <w:rsid w:val="00AF005A"/>
    <w:rsid w:val="00AF0118"/>
    <w:rsid w:val="00AF016E"/>
    <w:rsid w:val="00AF0637"/>
    <w:rsid w:val="00AF0B96"/>
    <w:rsid w:val="00AF0D33"/>
    <w:rsid w:val="00AF0E4B"/>
    <w:rsid w:val="00AF0FF5"/>
    <w:rsid w:val="00AF1351"/>
    <w:rsid w:val="00AF14F0"/>
    <w:rsid w:val="00AF1715"/>
    <w:rsid w:val="00AF1940"/>
    <w:rsid w:val="00AF1946"/>
    <w:rsid w:val="00AF1A5D"/>
    <w:rsid w:val="00AF1E0D"/>
    <w:rsid w:val="00AF211A"/>
    <w:rsid w:val="00AF21C1"/>
    <w:rsid w:val="00AF2791"/>
    <w:rsid w:val="00AF315E"/>
    <w:rsid w:val="00AF33BF"/>
    <w:rsid w:val="00AF33F6"/>
    <w:rsid w:val="00AF37E3"/>
    <w:rsid w:val="00AF38EF"/>
    <w:rsid w:val="00AF393B"/>
    <w:rsid w:val="00AF3A06"/>
    <w:rsid w:val="00AF3F8B"/>
    <w:rsid w:val="00AF40F5"/>
    <w:rsid w:val="00AF4125"/>
    <w:rsid w:val="00AF450D"/>
    <w:rsid w:val="00AF459E"/>
    <w:rsid w:val="00AF4792"/>
    <w:rsid w:val="00AF4F4F"/>
    <w:rsid w:val="00AF527A"/>
    <w:rsid w:val="00AF528E"/>
    <w:rsid w:val="00AF53D6"/>
    <w:rsid w:val="00AF5413"/>
    <w:rsid w:val="00AF5854"/>
    <w:rsid w:val="00AF58B3"/>
    <w:rsid w:val="00AF596B"/>
    <w:rsid w:val="00AF5ADC"/>
    <w:rsid w:val="00AF5C36"/>
    <w:rsid w:val="00AF5CED"/>
    <w:rsid w:val="00AF641B"/>
    <w:rsid w:val="00AF6967"/>
    <w:rsid w:val="00AF69FA"/>
    <w:rsid w:val="00AF6C54"/>
    <w:rsid w:val="00AF71A1"/>
    <w:rsid w:val="00AF739D"/>
    <w:rsid w:val="00AF7731"/>
    <w:rsid w:val="00AF7C45"/>
    <w:rsid w:val="00AF7D26"/>
    <w:rsid w:val="00AF7DAD"/>
    <w:rsid w:val="00AF7E1E"/>
    <w:rsid w:val="00AF7E95"/>
    <w:rsid w:val="00B0019F"/>
    <w:rsid w:val="00B001CC"/>
    <w:rsid w:val="00B0051B"/>
    <w:rsid w:val="00B006BE"/>
    <w:rsid w:val="00B007FD"/>
    <w:rsid w:val="00B00A9C"/>
    <w:rsid w:val="00B00B0C"/>
    <w:rsid w:val="00B00DFB"/>
    <w:rsid w:val="00B0103F"/>
    <w:rsid w:val="00B0146C"/>
    <w:rsid w:val="00B01482"/>
    <w:rsid w:val="00B0177E"/>
    <w:rsid w:val="00B01B3F"/>
    <w:rsid w:val="00B01BCA"/>
    <w:rsid w:val="00B01BFF"/>
    <w:rsid w:val="00B01D9E"/>
    <w:rsid w:val="00B01E0D"/>
    <w:rsid w:val="00B02104"/>
    <w:rsid w:val="00B0220A"/>
    <w:rsid w:val="00B02497"/>
    <w:rsid w:val="00B02618"/>
    <w:rsid w:val="00B0271D"/>
    <w:rsid w:val="00B028E6"/>
    <w:rsid w:val="00B029EE"/>
    <w:rsid w:val="00B02AED"/>
    <w:rsid w:val="00B02F6B"/>
    <w:rsid w:val="00B03AFD"/>
    <w:rsid w:val="00B03C2C"/>
    <w:rsid w:val="00B03FB8"/>
    <w:rsid w:val="00B04025"/>
    <w:rsid w:val="00B04441"/>
    <w:rsid w:val="00B0453E"/>
    <w:rsid w:val="00B04737"/>
    <w:rsid w:val="00B04787"/>
    <w:rsid w:val="00B04DE0"/>
    <w:rsid w:val="00B05905"/>
    <w:rsid w:val="00B05B5B"/>
    <w:rsid w:val="00B05E04"/>
    <w:rsid w:val="00B05E90"/>
    <w:rsid w:val="00B061D3"/>
    <w:rsid w:val="00B066CE"/>
    <w:rsid w:val="00B06C15"/>
    <w:rsid w:val="00B06FBB"/>
    <w:rsid w:val="00B074B8"/>
    <w:rsid w:val="00B076E6"/>
    <w:rsid w:val="00B07B60"/>
    <w:rsid w:val="00B07C4D"/>
    <w:rsid w:val="00B10115"/>
    <w:rsid w:val="00B10363"/>
    <w:rsid w:val="00B10391"/>
    <w:rsid w:val="00B10428"/>
    <w:rsid w:val="00B10729"/>
    <w:rsid w:val="00B107AD"/>
    <w:rsid w:val="00B10A78"/>
    <w:rsid w:val="00B11248"/>
    <w:rsid w:val="00B1130F"/>
    <w:rsid w:val="00B113DB"/>
    <w:rsid w:val="00B114F9"/>
    <w:rsid w:val="00B115F3"/>
    <w:rsid w:val="00B117BD"/>
    <w:rsid w:val="00B11818"/>
    <w:rsid w:val="00B11A9F"/>
    <w:rsid w:val="00B11D28"/>
    <w:rsid w:val="00B11F20"/>
    <w:rsid w:val="00B11FC4"/>
    <w:rsid w:val="00B12017"/>
    <w:rsid w:val="00B121CF"/>
    <w:rsid w:val="00B122B3"/>
    <w:rsid w:val="00B1241C"/>
    <w:rsid w:val="00B1244E"/>
    <w:rsid w:val="00B12582"/>
    <w:rsid w:val="00B12A60"/>
    <w:rsid w:val="00B12B86"/>
    <w:rsid w:val="00B12FB6"/>
    <w:rsid w:val="00B1362F"/>
    <w:rsid w:val="00B13853"/>
    <w:rsid w:val="00B13B25"/>
    <w:rsid w:val="00B13B6D"/>
    <w:rsid w:val="00B13DD6"/>
    <w:rsid w:val="00B13DD7"/>
    <w:rsid w:val="00B13FE3"/>
    <w:rsid w:val="00B141F1"/>
    <w:rsid w:val="00B14469"/>
    <w:rsid w:val="00B144E9"/>
    <w:rsid w:val="00B14BCA"/>
    <w:rsid w:val="00B152FF"/>
    <w:rsid w:val="00B1573E"/>
    <w:rsid w:val="00B158A5"/>
    <w:rsid w:val="00B15A08"/>
    <w:rsid w:val="00B15A32"/>
    <w:rsid w:val="00B15A34"/>
    <w:rsid w:val="00B15EB3"/>
    <w:rsid w:val="00B15EEC"/>
    <w:rsid w:val="00B16317"/>
    <w:rsid w:val="00B1641B"/>
    <w:rsid w:val="00B1655C"/>
    <w:rsid w:val="00B165BD"/>
    <w:rsid w:val="00B16ECC"/>
    <w:rsid w:val="00B16F46"/>
    <w:rsid w:val="00B17013"/>
    <w:rsid w:val="00B17032"/>
    <w:rsid w:val="00B17119"/>
    <w:rsid w:val="00B17777"/>
    <w:rsid w:val="00B179C3"/>
    <w:rsid w:val="00B17A5A"/>
    <w:rsid w:val="00B17AA1"/>
    <w:rsid w:val="00B17C0D"/>
    <w:rsid w:val="00B17E58"/>
    <w:rsid w:val="00B17E5A"/>
    <w:rsid w:val="00B17EC6"/>
    <w:rsid w:val="00B202AE"/>
    <w:rsid w:val="00B2033C"/>
    <w:rsid w:val="00B203FE"/>
    <w:rsid w:val="00B20799"/>
    <w:rsid w:val="00B20B00"/>
    <w:rsid w:val="00B20C65"/>
    <w:rsid w:val="00B20D0F"/>
    <w:rsid w:val="00B20DA2"/>
    <w:rsid w:val="00B20F5B"/>
    <w:rsid w:val="00B211CA"/>
    <w:rsid w:val="00B214E7"/>
    <w:rsid w:val="00B21683"/>
    <w:rsid w:val="00B219D2"/>
    <w:rsid w:val="00B21C5B"/>
    <w:rsid w:val="00B21EA8"/>
    <w:rsid w:val="00B2221C"/>
    <w:rsid w:val="00B22533"/>
    <w:rsid w:val="00B22735"/>
    <w:rsid w:val="00B22837"/>
    <w:rsid w:val="00B22DE0"/>
    <w:rsid w:val="00B22F9A"/>
    <w:rsid w:val="00B231F0"/>
    <w:rsid w:val="00B232D8"/>
    <w:rsid w:val="00B2331A"/>
    <w:rsid w:val="00B23564"/>
    <w:rsid w:val="00B2379C"/>
    <w:rsid w:val="00B238B6"/>
    <w:rsid w:val="00B23926"/>
    <w:rsid w:val="00B23B24"/>
    <w:rsid w:val="00B23B5C"/>
    <w:rsid w:val="00B23F8C"/>
    <w:rsid w:val="00B2408E"/>
    <w:rsid w:val="00B24376"/>
    <w:rsid w:val="00B246AC"/>
    <w:rsid w:val="00B2487E"/>
    <w:rsid w:val="00B24B35"/>
    <w:rsid w:val="00B24CCE"/>
    <w:rsid w:val="00B25034"/>
    <w:rsid w:val="00B2504C"/>
    <w:rsid w:val="00B25254"/>
    <w:rsid w:val="00B25262"/>
    <w:rsid w:val="00B253A9"/>
    <w:rsid w:val="00B257C7"/>
    <w:rsid w:val="00B258BC"/>
    <w:rsid w:val="00B25A65"/>
    <w:rsid w:val="00B25A76"/>
    <w:rsid w:val="00B25A80"/>
    <w:rsid w:val="00B26241"/>
    <w:rsid w:val="00B265C5"/>
    <w:rsid w:val="00B26C56"/>
    <w:rsid w:val="00B26CC4"/>
    <w:rsid w:val="00B26CC5"/>
    <w:rsid w:val="00B26F95"/>
    <w:rsid w:val="00B270F6"/>
    <w:rsid w:val="00B27378"/>
    <w:rsid w:val="00B27389"/>
    <w:rsid w:val="00B2742B"/>
    <w:rsid w:val="00B2745D"/>
    <w:rsid w:val="00B2768B"/>
    <w:rsid w:val="00B27A85"/>
    <w:rsid w:val="00B27BB8"/>
    <w:rsid w:val="00B27F1F"/>
    <w:rsid w:val="00B3074C"/>
    <w:rsid w:val="00B30B44"/>
    <w:rsid w:val="00B30BE9"/>
    <w:rsid w:val="00B30D42"/>
    <w:rsid w:val="00B3149F"/>
    <w:rsid w:val="00B31541"/>
    <w:rsid w:val="00B316C3"/>
    <w:rsid w:val="00B31FC7"/>
    <w:rsid w:val="00B3246D"/>
    <w:rsid w:val="00B32999"/>
    <w:rsid w:val="00B32AC2"/>
    <w:rsid w:val="00B3309A"/>
    <w:rsid w:val="00B330ED"/>
    <w:rsid w:val="00B33475"/>
    <w:rsid w:val="00B33BED"/>
    <w:rsid w:val="00B33D54"/>
    <w:rsid w:val="00B33EA0"/>
    <w:rsid w:val="00B3417D"/>
    <w:rsid w:val="00B34420"/>
    <w:rsid w:val="00B34707"/>
    <w:rsid w:val="00B3477B"/>
    <w:rsid w:val="00B34881"/>
    <w:rsid w:val="00B349EB"/>
    <w:rsid w:val="00B34BB5"/>
    <w:rsid w:val="00B350C6"/>
    <w:rsid w:val="00B3536D"/>
    <w:rsid w:val="00B3549C"/>
    <w:rsid w:val="00B356AD"/>
    <w:rsid w:val="00B358B7"/>
    <w:rsid w:val="00B35C67"/>
    <w:rsid w:val="00B35ECC"/>
    <w:rsid w:val="00B35EF7"/>
    <w:rsid w:val="00B36429"/>
    <w:rsid w:val="00B36553"/>
    <w:rsid w:val="00B36681"/>
    <w:rsid w:val="00B367D3"/>
    <w:rsid w:val="00B368F6"/>
    <w:rsid w:val="00B369DE"/>
    <w:rsid w:val="00B371B6"/>
    <w:rsid w:val="00B37582"/>
    <w:rsid w:val="00B37999"/>
    <w:rsid w:val="00B37B12"/>
    <w:rsid w:val="00B37BFA"/>
    <w:rsid w:val="00B37F89"/>
    <w:rsid w:val="00B40072"/>
    <w:rsid w:val="00B40506"/>
    <w:rsid w:val="00B405F9"/>
    <w:rsid w:val="00B4083A"/>
    <w:rsid w:val="00B40A52"/>
    <w:rsid w:val="00B40CB3"/>
    <w:rsid w:val="00B40D15"/>
    <w:rsid w:val="00B40DAE"/>
    <w:rsid w:val="00B40FDD"/>
    <w:rsid w:val="00B4137D"/>
    <w:rsid w:val="00B41476"/>
    <w:rsid w:val="00B41502"/>
    <w:rsid w:val="00B41843"/>
    <w:rsid w:val="00B41AFD"/>
    <w:rsid w:val="00B41DB9"/>
    <w:rsid w:val="00B4216A"/>
    <w:rsid w:val="00B42501"/>
    <w:rsid w:val="00B4266A"/>
    <w:rsid w:val="00B42A7A"/>
    <w:rsid w:val="00B42D50"/>
    <w:rsid w:val="00B42E93"/>
    <w:rsid w:val="00B42FD3"/>
    <w:rsid w:val="00B4307D"/>
    <w:rsid w:val="00B4308B"/>
    <w:rsid w:val="00B431E2"/>
    <w:rsid w:val="00B432E5"/>
    <w:rsid w:val="00B434BF"/>
    <w:rsid w:val="00B435F0"/>
    <w:rsid w:val="00B4378F"/>
    <w:rsid w:val="00B4395E"/>
    <w:rsid w:val="00B43A13"/>
    <w:rsid w:val="00B43AC5"/>
    <w:rsid w:val="00B43B2A"/>
    <w:rsid w:val="00B43B53"/>
    <w:rsid w:val="00B44484"/>
    <w:rsid w:val="00B44632"/>
    <w:rsid w:val="00B446B1"/>
    <w:rsid w:val="00B44829"/>
    <w:rsid w:val="00B44DCA"/>
    <w:rsid w:val="00B44F38"/>
    <w:rsid w:val="00B4523B"/>
    <w:rsid w:val="00B4567E"/>
    <w:rsid w:val="00B45939"/>
    <w:rsid w:val="00B459A8"/>
    <w:rsid w:val="00B45B84"/>
    <w:rsid w:val="00B45C45"/>
    <w:rsid w:val="00B45C82"/>
    <w:rsid w:val="00B45D04"/>
    <w:rsid w:val="00B45DA4"/>
    <w:rsid w:val="00B462A8"/>
    <w:rsid w:val="00B463C8"/>
    <w:rsid w:val="00B46462"/>
    <w:rsid w:val="00B4680A"/>
    <w:rsid w:val="00B46AAB"/>
    <w:rsid w:val="00B46AF9"/>
    <w:rsid w:val="00B46B20"/>
    <w:rsid w:val="00B46B22"/>
    <w:rsid w:val="00B46C44"/>
    <w:rsid w:val="00B47B25"/>
    <w:rsid w:val="00B47D6E"/>
    <w:rsid w:val="00B47D95"/>
    <w:rsid w:val="00B47EAE"/>
    <w:rsid w:val="00B50134"/>
    <w:rsid w:val="00B505CB"/>
    <w:rsid w:val="00B50783"/>
    <w:rsid w:val="00B50819"/>
    <w:rsid w:val="00B50F80"/>
    <w:rsid w:val="00B50FDF"/>
    <w:rsid w:val="00B51138"/>
    <w:rsid w:val="00B51838"/>
    <w:rsid w:val="00B51930"/>
    <w:rsid w:val="00B5210A"/>
    <w:rsid w:val="00B521FF"/>
    <w:rsid w:val="00B52A18"/>
    <w:rsid w:val="00B52D1D"/>
    <w:rsid w:val="00B52EA6"/>
    <w:rsid w:val="00B5360E"/>
    <w:rsid w:val="00B5378D"/>
    <w:rsid w:val="00B53797"/>
    <w:rsid w:val="00B53EA5"/>
    <w:rsid w:val="00B53FFC"/>
    <w:rsid w:val="00B54271"/>
    <w:rsid w:val="00B54AB5"/>
    <w:rsid w:val="00B54D27"/>
    <w:rsid w:val="00B55349"/>
    <w:rsid w:val="00B553AA"/>
    <w:rsid w:val="00B55921"/>
    <w:rsid w:val="00B55981"/>
    <w:rsid w:val="00B55B9D"/>
    <w:rsid w:val="00B55C18"/>
    <w:rsid w:val="00B55C88"/>
    <w:rsid w:val="00B55FCD"/>
    <w:rsid w:val="00B560C9"/>
    <w:rsid w:val="00B56251"/>
    <w:rsid w:val="00B5677B"/>
    <w:rsid w:val="00B567C5"/>
    <w:rsid w:val="00B5696B"/>
    <w:rsid w:val="00B56AE0"/>
    <w:rsid w:val="00B56AF3"/>
    <w:rsid w:val="00B56B12"/>
    <w:rsid w:val="00B56B1F"/>
    <w:rsid w:val="00B56FD3"/>
    <w:rsid w:val="00B572BC"/>
    <w:rsid w:val="00B57636"/>
    <w:rsid w:val="00B578F1"/>
    <w:rsid w:val="00B579B2"/>
    <w:rsid w:val="00B57EC6"/>
    <w:rsid w:val="00B601FA"/>
    <w:rsid w:val="00B6038B"/>
    <w:rsid w:val="00B6043C"/>
    <w:rsid w:val="00B609E8"/>
    <w:rsid w:val="00B60A27"/>
    <w:rsid w:val="00B60BED"/>
    <w:rsid w:val="00B60C48"/>
    <w:rsid w:val="00B60E59"/>
    <w:rsid w:val="00B60F24"/>
    <w:rsid w:val="00B611EA"/>
    <w:rsid w:val="00B6146E"/>
    <w:rsid w:val="00B61692"/>
    <w:rsid w:val="00B616A9"/>
    <w:rsid w:val="00B617A3"/>
    <w:rsid w:val="00B6195B"/>
    <w:rsid w:val="00B61A36"/>
    <w:rsid w:val="00B61B65"/>
    <w:rsid w:val="00B61D16"/>
    <w:rsid w:val="00B62354"/>
    <w:rsid w:val="00B62548"/>
    <w:rsid w:val="00B62656"/>
    <w:rsid w:val="00B626B5"/>
    <w:rsid w:val="00B627B5"/>
    <w:rsid w:val="00B629D9"/>
    <w:rsid w:val="00B62F21"/>
    <w:rsid w:val="00B630BF"/>
    <w:rsid w:val="00B6311A"/>
    <w:rsid w:val="00B633B4"/>
    <w:rsid w:val="00B6367C"/>
    <w:rsid w:val="00B6373D"/>
    <w:rsid w:val="00B6381A"/>
    <w:rsid w:val="00B63847"/>
    <w:rsid w:val="00B639F5"/>
    <w:rsid w:val="00B63AFE"/>
    <w:rsid w:val="00B63C9F"/>
    <w:rsid w:val="00B63E93"/>
    <w:rsid w:val="00B64563"/>
    <w:rsid w:val="00B646EF"/>
    <w:rsid w:val="00B6470F"/>
    <w:rsid w:val="00B64938"/>
    <w:rsid w:val="00B64AF6"/>
    <w:rsid w:val="00B64CAE"/>
    <w:rsid w:val="00B64D19"/>
    <w:rsid w:val="00B64F15"/>
    <w:rsid w:val="00B6513C"/>
    <w:rsid w:val="00B651F3"/>
    <w:rsid w:val="00B6558D"/>
    <w:rsid w:val="00B65752"/>
    <w:rsid w:val="00B6576F"/>
    <w:rsid w:val="00B65919"/>
    <w:rsid w:val="00B65BEE"/>
    <w:rsid w:val="00B65CE5"/>
    <w:rsid w:val="00B65FF0"/>
    <w:rsid w:val="00B66611"/>
    <w:rsid w:val="00B66630"/>
    <w:rsid w:val="00B66911"/>
    <w:rsid w:val="00B6691A"/>
    <w:rsid w:val="00B66D24"/>
    <w:rsid w:val="00B66D7A"/>
    <w:rsid w:val="00B66EFB"/>
    <w:rsid w:val="00B672C3"/>
    <w:rsid w:val="00B67544"/>
    <w:rsid w:val="00B67740"/>
    <w:rsid w:val="00B67C6A"/>
    <w:rsid w:val="00B67D65"/>
    <w:rsid w:val="00B70052"/>
    <w:rsid w:val="00B70062"/>
    <w:rsid w:val="00B70197"/>
    <w:rsid w:val="00B701B8"/>
    <w:rsid w:val="00B709B1"/>
    <w:rsid w:val="00B70A48"/>
    <w:rsid w:val="00B7109E"/>
    <w:rsid w:val="00B712A9"/>
    <w:rsid w:val="00B7163E"/>
    <w:rsid w:val="00B71864"/>
    <w:rsid w:val="00B721E8"/>
    <w:rsid w:val="00B72290"/>
    <w:rsid w:val="00B72488"/>
    <w:rsid w:val="00B7259C"/>
    <w:rsid w:val="00B72E5B"/>
    <w:rsid w:val="00B734A2"/>
    <w:rsid w:val="00B736AF"/>
    <w:rsid w:val="00B73AA2"/>
    <w:rsid w:val="00B73E0B"/>
    <w:rsid w:val="00B73EE3"/>
    <w:rsid w:val="00B74103"/>
    <w:rsid w:val="00B7415F"/>
    <w:rsid w:val="00B742BD"/>
    <w:rsid w:val="00B74365"/>
    <w:rsid w:val="00B7454A"/>
    <w:rsid w:val="00B7460B"/>
    <w:rsid w:val="00B74704"/>
    <w:rsid w:val="00B74728"/>
    <w:rsid w:val="00B7480C"/>
    <w:rsid w:val="00B74810"/>
    <w:rsid w:val="00B74864"/>
    <w:rsid w:val="00B755C6"/>
    <w:rsid w:val="00B758DD"/>
    <w:rsid w:val="00B7597C"/>
    <w:rsid w:val="00B75A32"/>
    <w:rsid w:val="00B75C26"/>
    <w:rsid w:val="00B75CE5"/>
    <w:rsid w:val="00B75DE2"/>
    <w:rsid w:val="00B75E14"/>
    <w:rsid w:val="00B75F37"/>
    <w:rsid w:val="00B768D8"/>
    <w:rsid w:val="00B7697F"/>
    <w:rsid w:val="00B769AD"/>
    <w:rsid w:val="00B76BB9"/>
    <w:rsid w:val="00B76BDD"/>
    <w:rsid w:val="00B76F14"/>
    <w:rsid w:val="00B770CA"/>
    <w:rsid w:val="00B770E4"/>
    <w:rsid w:val="00B774F5"/>
    <w:rsid w:val="00B7754C"/>
    <w:rsid w:val="00B7769C"/>
    <w:rsid w:val="00B779D1"/>
    <w:rsid w:val="00B80115"/>
    <w:rsid w:val="00B80B34"/>
    <w:rsid w:val="00B81077"/>
    <w:rsid w:val="00B811EC"/>
    <w:rsid w:val="00B81253"/>
    <w:rsid w:val="00B812BF"/>
    <w:rsid w:val="00B81646"/>
    <w:rsid w:val="00B81A0C"/>
    <w:rsid w:val="00B81A74"/>
    <w:rsid w:val="00B81B95"/>
    <w:rsid w:val="00B81C41"/>
    <w:rsid w:val="00B81F6E"/>
    <w:rsid w:val="00B81FD1"/>
    <w:rsid w:val="00B82162"/>
    <w:rsid w:val="00B8227A"/>
    <w:rsid w:val="00B8227D"/>
    <w:rsid w:val="00B82551"/>
    <w:rsid w:val="00B8289B"/>
    <w:rsid w:val="00B828F7"/>
    <w:rsid w:val="00B8291B"/>
    <w:rsid w:val="00B82CA1"/>
    <w:rsid w:val="00B830CE"/>
    <w:rsid w:val="00B8388C"/>
    <w:rsid w:val="00B83A64"/>
    <w:rsid w:val="00B83B3F"/>
    <w:rsid w:val="00B83BBB"/>
    <w:rsid w:val="00B83F98"/>
    <w:rsid w:val="00B8506D"/>
    <w:rsid w:val="00B85332"/>
    <w:rsid w:val="00B85929"/>
    <w:rsid w:val="00B85A7B"/>
    <w:rsid w:val="00B85A84"/>
    <w:rsid w:val="00B85B4F"/>
    <w:rsid w:val="00B86043"/>
    <w:rsid w:val="00B864B7"/>
    <w:rsid w:val="00B8655F"/>
    <w:rsid w:val="00B866B3"/>
    <w:rsid w:val="00B86B14"/>
    <w:rsid w:val="00B86B22"/>
    <w:rsid w:val="00B87326"/>
    <w:rsid w:val="00B875E6"/>
    <w:rsid w:val="00B87629"/>
    <w:rsid w:val="00B877AF"/>
    <w:rsid w:val="00B878EC"/>
    <w:rsid w:val="00B87F5E"/>
    <w:rsid w:val="00B9000E"/>
    <w:rsid w:val="00B900B8"/>
    <w:rsid w:val="00B90237"/>
    <w:rsid w:val="00B9025F"/>
    <w:rsid w:val="00B906B4"/>
    <w:rsid w:val="00B90718"/>
    <w:rsid w:val="00B90B26"/>
    <w:rsid w:val="00B90B63"/>
    <w:rsid w:val="00B90BCE"/>
    <w:rsid w:val="00B913D2"/>
    <w:rsid w:val="00B91784"/>
    <w:rsid w:val="00B9181C"/>
    <w:rsid w:val="00B91AE9"/>
    <w:rsid w:val="00B91B29"/>
    <w:rsid w:val="00B91BE6"/>
    <w:rsid w:val="00B91C47"/>
    <w:rsid w:val="00B91C57"/>
    <w:rsid w:val="00B91E1B"/>
    <w:rsid w:val="00B921BC"/>
    <w:rsid w:val="00B92488"/>
    <w:rsid w:val="00B92A46"/>
    <w:rsid w:val="00B92BD3"/>
    <w:rsid w:val="00B92BFB"/>
    <w:rsid w:val="00B92E89"/>
    <w:rsid w:val="00B938B7"/>
    <w:rsid w:val="00B93C2F"/>
    <w:rsid w:val="00B93C55"/>
    <w:rsid w:val="00B93F05"/>
    <w:rsid w:val="00B93FF7"/>
    <w:rsid w:val="00B9429F"/>
    <w:rsid w:val="00B94D3C"/>
    <w:rsid w:val="00B9525C"/>
    <w:rsid w:val="00B95808"/>
    <w:rsid w:val="00B95877"/>
    <w:rsid w:val="00B95958"/>
    <w:rsid w:val="00B95C39"/>
    <w:rsid w:val="00B95D96"/>
    <w:rsid w:val="00B962DE"/>
    <w:rsid w:val="00B964A5"/>
    <w:rsid w:val="00B9664C"/>
    <w:rsid w:val="00B96B6E"/>
    <w:rsid w:val="00B97432"/>
    <w:rsid w:val="00B975F6"/>
    <w:rsid w:val="00B9781C"/>
    <w:rsid w:val="00B97CBE"/>
    <w:rsid w:val="00BA005D"/>
    <w:rsid w:val="00BA0082"/>
    <w:rsid w:val="00BA0225"/>
    <w:rsid w:val="00BA05CA"/>
    <w:rsid w:val="00BA0699"/>
    <w:rsid w:val="00BA0991"/>
    <w:rsid w:val="00BA0BD8"/>
    <w:rsid w:val="00BA0CB6"/>
    <w:rsid w:val="00BA0CDD"/>
    <w:rsid w:val="00BA0DAE"/>
    <w:rsid w:val="00BA0F80"/>
    <w:rsid w:val="00BA109B"/>
    <w:rsid w:val="00BA112D"/>
    <w:rsid w:val="00BA1156"/>
    <w:rsid w:val="00BA115A"/>
    <w:rsid w:val="00BA126A"/>
    <w:rsid w:val="00BA1666"/>
    <w:rsid w:val="00BA17E4"/>
    <w:rsid w:val="00BA18BB"/>
    <w:rsid w:val="00BA1B61"/>
    <w:rsid w:val="00BA1D57"/>
    <w:rsid w:val="00BA1E8C"/>
    <w:rsid w:val="00BA238E"/>
    <w:rsid w:val="00BA26B5"/>
    <w:rsid w:val="00BA2D81"/>
    <w:rsid w:val="00BA2E00"/>
    <w:rsid w:val="00BA2EB4"/>
    <w:rsid w:val="00BA30DD"/>
    <w:rsid w:val="00BA38A8"/>
    <w:rsid w:val="00BA3A14"/>
    <w:rsid w:val="00BA3AF0"/>
    <w:rsid w:val="00BA3DF3"/>
    <w:rsid w:val="00BA40B5"/>
    <w:rsid w:val="00BA4595"/>
    <w:rsid w:val="00BA478A"/>
    <w:rsid w:val="00BA48A6"/>
    <w:rsid w:val="00BA491A"/>
    <w:rsid w:val="00BA491F"/>
    <w:rsid w:val="00BA51B9"/>
    <w:rsid w:val="00BA5492"/>
    <w:rsid w:val="00BA558B"/>
    <w:rsid w:val="00BA577F"/>
    <w:rsid w:val="00BA5A6D"/>
    <w:rsid w:val="00BA5B4A"/>
    <w:rsid w:val="00BA5E7D"/>
    <w:rsid w:val="00BA608C"/>
    <w:rsid w:val="00BA6807"/>
    <w:rsid w:val="00BA6963"/>
    <w:rsid w:val="00BA6AB1"/>
    <w:rsid w:val="00BA70FC"/>
    <w:rsid w:val="00BA7186"/>
    <w:rsid w:val="00BA75CC"/>
    <w:rsid w:val="00BA7605"/>
    <w:rsid w:val="00BA7E0B"/>
    <w:rsid w:val="00BA7F17"/>
    <w:rsid w:val="00BA7F2D"/>
    <w:rsid w:val="00BB0021"/>
    <w:rsid w:val="00BB028D"/>
    <w:rsid w:val="00BB0696"/>
    <w:rsid w:val="00BB07C6"/>
    <w:rsid w:val="00BB09EE"/>
    <w:rsid w:val="00BB0C9B"/>
    <w:rsid w:val="00BB0EA3"/>
    <w:rsid w:val="00BB0EF6"/>
    <w:rsid w:val="00BB0F9D"/>
    <w:rsid w:val="00BB1032"/>
    <w:rsid w:val="00BB11C3"/>
    <w:rsid w:val="00BB126A"/>
    <w:rsid w:val="00BB12A8"/>
    <w:rsid w:val="00BB14C2"/>
    <w:rsid w:val="00BB156F"/>
    <w:rsid w:val="00BB1C25"/>
    <w:rsid w:val="00BB1DCA"/>
    <w:rsid w:val="00BB229F"/>
    <w:rsid w:val="00BB22D5"/>
    <w:rsid w:val="00BB237D"/>
    <w:rsid w:val="00BB2391"/>
    <w:rsid w:val="00BB2899"/>
    <w:rsid w:val="00BB2D07"/>
    <w:rsid w:val="00BB2DAC"/>
    <w:rsid w:val="00BB2F7A"/>
    <w:rsid w:val="00BB303A"/>
    <w:rsid w:val="00BB3440"/>
    <w:rsid w:val="00BB3575"/>
    <w:rsid w:val="00BB36EF"/>
    <w:rsid w:val="00BB3834"/>
    <w:rsid w:val="00BB39A0"/>
    <w:rsid w:val="00BB3AA0"/>
    <w:rsid w:val="00BB3CE5"/>
    <w:rsid w:val="00BB3E01"/>
    <w:rsid w:val="00BB3F21"/>
    <w:rsid w:val="00BB436E"/>
    <w:rsid w:val="00BB4426"/>
    <w:rsid w:val="00BB4520"/>
    <w:rsid w:val="00BB4657"/>
    <w:rsid w:val="00BB465B"/>
    <w:rsid w:val="00BB4675"/>
    <w:rsid w:val="00BB48D4"/>
    <w:rsid w:val="00BB4EB4"/>
    <w:rsid w:val="00BB55B2"/>
    <w:rsid w:val="00BB578C"/>
    <w:rsid w:val="00BB5E82"/>
    <w:rsid w:val="00BB5EA0"/>
    <w:rsid w:val="00BB5F0B"/>
    <w:rsid w:val="00BB6A26"/>
    <w:rsid w:val="00BB6F9A"/>
    <w:rsid w:val="00BB7010"/>
    <w:rsid w:val="00BB7067"/>
    <w:rsid w:val="00BB7181"/>
    <w:rsid w:val="00BB74E1"/>
    <w:rsid w:val="00BB75F6"/>
    <w:rsid w:val="00BB76E4"/>
    <w:rsid w:val="00BB78FC"/>
    <w:rsid w:val="00BB7A24"/>
    <w:rsid w:val="00BB7B92"/>
    <w:rsid w:val="00BB7C1B"/>
    <w:rsid w:val="00BB7D85"/>
    <w:rsid w:val="00BB7F18"/>
    <w:rsid w:val="00BC0340"/>
    <w:rsid w:val="00BC0351"/>
    <w:rsid w:val="00BC0CEC"/>
    <w:rsid w:val="00BC0FB3"/>
    <w:rsid w:val="00BC1128"/>
    <w:rsid w:val="00BC16BE"/>
    <w:rsid w:val="00BC19F1"/>
    <w:rsid w:val="00BC1A1B"/>
    <w:rsid w:val="00BC1E83"/>
    <w:rsid w:val="00BC2167"/>
    <w:rsid w:val="00BC21BD"/>
    <w:rsid w:val="00BC2421"/>
    <w:rsid w:val="00BC245C"/>
    <w:rsid w:val="00BC2469"/>
    <w:rsid w:val="00BC24A8"/>
    <w:rsid w:val="00BC26ED"/>
    <w:rsid w:val="00BC2877"/>
    <w:rsid w:val="00BC2B25"/>
    <w:rsid w:val="00BC2D74"/>
    <w:rsid w:val="00BC2F15"/>
    <w:rsid w:val="00BC36C4"/>
    <w:rsid w:val="00BC3819"/>
    <w:rsid w:val="00BC3928"/>
    <w:rsid w:val="00BC3A59"/>
    <w:rsid w:val="00BC3AB7"/>
    <w:rsid w:val="00BC3AD3"/>
    <w:rsid w:val="00BC3E67"/>
    <w:rsid w:val="00BC42AA"/>
    <w:rsid w:val="00BC450E"/>
    <w:rsid w:val="00BC4DA8"/>
    <w:rsid w:val="00BC4F6D"/>
    <w:rsid w:val="00BC5050"/>
    <w:rsid w:val="00BC509E"/>
    <w:rsid w:val="00BC5333"/>
    <w:rsid w:val="00BC55E6"/>
    <w:rsid w:val="00BC562B"/>
    <w:rsid w:val="00BC5706"/>
    <w:rsid w:val="00BC5871"/>
    <w:rsid w:val="00BC5BA1"/>
    <w:rsid w:val="00BC5D59"/>
    <w:rsid w:val="00BC5E4A"/>
    <w:rsid w:val="00BC606C"/>
    <w:rsid w:val="00BC628C"/>
    <w:rsid w:val="00BC671A"/>
    <w:rsid w:val="00BC6E06"/>
    <w:rsid w:val="00BC6F01"/>
    <w:rsid w:val="00BC70DB"/>
    <w:rsid w:val="00BC7C76"/>
    <w:rsid w:val="00BC7DAC"/>
    <w:rsid w:val="00BC7E32"/>
    <w:rsid w:val="00BC7E66"/>
    <w:rsid w:val="00BC7F20"/>
    <w:rsid w:val="00BD0184"/>
    <w:rsid w:val="00BD06B2"/>
    <w:rsid w:val="00BD09B0"/>
    <w:rsid w:val="00BD0A73"/>
    <w:rsid w:val="00BD0B1B"/>
    <w:rsid w:val="00BD0D21"/>
    <w:rsid w:val="00BD0DF8"/>
    <w:rsid w:val="00BD1067"/>
    <w:rsid w:val="00BD1072"/>
    <w:rsid w:val="00BD1134"/>
    <w:rsid w:val="00BD136B"/>
    <w:rsid w:val="00BD169A"/>
    <w:rsid w:val="00BD184F"/>
    <w:rsid w:val="00BD1B6E"/>
    <w:rsid w:val="00BD1C9E"/>
    <w:rsid w:val="00BD1E06"/>
    <w:rsid w:val="00BD1F04"/>
    <w:rsid w:val="00BD2019"/>
    <w:rsid w:val="00BD2206"/>
    <w:rsid w:val="00BD2BCE"/>
    <w:rsid w:val="00BD2DBD"/>
    <w:rsid w:val="00BD2EF6"/>
    <w:rsid w:val="00BD32E5"/>
    <w:rsid w:val="00BD3319"/>
    <w:rsid w:val="00BD34F8"/>
    <w:rsid w:val="00BD39AC"/>
    <w:rsid w:val="00BD3A27"/>
    <w:rsid w:val="00BD3B07"/>
    <w:rsid w:val="00BD3DA3"/>
    <w:rsid w:val="00BD47F5"/>
    <w:rsid w:val="00BD48DA"/>
    <w:rsid w:val="00BD4928"/>
    <w:rsid w:val="00BD495D"/>
    <w:rsid w:val="00BD4C6C"/>
    <w:rsid w:val="00BD4CEB"/>
    <w:rsid w:val="00BD4D69"/>
    <w:rsid w:val="00BD4DD0"/>
    <w:rsid w:val="00BD4F1E"/>
    <w:rsid w:val="00BD521C"/>
    <w:rsid w:val="00BD52D1"/>
    <w:rsid w:val="00BD567E"/>
    <w:rsid w:val="00BD623E"/>
    <w:rsid w:val="00BD6367"/>
    <w:rsid w:val="00BD663B"/>
    <w:rsid w:val="00BD6680"/>
    <w:rsid w:val="00BD6687"/>
    <w:rsid w:val="00BD698D"/>
    <w:rsid w:val="00BD69AE"/>
    <w:rsid w:val="00BD6CDB"/>
    <w:rsid w:val="00BD6E6A"/>
    <w:rsid w:val="00BD6F12"/>
    <w:rsid w:val="00BD6FC3"/>
    <w:rsid w:val="00BD7035"/>
    <w:rsid w:val="00BD73E1"/>
    <w:rsid w:val="00BD74F1"/>
    <w:rsid w:val="00BD74F8"/>
    <w:rsid w:val="00BD75EE"/>
    <w:rsid w:val="00BD7942"/>
    <w:rsid w:val="00BD7F03"/>
    <w:rsid w:val="00BD7F19"/>
    <w:rsid w:val="00BD7F27"/>
    <w:rsid w:val="00BE0123"/>
    <w:rsid w:val="00BE0AF2"/>
    <w:rsid w:val="00BE0CA7"/>
    <w:rsid w:val="00BE0EF0"/>
    <w:rsid w:val="00BE0FFF"/>
    <w:rsid w:val="00BE10A9"/>
    <w:rsid w:val="00BE1321"/>
    <w:rsid w:val="00BE1465"/>
    <w:rsid w:val="00BE15D8"/>
    <w:rsid w:val="00BE189A"/>
    <w:rsid w:val="00BE1953"/>
    <w:rsid w:val="00BE1972"/>
    <w:rsid w:val="00BE1AC1"/>
    <w:rsid w:val="00BE1BD1"/>
    <w:rsid w:val="00BE1CE6"/>
    <w:rsid w:val="00BE1D8A"/>
    <w:rsid w:val="00BE1D8C"/>
    <w:rsid w:val="00BE2043"/>
    <w:rsid w:val="00BE204F"/>
    <w:rsid w:val="00BE21CB"/>
    <w:rsid w:val="00BE2208"/>
    <w:rsid w:val="00BE2628"/>
    <w:rsid w:val="00BE290B"/>
    <w:rsid w:val="00BE2B48"/>
    <w:rsid w:val="00BE2DA7"/>
    <w:rsid w:val="00BE2E44"/>
    <w:rsid w:val="00BE2FA5"/>
    <w:rsid w:val="00BE30AA"/>
    <w:rsid w:val="00BE314C"/>
    <w:rsid w:val="00BE33AD"/>
    <w:rsid w:val="00BE35D4"/>
    <w:rsid w:val="00BE37EB"/>
    <w:rsid w:val="00BE3B45"/>
    <w:rsid w:val="00BE3C70"/>
    <w:rsid w:val="00BE3C75"/>
    <w:rsid w:val="00BE3D18"/>
    <w:rsid w:val="00BE3D6E"/>
    <w:rsid w:val="00BE3D93"/>
    <w:rsid w:val="00BE3DC1"/>
    <w:rsid w:val="00BE3E61"/>
    <w:rsid w:val="00BE3EDD"/>
    <w:rsid w:val="00BE4061"/>
    <w:rsid w:val="00BE41A3"/>
    <w:rsid w:val="00BE4329"/>
    <w:rsid w:val="00BE4DE0"/>
    <w:rsid w:val="00BE4EC8"/>
    <w:rsid w:val="00BE520F"/>
    <w:rsid w:val="00BE52CD"/>
    <w:rsid w:val="00BE536B"/>
    <w:rsid w:val="00BE5540"/>
    <w:rsid w:val="00BE57AD"/>
    <w:rsid w:val="00BE5A81"/>
    <w:rsid w:val="00BE5FA5"/>
    <w:rsid w:val="00BE61FD"/>
    <w:rsid w:val="00BE61FF"/>
    <w:rsid w:val="00BE635E"/>
    <w:rsid w:val="00BE6409"/>
    <w:rsid w:val="00BE66A7"/>
    <w:rsid w:val="00BE6765"/>
    <w:rsid w:val="00BE6782"/>
    <w:rsid w:val="00BE6A39"/>
    <w:rsid w:val="00BE6AC7"/>
    <w:rsid w:val="00BE7074"/>
    <w:rsid w:val="00BE72EA"/>
    <w:rsid w:val="00BE7890"/>
    <w:rsid w:val="00BE78A3"/>
    <w:rsid w:val="00BE7911"/>
    <w:rsid w:val="00BE7973"/>
    <w:rsid w:val="00BE7A89"/>
    <w:rsid w:val="00BE7B65"/>
    <w:rsid w:val="00BE7BB4"/>
    <w:rsid w:val="00BE7E81"/>
    <w:rsid w:val="00BF069F"/>
    <w:rsid w:val="00BF06FE"/>
    <w:rsid w:val="00BF0892"/>
    <w:rsid w:val="00BF0C8E"/>
    <w:rsid w:val="00BF10A0"/>
    <w:rsid w:val="00BF10A3"/>
    <w:rsid w:val="00BF1105"/>
    <w:rsid w:val="00BF12A1"/>
    <w:rsid w:val="00BF12B6"/>
    <w:rsid w:val="00BF15BE"/>
    <w:rsid w:val="00BF1CFE"/>
    <w:rsid w:val="00BF210A"/>
    <w:rsid w:val="00BF238A"/>
    <w:rsid w:val="00BF2710"/>
    <w:rsid w:val="00BF27A5"/>
    <w:rsid w:val="00BF2933"/>
    <w:rsid w:val="00BF2C4C"/>
    <w:rsid w:val="00BF331C"/>
    <w:rsid w:val="00BF3536"/>
    <w:rsid w:val="00BF35E8"/>
    <w:rsid w:val="00BF3A25"/>
    <w:rsid w:val="00BF3BC5"/>
    <w:rsid w:val="00BF3C25"/>
    <w:rsid w:val="00BF407C"/>
    <w:rsid w:val="00BF4761"/>
    <w:rsid w:val="00BF4C15"/>
    <w:rsid w:val="00BF4D8B"/>
    <w:rsid w:val="00BF503E"/>
    <w:rsid w:val="00BF538D"/>
    <w:rsid w:val="00BF5779"/>
    <w:rsid w:val="00BF5A71"/>
    <w:rsid w:val="00BF5E84"/>
    <w:rsid w:val="00BF5F90"/>
    <w:rsid w:val="00BF6270"/>
    <w:rsid w:val="00BF64F2"/>
    <w:rsid w:val="00BF66BA"/>
    <w:rsid w:val="00BF683F"/>
    <w:rsid w:val="00BF69EE"/>
    <w:rsid w:val="00BF6C32"/>
    <w:rsid w:val="00BF720C"/>
    <w:rsid w:val="00BF745B"/>
    <w:rsid w:val="00BF75DA"/>
    <w:rsid w:val="00BF7889"/>
    <w:rsid w:val="00BF7B27"/>
    <w:rsid w:val="00BF7B4A"/>
    <w:rsid w:val="00BF7FCF"/>
    <w:rsid w:val="00C00258"/>
    <w:rsid w:val="00C0059D"/>
    <w:rsid w:val="00C00629"/>
    <w:rsid w:val="00C00823"/>
    <w:rsid w:val="00C00A5E"/>
    <w:rsid w:val="00C00AA8"/>
    <w:rsid w:val="00C00D6C"/>
    <w:rsid w:val="00C00F0F"/>
    <w:rsid w:val="00C00F57"/>
    <w:rsid w:val="00C00FEC"/>
    <w:rsid w:val="00C011DE"/>
    <w:rsid w:val="00C0128D"/>
    <w:rsid w:val="00C01667"/>
    <w:rsid w:val="00C016FC"/>
    <w:rsid w:val="00C018F7"/>
    <w:rsid w:val="00C01986"/>
    <w:rsid w:val="00C01991"/>
    <w:rsid w:val="00C01C31"/>
    <w:rsid w:val="00C01D93"/>
    <w:rsid w:val="00C01FE4"/>
    <w:rsid w:val="00C0206B"/>
    <w:rsid w:val="00C026B8"/>
    <w:rsid w:val="00C02700"/>
    <w:rsid w:val="00C027C9"/>
    <w:rsid w:val="00C02DF6"/>
    <w:rsid w:val="00C03840"/>
    <w:rsid w:val="00C03A70"/>
    <w:rsid w:val="00C03D5D"/>
    <w:rsid w:val="00C03DB2"/>
    <w:rsid w:val="00C03F4C"/>
    <w:rsid w:val="00C04326"/>
    <w:rsid w:val="00C04359"/>
    <w:rsid w:val="00C0450C"/>
    <w:rsid w:val="00C0475E"/>
    <w:rsid w:val="00C047CE"/>
    <w:rsid w:val="00C04CDA"/>
    <w:rsid w:val="00C0507F"/>
    <w:rsid w:val="00C05241"/>
    <w:rsid w:val="00C05290"/>
    <w:rsid w:val="00C0548F"/>
    <w:rsid w:val="00C05625"/>
    <w:rsid w:val="00C057AD"/>
    <w:rsid w:val="00C05A92"/>
    <w:rsid w:val="00C05C5C"/>
    <w:rsid w:val="00C05C77"/>
    <w:rsid w:val="00C05DDA"/>
    <w:rsid w:val="00C05FE9"/>
    <w:rsid w:val="00C06266"/>
    <w:rsid w:val="00C065A4"/>
    <w:rsid w:val="00C06901"/>
    <w:rsid w:val="00C0704C"/>
    <w:rsid w:val="00C07159"/>
    <w:rsid w:val="00C072C3"/>
    <w:rsid w:val="00C0761E"/>
    <w:rsid w:val="00C07F39"/>
    <w:rsid w:val="00C10466"/>
    <w:rsid w:val="00C105DF"/>
    <w:rsid w:val="00C105E0"/>
    <w:rsid w:val="00C106DF"/>
    <w:rsid w:val="00C107B2"/>
    <w:rsid w:val="00C10903"/>
    <w:rsid w:val="00C10A37"/>
    <w:rsid w:val="00C10A74"/>
    <w:rsid w:val="00C10B56"/>
    <w:rsid w:val="00C10BFB"/>
    <w:rsid w:val="00C10F4D"/>
    <w:rsid w:val="00C10FBC"/>
    <w:rsid w:val="00C11551"/>
    <w:rsid w:val="00C11A48"/>
    <w:rsid w:val="00C11B57"/>
    <w:rsid w:val="00C11D51"/>
    <w:rsid w:val="00C126B3"/>
    <w:rsid w:val="00C12B67"/>
    <w:rsid w:val="00C1310F"/>
    <w:rsid w:val="00C13251"/>
    <w:rsid w:val="00C13381"/>
    <w:rsid w:val="00C13A6C"/>
    <w:rsid w:val="00C13CA2"/>
    <w:rsid w:val="00C13CCF"/>
    <w:rsid w:val="00C14173"/>
    <w:rsid w:val="00C143B0"/>
    <w:rsid w:val="00C1473F"/>
    <w:rsid w:val="00C14868"/>
    <w:rsid w:val="00C148AB"/>
    <w:rsid w:val="00C149DB"/>
    <w:rsid w:val="00C14B00"/>
    <w:rsid w:val="00C14EC0"/>
    <w:rsid w:val="00C1521F"/>
    <w:rsid w:val="00C1535F"/>
    <w:rsid w:val="00C15484"/>
    <w:rsid w:val="00C1595E"/>
    <w:rsid w:val="00C159E6"/>
    <w:rsid w:val="00C15B87"/>
    <w:rsid w:val="00C15F24"/>
    <w:rsid w:val="00C1641D"/>
    <w:rsid w:val="00C164AA"/>
    <w:rsid w:val="00C164E3"/>
    <w:rsid w:val="00C16698"/>
    <w:rsid w:val="00C169CC"/>
    <w:rsid w:val="00C16AF6"/>
    <w:rsid w:val="00C16F49"/>
    <w:rsid w:val="00C173E2"/>
    <w:rsid w:val="00C174DB"/>
    <w:rsid w:val="00C20041"/>
    <w:rsid w:val="00C2027F"/>
    <w:rsid w:val="00C209D0"/>
    <w:rsid w:val="00C209F0"/>
    <w:rsid w:val="00C20CCA"/>
    <w:rsid w:val="00C20D3D"/>
    <w:rsid w:val="00C20D83"/>
    <w:rsid w:val="00C20E72"/>
    <w:rsid w:val="00C210CF"/>
    <w:rsid w:val="00C21297"/>
    <w:rsid w:val="00C213A5"/>
    <w:rsid w:val="00C213D0"/>
    <w:rsid w:val="00C217DA"/>
    <w:rsid w:val="00C2191B"/>
    <w:rsid w:val="00C21984"/>
    <w:rsid w:val="00C21AF4"/>
    <w:rsid w:val="00C21DE8"/>
    <w:rsid w:val="00C22040"/>
    <w:rsid w:val="00C22152"/>
    <w:rsid w:val="00C22643"/>
    <w:rsid w:val="00C22974"/>
    <w:rsid w:val="00C22A56"/>
    <w:rsid w:val="00C22BE6"/>
    <w:rsid w:val="00C22E6F"/>
    <w:rsid w:val="00C22E70"/>
    <w:rsid w:val="00C23074"/>
    <w:rsid w:val="00C23240"/>
    <w:rsid w:val="00C2368B"/>
    <w:rsid w:val="00C238F7"/>
    <w:rsid w:val="00C23949"/>
    <w:rsid w:val="00C239B2"/>
    <w:rsid w:val="00C24029"/>
    <w:rsid w:val="00C24200"/>
    <w:rsid w:val="00C24370"/>
    <w:rsid w:val="00C2442D"/>
    <w:rsid w:val="00C24503"/>
    <w:rsid w:val="00C24B22"/>
    <w:rsid w:val="00C24D94"/>
    <w:rsid w:val="00C24DBA"/>
    <w:rsid w:val="00C24E2C"/>
    <w:rsid w:val="00C24FAA"/>
    <w:rsid w:val="00C251D6"/>
    <w:rsid w:val="00C25397"/>
    <w:rsid w:val="00C25442"/>
    <w:rsid w:val="00C260BA"/>
    <w:rsid w:val="00C262C9"/>
    <w:rsid w:val="00C26439"/>
    <w:rsid w:val="00C265AD"/>
    <w:rsid w:val="00C2668B"/>
    <w:rsid w:val="00C267E7"/>
    <w:rsid w:val="00C268E1"/>
    <w:rsid w:val="00C268F3"/>
    <w:rsid w:val="00C26AA9"/>
    <w:rsid w:val="00C26D51"/>
    <w:rsid w:val="00C26EF7"/>
    <w:rsid w:val="00C271B3"/>
    <w:rsid w:val="00C27754"/>
    <w:rsid w:val="00C27899"/>
    <w:rsid w:val="00C27C55"/>
    <w:rsid w:val="00C27EBF"/>
    <w:rsid w:val="00C27F57"/>
    <w:rsid w:val="00C27F68"/>
    <w:rsid w:val="00C30148"/>
    <w:rsid w:val="00C30228"/>
    <w:rsid w:val="00C305A4"/>
    <w:rsid w:val="00C30793"/>
    <w:rsid w:val="00C308F8"/>
    <w:rsid w:val="00C30B7A"/>
    <w:rsid w:val="00C30C8C"/>
    <w:rsid w:val="00C30E7B"/>
    <w:rsid w:val="00C3110F"/>
    <w:rsid w:val="00C3118C"/>
    <w:rsid w:val="00C3120A"/>
    <w:rsid w:val="00C31470"/>
    <w:rsid w:val="00C3182E"/>
    <w:rsid w:val="00C31970"/>
    <w:rsid w:val="00C31A58"/>
    <w:rsid w:val="00C31A83"/>
    <w:rsid w:val="00C31A96"/>
    <w:rsid w:val="00C31C7E"/>
    <w:rsid w:val="00C31D08"/>
    <w:rsid w:val="00C31FC7"/>
    <w:rsid w:val="00C3239F"/>
    <w:rsid w:val="00C324A0"/>
    <w:rsid w:val="00C3273B"/>
    <w:rsid w:val="00C32977"/>
    <w:rsid w:val="00C32A9C"/>
    <w:rsid w:val="00C32B12"/>
    <w:rsid w:val="00C32B34"/>
    <w:rsid w:val="00C32B6D"/>
    <w:rsid w:val="00C32BD5"/>
    <w:rsid w:val="00C32DC8"/>
    <w:rsid w:val="00C33082"/>
    <w:rsid w:val="00C3335F"/>
    <w:rsid w:val="00C33645"/>
    <w:rsid w:val="00C33996"/>
    <w:rsid w:val="00C339A0"/>
    <w:rsid w:val="00C345F5"/>
    <w:rsid w:val="00C3468A"/>
    <w:rsid w:val="00C346A8"/>
    <w:rsid w:val="00C346FA"/>
    <w:rsid w:val="00C34D8E"/>
    <w:rsid w:val="00C34E35"/>
    <w:rsid w:val="00C34F57"/>
    <w:rsid w:val="00C3512E"/>
    <w:rsid w:val="00C3529B"/>
    <w:rsid w:val="00C355EC"/>
    <w:rsid w:val="00C356F7"/>
    <w:rsid w:val="00C35941"/>
    <w:rsid w:val="00C35B9C"/>
    <w:rsid w:val="00C35C01"/>
    <w:rsid w:val="00C35CD5"/>
    <w:rsid w:val="00C363F4"/>
    <w:rsid w:val="00C36421"/>
    <w:rsid w:val="00C36499"/>
    <w:rsid w:val="00C366A5"/>
    <w:rsid w:val="00C3670E"/>
    <w:rsid w:val="00C367AE"/>
    <w:rsid w:val="00C368BE"/>
    <w:rsid w:val="00C36B6E"/>
    <w:rsid w:val="00C36EAB"/>
    <w:rsid w:val="00C371CC"/>
    <w:rsid w:val="00C37213"/>
    <w:rsid w:val="00C372D6"/>
    <w:rsid w:val="00C37320"/>
    <w:rsid w:val="00C376AE"/>
    <w:rsid w:val="00C376E2"/>
    <w:rsid w:val="00C3791B"/>
    <w:rsid w:val="00C37D22"/>
    <w:rsid w:val="00C403D5"/>
    <w:rsid w:val="00C403E2"/>
    <w:rsid w:val="00C404F5"/>
    <w:rsid w:val="00C40CE4"/>
    <w:rsid w:val="00C40D98"/>
    <w:rsid w:val="00C40E83"/>
    <w:rsid w:val="00C41005"/>
    <w:rsid w:val="00C41907"/>
    <w:rsid w:val="00C41BB3"/>
    <w:rsid w:val="00C4202D"/>
    <w:rsid w:val="00C421B5"/>
    <w:rsid w:val="00C42330"/>
    <w:rsid w:val="00C42943"/>
    <w:rsid w:val="00C429B3"/>
    <w:rsid w:val="00C42A47"/>
    <w:rsid w:val="00C42B99"/>
    <w:rsid w:val="00C42C60"/>
    <w:rsid w:val="00C42CE9"/>
    <w:rsid w:val="00C42DBB"/>
    <w:rsid w:val="00C43554"/>
    <w:rsid w:val="00C43875"/>
    <w:rsid w:val="00C43FDF"/>
    <w:rsid w:val="00C44029"/>
    <w:rsid w:val="00C44082"/>
    <w:rsid w:val="00C445BD"/>
    <w:rsid w:val="00C448F7"/>
    <w:rsid w:val="00C44B53"/>
    <w:rsid w:val="00C44F47"/>
    <w:rsid w:val="00C44F95"/>
    <w:rsid w:val="00C45271"/>
    <w:rsid w:val="00C45A53"/>
    <w:rsid w:val="00C45BA5"/>
    <w:rsid w:val="00C46078"/>
    <w:rsid w:val="00C46704"/>
    <w:rsid w:val="00C4686A"/>
    <w:rsid w:val="00C46B12"/>
    <w:rsid w:val="00C46F55"/>
    <w:rsid w:val="00C470E3"/>
    <w:rsid w:val="00C472E3"/>
    <w:rsid w:val="00C47324"/>
    <w:rsid w:val="00C476A1"/>
    <w:rsid w:val="00C476DE"/>
    <w:rsid w:val="00C47770"/>
    <w:rsid w:val="00C47893"/>
    <w:rsid w:val="00C478F8"/>
    <w:rsid w:val="00C47A6B"/>
    <w:rsid w:val="00C47A94"/>
    <w:rsid w:val="00C47D0B"/>
    <w:rsid w:val="00C47DF8"/>
    <w:rsid w:val="00C50077"/>
    <w:rsid w:val="00C501B5"/>
    <w:rsid w:val="00C5023A"/>
    <w:rsid w:val="00C50271"/>
    <w:rsid w:val="00C50409"/>
    <w:rsid w:val="00C5054F"/>
    <w:rsid w:val="00C50679"/>
    <w:rsid w:val="00C508EC"/>
    <w:rsid w:val="00C509F3"/>
    <w:rsid w:val="00C50B58"/>
    <w:rsid w:val="00C50E58"/>
    <w:rsid w:val="00C51716"/>
    <w:rsid w:val="00C51825"/>
    <w:rsid w:val="00C5185D"/>
    <w:rsid w:val="00C519DC"/>
    <w:rsid w:val="00C51AA1"/>
    <w:rsid w:val="00C51B00"/>
    <w:rsid w:val="00C51BCC"/>
    <w:rsid w:val="00C51BED"/>
    <w:rsid w:val="00C51CA4"/>
    <w:rsid w:val="00C51E29"/>
    <w:rsid w:val="00C520BD"/>
    <w:rsid w:val="00C5249F"/>
    <w:rsid w:val="00C52570"/>
    <w:rsid w:val="00C5298B"/>
    <w:rsid w:val="00C52C75"/>
    <w:rsid w:val="00C52D5B"/>
    <w:rsid w:val="00C52DC2"/>
    <w:rsid w:val="00C533A4"/>
    <w:rsid w:val="00C533DB"/>
    <w:rsid w:val="00C535E9"/>
    <w:rsid w:val="00C53620"/>
    <w:rsid w:val="00C538C8"/>
    <w:rsid w:val="00C539D7"/>
    <w:rsid w:val="00C53F6B"/>
    <w:rsid w:val="00C54565"/>
    <w:rsid w:val="00C545F7"/>
    <w:rsid w:val="00C5460E"/>
    <w:rsid w:val="00C547DF"/>
    <w:rsid w:val="00C54A3A"/>
    <w:rsid w:val="00C5512E"/>
    <w:rsid w:val="00C5514E"/>
    <w:rsid w:val="00C551EA"/>
    <w:rsid w:val="00C551EB"/>
    <w:rsid w:val="00C55366"/>
    <w:rsid w:val="00C55631"/>
    <w:rsid w:val="00C55638"/>
    <w:rsid w:val="00C5581A"/>
    <w:rsid w:val="00C55AC7"/>
    <w:rsid w:val="00C55E40"/>
    <w:rsid w:val="00C56023"/>
    <w:rsid w:val="00C560C1"/>
    <w:rsid w:val="00C56266"/>
    <w:rsid w:val="00C563A1"/>
    <w:rsid w:val="00C564F2"/>
    <w:rsid w:val="00C56795"/>
    <w:rsid w:val="00C56831"/>
    <w:rsid w:val="00C5683A"/>
    <w:rsid w:val="00C56885"/>
    <w:rsid w:val="00C56D00"/>
    <w:rsid w:val="00C56DFE"/>
    <w:rsid w:val="00C5736D"/>
    <w:rsid w:val="00C574FB"/>
    <w:rsid w:val="00C578E7"/>
    <w:rsid w:val="00C57A83"/>
    <w:rsid w:val="00C57BCD"/>
    <w:rsid w:val="00C57CF4"/>
    <w:rsid w:val="00C57D7A"/>
    <w:rsid w:val="00C57EA1"/>
    <w:rsid w:val="00C57F1A"/>
    <w:rsid w:val="00C57FAC"/>
    <w:rsid w:val="00C6050E"/>
    <w:rsid w:val="00C607F1"/>
    <w:rsid w:val="00C6081A"/>
    <w:rsid w:val="00C60D0F"/>
    <w:rsid w:val="00C60D94"/>
    <w:rsid w:val="00C60E70"/>
    <w:rsid w:val="00C60EDA"/>
    <w:rsid w:val="00C613ED"/>
    <w:rsid w:val="00C61569"/>
    <w:rsid w:val="00C616AC"/>
    <w:rsid w:val="00C61B09"/>
    <w:rsid w:val="00C61B6D"/>
    <w:rsid w:val="00C62426"/>
    <w:rsid w:val="00C625D7"/>
    <w:rsid w:val="00C6274E"/>
    <w:rsid w:val="00C62D96"/>
    <w:rsid w:val="00C62FAE"/>
    <w:rsid w:val="00C63285"/>
    <w:rsid w:val="00C6357D"/>
    <w:rsid w:val="00C639D2"/>
    <w:rsid w:val="00C63BFD"/>
    <w:rsid w:val="00C63CA3"/>
    <w:rsid w:val="00C63D64"/>
    <w:rsid w:val="00C6432C"/>
    <w:rsid w:val="00C6462C"/>
    <w:rsid w:val="00C64816"/>
    <w:rsid w:val="00C64C01"/>
    <w:rsid w:val="00C64CFF"/>
    <w:rsid w:val="00C64E6B"/>
    <w:rsid w:val="00C64E74"/>
    <w:rsid w:val="00C64F6F"/>
    <w:rsid w:val="00C64F79"/>
    <w:rsid w:val="00C65830"/>
    <w:rsid w:val="00C659C8"/>
    <w:rsid w:val="00C65A95"/>
    <w:rsid w:val="00C65D3E"/>
    <w:rsid w:val="00C65F59"/>
    <w:rsid w:val="00C6606A"/>
    <w:rsid w:val="00C6662A"/>
    <w:rsid w:val="00C66B34"/>
    <w:rsid w:val="00C66B4A"/>
    <w:rsid w:val="00C66D37"/>
    <w:rsid w:val="00C66E4F"/>
    <w:rsid w:val="00C66F63"/>
    <w:rsid w:val="00C672CB"/>
    <w:rsid w:val="00C67656"/>
    <w:rsid w:val="00C677A4"/>
    <w:rsid w:val="00C67EB4"/>
    <w:rsid w:val="00C70576"/>
    <w:rsid w:val="00C70606"/>
    <w:rsid w:val="00C70BDA"/>
    <w:rsid w:val="00C70DCE"/>
    <w:rsid w:val="00C70E8C"/>
    <w:rsid w:val="00C71012"/>
    <w:rsid w:val="00C71274"/>
    <w:rsid w:val="00C713A7"/>
    <w:rsid w:val="00C715B2"/>
    <w:rsid w:val="00C716A7"/>
    <w:rsid w:val="00C719ED"/>
    <w:rsid w:val="00C71FA1"/>
    <w:rsid w:val="00C71FAB"/>
    <w:rsid w:val="00C72084"/>
    <w:rsid w:val="00C720EA"/>
    <w:rsid w:val="00C7210D"/>
    <w:rsid w:val="00C721F0"/>
    <w:rsid w:val="00C724D8"/>
    <w:rsid w:val="00C726F6"/>
    <w:rsid w:val="00C729D9"/>
    <w:rsid w:val="00C72B18"/>
    <w:rsid w:val="00C73082"/>
    <w:rsid w:val="00C73256"/>
    <w:rsid w:val="00C7375B"/>
    <w:rsid w:val="00C73C81"/>
    <w:rsid w:val="00C73DE1"/>
    <w:rsid w:val="00C73FCB"/>
    <w:rsid w:val="00C7406B"/>
    <w:rsid w:val="00C742EC"/>
    <w:rsid w:val="00C74847"/>
    <w:rsid w:val="00C74EF5"/>
    <w:rsid w:val="00C74FBE"/>
    <w:rsid w:val="00C75665"/>
    <w:rsid w:val="00C757C5"/>
    <w:rsid w:val="00C75D1C"/>
    <w:rsid w:val="00C75EE8"/>
    <w:rsid w:val="00C76157"/>
    <w:rsid w:val="00C766AC"/>
    <w:rsid w:val="00C766E2"/>
    <w:rsid w:val="00C766F2"/>
    <w:rsid w:val="00C766F6"/>
    <w:rsid w:val="00C76794"/>
    <w:rsid w:val="00C767AC"/>
    <w:rsid w:val="00C768E0"/>
    <w:rsid w:val="00C76970"/>
    <w:rsid w:val="00C76CCF"/>
    <w:rsid w:val="00C7712F"/>
    <w:rsid w:val="00C7753C"/>
    <w:rsid w:val="00C7757A"/>
    <w:rsid w:val="00C77ABC"/>
    <w:rsid w:val="00C80094"/>
    <w:rsid w:val="00C8054C"/>
    <w:rsid w:val="00C80560"/>
    <w:rsid w:val="00C8062A"/>
    <w:rsid w:val="00C806D5"/>
    <w:rsid w:val="00C80850"/>
    <w:rsid w:val="00C80B76"/>
    <w:rsid w:val="00C816BD"/>
    <w:rsid w:val="00C8183B"/>
    <w:rsid w:val="00C81961"/>
    <w:rsid w:val="00C81A2E"/>
    <w:rsid w:val="00C81ACF"/>
    <w:rsid w:val="00C81AFE"/>
    <w:rsid w:val="00C81CF4"/>
    <w:rsid w:val="00C81D86"/>
    <w:rsid w:val="00C82247"/>
    <w:rsid w:val="00C82B38"/>
    <w:rsid w:val="00C82B9A"/>
    <w:rsid w:val="00C82C55"/>
    <w:rsid w:val="00C82DE7"/>
    <w:rsid w:val="00C830A5"/>
    <w:rsid w:val="00C8338B"/>
    <w:rsid w:val="00C83488"/>
    <w:rsid w:val="00C83AFF"/>
    <w:rsid w:val="00C83D72"/>
    <w:rsid w:val="00C83E60"/>
    <w:rsid w:val="00C83F59"/>
    <w:rsid w:val="00C84030"/>
    <w:rsid w:val="00C8422B"/>
    <w:rsid w:val="00C842BB"/>
    <w:rsid w:val="00C842DC"/>
    <w:rsid w:val="00C84AA1"/>
    <w:rsid w:val="00C84C09"/>
    <w:rsid w:val="00C84C48"/>
    <w:rsid w:val="00C84DFE"/>
    <w:rsid w:val="00C85146"/>
    <w:rsid w:val="00C85536"/>
    <w:rsid w:val="00C860DC"/>
    <w:rsid w:val="00C8618E"/>
    <w:rsid w:val="00C861DE"/>
    <w:rsid w:val="00C8695D"/>
    <w:rsid w:val="00C86A4F"/>
    <w:rsid w:val="00C86B08"/>
    <w:rsid w:val="00C86E6D"/>
    <w:rsid w:val="00C86E75"/>
    <w:rsid w:val="00C87092"/>
    <w:rsid w:val="00C872C3"/>
    <w:rsid w:val="00C87808"/>
    <w:rsid w:val="00C87A3A"/>
    <w:rsid w:val="00C87B79"/>
    <w:rsid w:val="00C90678"/>
    <w:rsid w:val="00C90A86"/>
    <w:rsid w:val="00C914BB"/>
    <w:rsid w:val="00C916B0"/>
    <w:rsid w:val="00C91914"/>
    <w:rsid w:val="00C91974"/>
    <w:rsid w:val="00C91A01"/>
    <w:rsid w:val="00C91D93"/>
    <w:rsid w:val="00C9228C"/>
    <w:rsid w:val="00C9236E"/>
    <w:rsid w:val="00C92646"/>
    <w:rsid w:val="00C92A3C"/>
    <w:rsid w:val="00C92B66"/>
    <w:rsid w:val="00C92C13"/>
    <w:rsid w:val="00C92D51"/>
    <w:rsid w:val="00C92E57"/>
    <w:rsid w:val="00C92E6D"/>
    <w:rsid w:val="00C93066"/>
    <w:rsid w:val="00C930C8"/>
    <w:rsid w:val="00C93548"/>
    <w:rsid w:val="00C93676"/>
    <w:rsid w:val="00C936C3"/>
    <w:rsid w:val="00C93FD9"/>
    <w:rsid w:val="00C9413E"/>
    <w:rsid w:val="00C94430"/>
    <w:rsid w:val="00C944C0"/>
    <w:rsid w:val="00C947DE"/>
    <w:rsid w:val="00C94BE0"/>
    <w:rsid w:val="00C94EBB"/>
    <w:rsid w:val="00C951C2"/>
    <w:rsid w:val="00C958E2"/>
    <w:rsid w:val="00C95C36"/>
    <w:rsid w:val="00C95D38"/>
    <w:rsid w:val="00C95E9B"/>
    <w:rsid w:val="00C960B5"/>
    <w:rsid w:val="00C9612B"/>
    <w:rsid w:val="00C962A0"/>
    <w:rsid w:val="00C96A3F"/>
    <w:rsid w:val="00C96A52"/>
    <w:rsid w:val="00C96A54"/>
    <w:rsid w:val="00C96A5D"/>
    <w:rsid w:val="00C96CC5"/>
    <w:rsid w:val="00C96ED6"/>
    <w:rsid w:val="00C97D68"/>
    <w:rsid w:val="00C97E3C"/>
    <w:rsid w:val="00CA008D"/>
    <w:rsid w:val="00CA00A4"/>
    <w:rsid w:val="00CA025B"/>
    <w:rsid w:val="00CA026C"/>
    <w:rsid w:val="00CA0726"/>
    <w:rsid w:val="00CA07F8"/>
    <w:rsid w:val="00CA0B28"/>
    <w:rsid w:val="00CA0C8E"/>
    <w:rsid w:val="00CA138B"/>
    <w:rsid w:val="00CA14E3"/>
    <w:rsid w:val="00CA15A3"/>
    <w:rsid w:val="00CA1A16"/>
    <w:rsid w:val="00CA1BCA"/>
    <w:rsid w:val="00CA2296"/>
    <w:rsid w:val="00CA2605"/>
    <w:rsid w:val="00CA282E"/>
    <w:rsid w:val="00CA2A67"/>
    <w:rsid w:val="00CA2B59"/>
    <w:rsid w:val="00CA2D7C"/>
    <w:rsid w:val="00CA2DEB"/>
    <w:rsid w:val="00CA300C"/>
    <w:rsid w:val="00CA3128"/>
    <w:rsid w:val="00CA3325"/>
    <w:rsid w:val="00CA361C"/>
    <w:rsid w:val="00CA3936"/>
    <w:rsid w:val="00CA3992"/>
    <w:rsid w:val="00CA39CD"/>
    <w:rsid w:val="00CA3C50"/>
    <w:rsid w:val="00CA3E91"/>
    <w:rsid w:val="00CA4244"/>
    <w:rsid w:val="00CA453E"/>
    <w:rsid w:val="00CA46A3"/>
    <w:rsid w:val="00CA4752"/>
    <w:rsid w:val="00CA481A"/>
    <w:rsid w:val="00CA4AF3"/>
    <w:rsid w:val="00CA4B76"/>
    <w:rsid w:val="00CA4C0A"/>
    <w:rsid w:val="00CA4D61"/>
    <w:rsid w:val="00CA4E49"/>
    <w:rsid w:val="00CA4E55"/>
    <w:rsid w:val="00CA55C1"/>
    <w:rsid w:val="00CA57DE"/>
    <w:rsid w:val="00CA5C57"/>
    <w:rsid w:val="00CA5D12"/>
    <w:rsid w:val="00CA5D99"/>
    <w:rsid w:val="00CA5DB0"/>
    <w:rsid w:val="00CA5E55"/>
    <w:rsid w:val="00CA606A"/>
    <w:rsid w:val="00CA618B"/>
    <w:rsid w:val="00CA6592"/>
    <w:rsid w:val="00CA6619"/>
    <w:rsid w:val="00CA6CB9"/>
    <w:rsid w:val="00CA70FF"/>
    <w:rsid w:val="00CA71E2"/>
    <w:rsid w:val="00CA7A22"/>
    <w:rsid w:val="00CA7B48"/>
    <w:rsid w:val="00CA7C51"/>
    <w:rsid w:val="00CA7D33"/>
    <w:rsid w:val="00CA7E62"/>
    <w:rsid w:val="00CA7F8E"/>
    <w:rsid w:val="00CB0445"/>
    <w:rsid w:val="00CB0B3C"/>
    <w:rsid w:val="00CB0B5F"/>
    <w:rsid w:val="00CB0C2B"/>
    <w:rsid w:val="00CB0C68"/>
    <w:rsid w:val="00CB0DAC"/>
    <w:rsid w:val="00CB0EC7"/>
    <w:rsid w:val="00CB10AC"/>
    <w:rsid w:val="00CB14A7"/>
    <w:rsid w:val="00CB1677"/>
    <w:rsid w:val="00CB1AF3"/>
    <w:rsid w:val="00CB1B9E"/>
    <w:rsid w:val="00CB1C69"/>
    <w:rsid w:val="00CB1D55"/>
    <w:rsid w:val="00CB1ED5"/>
    <w:rsid w:val="00CB1F02"/>
    <w:rsid w:val="00CB227D"/>
    <w:rsid w:val="00CB2338"/>
    <w:rsid w:val="00CB2679"/>
    <w:rsid w:val="00CB2BAC"/>
    <w:rsid w:val="00CB2DAE"/>
    <w:rsid w:val="00CB2DB0"/>
    <w:rsid w:val="00CB2E65"/>
    <w:rsid w:val="00CB2E9B"/>
    <w:rsid w:val="00CB2ED5"/>
    <w:rsid w:val="00CB2F16"/>
    <w:rsid w:val="00CB2F67"/>
    <w:rsid w:val="00CB32C2"/>
    <w:rsid w:val="00CB3381"/>
    <w:rsid w:val="00CB3409"/>
    <w:rsid w:val="00CB347D"/>
    <w:rsid w:val="00CB3720"/>
    <w:rsid w:val="00CB3A9F"/>
    <w:rsid w:val="00CB3AE9"/>
    <w:rsid w:val="00CB3B59"/>
    <w:rsid w:val="00CB3C11"/>
    <w:rsid w:val="00CB3C9B"/>
    <w:rsid w:val="00CB3DCC"/>
    <w:rsid w:val="00CB3EBB"/>
    <w:rsid w:val="00CB4426"/>
    <w:rsid w:val="00CB4565"/>
    <w:rsid w:val="00CB479E"/>
    <w:rsid w:val="00CB49A6"/>
    <w:rsid w:val="00CB4C33"/>
    <w:rsid w:val="00CB4D17"/>
    <w:rsid w:val="00CB4E44"/>
    <w:rsid w:val="00CB4F93"/>
    <w:rsid w:val="00CB5082"/>
    <w:rsid w:val="00CB50CA"/>
    <w:rsid w:val="00CB519E"/>
    <w:rsid w:val="00CB5297"/>
    <w:rsid w:val="00CB54BE"/>
    <w:rsid w:val="00CB54DA"/>
    <w:rsid w:val="00CB565E"/>
    <w:rsid w:val="00CB5810"/>
    <w:rsid w:val="00CB5D49"/>
    <w:rsid w:val="00CB5DEE"/>
    <w:rsid w:val="00CB5FEB"/>
    <w:rsid w:val="00CB5FF5"/>
    <w:rsid w:val="00CB65C3"/>
    <w:rsid w:val="00CB6678"/>
    <w:rsid w:val="00CB669B"/>
    <w:rsid w:val="00CB683E"/>
    <w:rsid w:val="00CB693E"/>
    <w:rsid w:val="00CB6ACF"/>
    <w:rsid w:val="00CB7105"/>
    <w:rsid w:val="00CB7262"/>
    <w:rsid w:val="00CB7BAF"/>
    <w:rsid w:val="00CB7E54"/>
    <w:rsid w:val="00CC000B"/>
    <w:rsid w:val="00CC0112"/>
    <w:rsid w:val="00CC0186"/>
    <w:rsid w:val="00CC0189"/>
    <w:rsid w:val="00CC076B"/>
    <w:rsid w:val="00CC082C"/>
    <w:rsid w:val="00CC0DE9"/>
    <w:rsid w:val="00CC0EA3"/>
    <w:rsid w:val="00CC102B"/>
    <w:rsid w:val="00CC1117"/>
    <w:rsid w:val="00CC116B"/>
    <w:rsid w:val="00CC130A"/>
    <w:rsid w:val="00CC13C5"/>
    <w:rsid w:val="00CC16D1"/>
    <w:rsid w:val="00CC1764"/>
    <w:rsid w:val="00CC1996"/>
    <w:rsid w:val="00CC1BB8"/>
    <w:rsid w:val="00CC1BF7"/>
    <w:rsid w:val="00CC1F5F"/>
    <w:rsid w:val="00CC2067"/>
    <w:rsid w:val="00CC241D"/>
    <w:rsid w:val="00CC2553"/>
    <w:rsid w:val="00CC25E4"/>
    <w:rsid w:val="00CC26DE"/>
    <w:rsid w:val="00CC290E"/>
    <w:rsid w:val="00CC2A01"/>
    <w:rsid w:val="00CC2EAD"/>
    <w:rsid w:val="00CC2EDF"/>
    <w:rsid w:val="00CC2EFA"/>
    <w:rsid w:val="00CC3107"/>
    <w:rsid w:val="00CC33E8"/>
    <w:rsid w:val="00CC34A5"/>
    <w:rsid w:val="00CC374A"/>
    <w:rsid w:val="00CC3AB5"/>
    <w:rsid w:val="00CC3D88"/>
    <w:rsid w:val="00CC444E"/>
    <w:rsid w:val="00CC4457"/>
    <w:rsid w:val="00CC448D"/>
    <w:rsid w:val="00CC44BF"/>
    <w:rsid w:val="00CC46F9"/>
    <w:rsid w:val="00CC4706"/>
    <w:rsid w:val="00CC474E"/>
    <w:rsid w:val="00CC479D"/>
    <w:rsid w:val="00CC47DA"/>
    <w:rsid w:val="00CC4A29"/>
    <w:rsid w:val="00CC4CFF"/>
    <w:rsid w:val="00CC51AA"/>
    <w:rsid w:val="00CC5294"/>
    <w:rsid w:val="00CC53ED"/>
    <w:rsid w:val="00CC5827"/>
    <w:rsid w:val="00CC59FC"/>
    <w:rsid w:val="00CC5CFE"/>
    <w:rsid w:val="00CC5F48"/>
    <w:rsid w:val="00CC5F51"/>
    <w:rsid w:val="00CC601A"/>
    <w:rsid w:val="00CC65EC"/>
    <w:rsid w:val="00CC6B29"/>
    <w:rsid w:val="00CC6E6B"/>
    <w:rsid w:val="00CC720F"/>
    <w:rsid w:val="00CC79B6"/>
    <w:rsid w:val="00CC7D35"/>
    <w:rsid w:val="00CD01EE"/>
    <w:rsid w:val="00CD02C5"/>
    <w:rsid w:val="00CD0492"/>
    <w:rsid w:val="00CD0630"/>
    <w:rsid w:val="00CD0721"/>
    <w:rsid w:val="00CD093E"/>
    <w:rsid w:val="00CD0BD5"/>
    <w:rsid w:val="00CD1154"/>
    <w:rsid w:val="00CD14CD"/>
    <w:rsid w:val="00CD1505"/>
    <w:rsid w:val="00CD1850"/>
    <w:rsid w:val="00CD18B2"/>
    <w:rsid w:val="00CD1C6D"/>
    <w:rsid w:val="00CD1F4E"/>
    <w:rsid w:val="00CD21A5"/>
    <w:rsid w:val="00CD21EA"/>
    <w:rsid w:val="00CD228C"/>
    <w:rsid w:val="00CD244B"/>
    <w:rsid w:val="00CD295A"/>
    <w:rsid w:val="00CD2A24"/>
    <w:rsid w:val="00CD2A9B"/>
    <w:rsid w:val="00CD2ADA"/>
    <w:rsid w:val="00CD2AE3"/>
    <w:rsid w:val="00CD3352"/>
    <w:rsid w:val="00CD3485"/>
    <w:rsid w:val="00CD3A9D"/>
    <w:rsid w:val="00CD3B3C"/>
    <w:rsid w:val="00CD3D91"/>
    <w:rsid w:val="00CD3F2B"/>
    <w:rsid w:val="00CD41CE"/>
    <w:rsid w:val="00CD4361"/>
    <w:rsid w:val="00CD4491"/>
    <w:rsid w:val="00CD4564"/>
    <w:rsid w:val="00CD465E"/>
    <w:rsid w:val="00CD4672"/>
    <w:rsid w:val="00CD4A17"/>
    <w:rsid w:val="00CD4B30"/>
    <w:rsid w:val="00CD4BD0"/>
    <w:rsid w:val="00CD4D35"/>
    <w:rsid w:val="00CD4EB8"/>
    <w:rsid w:val="00CD514C"/>
    <w:rsid w:val="00CD51BA"/>
    <w:rsid w:val="00CD5658"/>
    <w:rsid w:val="00CD5759"/>
    <w:rsid w:val="00CD58A9"/>
    <w:rsid w:val="00CD5A60"/>
    <w:rsid w:val="00CD5CC1"/>
    <w:rsid w:val="00CD6748"/>
    <w:rsid w:val="00CD691E"/>
    <w:rsid w:val="00CD6943"/>
    <w:rsid w:val="00CD6A63"/>
    <w:rsid w:val="00CD6B24"/>
    <w:rsid w:val="00CD6CDB"/>
    <w:rsid w:val="00CD6D11"/>
    <w:rsid w:val="00CD6D15"/>
    <w:rsid w:val="00CD7095"/>
    <w:rsid w:val="00CD7384"/>
    <w:rsid w:val="00CD74B4"/>
    <w:rsid w:val="00CD74DA"/>
    <w:rsid w:val="00CD7D3F"/>
    <w:rsid w:val="00CE0389"/>
    <w:rsid w:val="00CE03DB"/>
    <w:rsid w:val="00CE0BC7"/>
    <w:rsid w:val="00CE0D18"/>
    <w:rsid w:val="00CE0D6D"/>
    <w:rsid w:val="00CE1235"/>
    <w:rsid w:val="00CE159B"/>
    <w:rsid w:val="00CE1625"/>
    <w:rsid w:val="00CE1721"/>
    <w:rsid w:val="00CE1A55"/>
    <w:rsid w:val="00CE1F49"/>
    <w:rsid w:val="00CE1FB7"/>
    <w:rsid w:val="00CE1FE4"/>
    <w:rsid w:val="00CE2606"/>
    <w:rsid w:val="00CE28D3"/>
    <w:rsid w:val="00CE2D92"/>
    <w:rsid w:val="00CE2EF2"/>
    <w:rsid w:val="00CE311D"/>
    <w:rsid w:val="00CE3492"/>
    <w:rsid w:val="00CE35D0"/>
    <w:rsid w:val="00CE394A"/>
    <w:rsid w:val="00CE39E6"/>
    <w:rsid w:val="00CE3BD0"/>
    <w:rsid w:val="00CE3D12"/>
    <w:rsid w:val="00CE407D"/>
    <w:rsid w:val="00CE4231"/>
    <w:rsid w:val="00CE464B"/>
    <w:rsid w:val="00CE4B92"/>
    <w:rsid w:val="00CE4D4F"/>
    <w:rsid w:val="00CE51E2"/>
    <w:rsid w:val="00CE532B"/>
    <w:rsid w:val="00CE5483"/>
    <w:rsid w:val="00CE5619"/>
    <w:rsid w:val="00CE588C"/>
    <w:rsid w:val="00CE5BB3"/>
    <w:rsid w:val="00CE5E5D"/>
    <w:rsid w:val="00CE5F63"/>
    <w:rsid w:val="00CE61F2"/>
    <w:rsid w:val="00CE6229"/>
    <w:rsid w:val="00CE6284"/>
    <w:rsid w:val="00CE6381"/>
    <w:rsid w:val="00CE671C"/>
    <w:rsid w:val="00CE6B2C"/>
    <w:rsid w:val="00CE6C31"/>
    <w:rsid w:val="00CE6D08"/>
    <w:rsid w:val="00CE6D52"/>
    <w:rsid w:val="00CE6DB9"/>
    <w:rsid w:val="00CE6E34"/>
    <w:rsid w:val="00CE70E3"/>
    <w:rsid w:val="00CE71DF"/>
    <w:rsid w:val="00CE73A7"/>
    <w:rsid w:val="00CE73C3"/>
    <w:rsid w:val="00CE74C5"/>
    <w:rsid w:val="00CE79DB"/>
    <w:rsid w:val="00CE7A66"/>
    <w:rsid w:val="00CE7B42"/>
    <w:rsid w:val="00CE7BBE"/>
    <w:rsid w:val="00CE7D62"/>
    <w:rsid w:val="00CF04A3"/>
    <w:rsid w:val="00CF0AD0"/>
    <w:rsid w:val="00CF0C1B"/>
    <w:rsid w:val="00CF11A8"/>
    <w:rsid w:val="00CF11DF"/>
    <w:rsid w:val="00CF1669"/>
    <w:rsid w:val="00CF16C3"/>
    <w:rsid w:val="00CF17F9"/>
    <w:rsid w:val="00CF185C"/>
    <w:rsid w:val="00CF1930"/>
    <w:rsid w:val="00CF1D12"/>
    <w:rsid w:val="00CF1D40"/>
    <w:rsid w:val="00CF1E84"/>
    <w:rsid w:val="00CF23BC"/>
    <w:rsid w:val="00CF2DEB"/>
    <w:rsid w:val="00CF2FC5"/>
    <w:rsid w:val="00CF3032"/>
    <w:rsid w:val="00CF31F1"/>
    <w:rsid w:val="00CF3446"/>
    <w:rsid w:val="00CF39A7"/>
    <w:rsid w:val="00CF39B5"/>
    <w:rsid w:val="00CF3BF9"/>
    <w:rsid w:val="00CF3E05"/>
    <w:rsid w:val="00CF3FD2"/>
    <w:rsid w:val="00CF4519"/>
    <w:rsid w:val="00CF48B8"/>
    <w:rsid w:val="00CF49C6"/>
    <w:rsid w:val="00CF49D0"/>
    <w:rsid w:val="00CF4BA5"/>
    <w:rsid w:val="00CF4C0C"/>
    <w:rsid w:val="00CF4F86"/>
    <w:rsid w:val="00CF5996"/>
    <w:rsid w:val="00CF5AC3"/>
    <w:rsid w:val="00CF5B5B"/>
    <w:rsid w:val="00CF5BD2"/>
    <w:rsid w:val="00CF5E4B"/>
    <w:rsid w:val="00CF5F2E"/>
    <w:rsid w:val="00CF6010"/>
    <w:rsid w:val="00CF6060"/>
    <w:rsid w:val="00CF69D6"/>
    <w:rsid w:val="00CF6B96"/>
    <w:rsid w:val="00CF6C6A"/>
    <w:rsid w:val="00CF6C91"/>
    <w:rsid w:val="00CF6C9E"/>
    <w:rsid w:val="00CF6D4B"/>
    <w:rsid w:val="00CF70FE"/>
    <w:rsid w:val="00CF7262"/>
    <w:rsid w:val="00CF7416"/>
    <w:rsid w:val="00CF76F3"/>
    <w:rsid w:val="00CF7C59"/>
    <w:rsid w:val="00CF7DCC"/>
    <w:rsid w:val="00CF7E8D"/>
    <w:rsid w:val="00D00037"/>
    <w:rsid w:val="00D001E0"/>
    <w:rsid w:val="00D00736"/>
    <w:rsid w:val="00D0076E"/>
    <w:rsid w:val="00D008E1"/>
    <w:rsid w:val="00D00B41"/>
    <w:rsid w:val="00D00E3E"/>
    <w:rsid w:val="00D011B0"/>
    <w:rsid w:val="00D018DD"/>
    <w:rsid w:val="00D01B1D"/>
    <w:rsid w:val="00D01BEF"/>
    <w:rsid w:val="00D01CE7"/>
    <w:rsid w:val="00D0218F"/>
    <w:rsid w:val="00D02626"/>
    <w:rsid w:val="00D027CC"/>
    <w:rsid w:val="00D02F2C"/>
    <w:rsid w:val="00D031DC"/>
    <w:rsid w:val="00D0328B"/>
    <w:rsid w:val="00D0331E"/>
    <w:rsid w:val="00D03345"/>
    <w:rsid w:val="00D035F2"/>
    <w:rsid w:val="00D03970"/>
    <w:rsid w:val="00D03BE3"/>
    <w:rsid w:val="00D04ACE"/>
    <w:rsid w:val="00D04B22"/>
    <w:rsid w:val="00D04B32"/>
    <w:rsid w:val="00D04F72"/>
    <w:rsid w:val="00D0505A"/>
    <w:rsid w:val="00D053CC"/>
    <w:rsid w:val="00D055D9"/>
    <w:rsid w:val="00D05635"/>
    <w:rsid w:val="00D05695"/>
    <w:rsid w:val="00D058FC"/>
    <w:rsid w:val="00D05AEA"/>
    <w:rsid w:val="00D06023"/>
    <w:rsid w:val="00D06407"/>
    <w:rsid w:val="00D06505"/>
    <w:rsid w:val="00D068EF"/>
    <w:rsid w:val="00D06A96"/>
    <w:rsid w:val="00D06D44"/>
    <w:rsid w:val="00D06F75"/>
    <w:rsid w:val="00D0709A"/>
    <w:rsid w:val="00D07248"/>
    <w:rsid w:val="00D0732A"/>
    <w:rsid w:val="00D07468"/>
    <w:rsid w:val="00D075B5"/>
    <w:rsid w:val="00D076F5"/>
    <w:rsid w:val="00D077E9"/>
    <w:rsid w:val="00D07A56"/>
    <w:rsid w:val="00D07A9B"/>
    <w:rsid w:val="00D07AD2"/>
    <w:rsid w:val="00D07C25"/>
    <w:rsid w:val="00D07C5F"/>
    <w:rsid w:val="00D07FDB"/>
    <w:rsid w:val="00D1081A"/>
    <w:rsid w:val="00D10A8D"/>
    <w:rsid w:val="00D110AA"/>
    <w:rsid w:val="00D1129D"/>
    <w:rsid w:val="00D112F5"/>
    <w:rsid w:val="00D11306"/>
    <w:rsid w:val="00D114EB"/>
    <w:rsid w:val="00D11549"/>
    <w:rsid w:val="00D115F5"/>
    <w:rsid w:val="00D115F9"/>
    <w:rsid w:val="00D11A88"/>
    <w:rsid w:val="00D122A4"/>
    <w:rsid w:val="00D123DE"/>
    <w:rsid w:val="00D12430"/>
    <w:rsid w:val="00D12559"/>
    <w:rsid w:val="00D12A01"/>
    <w:rsid w:val="00D12E08"/>
    <w:rsid w:val="00D12F41"/>
    <w:rsid w:val="00D13037"/>
    <w:rsid w:val="00D13362"/>
    <w:rsid w:val="00D133A2"/>
    <w:rsid w:val="00D13486"/>
    <w:rsid w:val="00D134F1"/>
    <w:rsid w:val="00D13ACA"/>
    <w:rsid w:val="00D13B4C"/>
    <w:rsid w:val="00D13D6A"/>
    <w:rsid w:val="00D13F74"/>
    <w:rsid w:val="00D140E4"/>
    <w:rsid w:val="00D141CC"/>
    <w:rsid w:val="00D14408"/>
    <w:rsid w:val="00D14551"/>
    <w:rsid w:val="00D14A0C"/>
    <w:rsid w:val="00D15020"/>
    <w:rsid w:val="00D15583"/>
    <w:rsid w:val="00D156D5"/>
    <w:rsid w:val="00D15938"/>
    <w:rsid w:val="00D15B98"/>
    <w:rsid w:val="00D15D9C"/>
    <w:rsid w:val="00D161A6"/>
    <w:rsid w:val="00D16859"/>
    <w:rsid w:val="00D16B0C"/>
    <w:rsid w:val="00D16B62"/>
    <w:rsid w:val="00D16E3A"/>
    <w:rsid w:val="00D170F0"/>
    <w:rsid w:val="00D17116"/>
    <w:rsid w:val="00D17150"/>
    <w:rsid w:val="00D1739B"/>
    <w:rsid w:val="00D174AC"/>
    <w:rsid w:val="00D17567"/>
    <w:rsid w:val="00D178D5"/>
    <w:rsid w:val="00D17A56"/>
    <w:rsid w:val="00D17CC7"/>
    <w:rsid w:val="00D17CD9"/>
    <w:rsid w:val="00D17CF7"/>
    <w:rsid w:val="00D17DE8"/>
    <w:rsid w:val="00D17E1B"/>
    <w:rsid w:val="00D20501"/>
    <w:rsid w:val="00D20657"/>
    <w:rsid w:val="00D20854"/>
    <w:rsid w:val="00D20B52"/>
    <w:rsid w:val="00D20F63"/>
    <w:rsid w:val="00D21215"/>
    <w:rsid w:val="00D2138F"/>
    <w:rsid w:val="00D219B7"/>
    <w:rsid w:val="00D21D27"/>
    <w:rsid w:val="00D21F6E"/>
    <w:rsid w:val="00D21F94"/>
    <w:rsid w:val="00D22020"/>
    <w:rsid w:val="00D22A58"/>
    <w:rsid w:val="00D22CFA"/>
    <w:rsid w:val="00D22D72"/>
    <w:rsid w:val="00D23434"/>
    <w:rsid w:val="00D23436"/>
    <w:rsid w:val="00D23C97"/>
    <w:rsid w:val="00D24339"/>
    <w:rsid w:val="00D2475E"/>
    <w:rsid w:val="00D2478B"/>
    <w:rsid w:val="00D247FD"/>
    <w:rsid w:val="00D248D9"/>
    <w:rsid w:val="00D24C6F"/>
    <w:rsid w:val="00D24F40"/>
    <w:rsid w:val="00D24F4B"/>
    <w:rsid w:val="00D250F9"/>
    <w:rsid w:val="00D253D2"/>
    <w:rsid w:val="00D253F9"/>
    <w:rsid w:val="00D253FE"/>
    <w:rsid w:val="00D25592"/>
    <w:rsid w:val="00D25CE9"/>
    <w:rsid w:val="00D25FF0"/>
    <w:rsid w:val="00D26143"/>
    <w:rsid w:val="00D265DF"/>
    <w:rsid w:val="00D267A1"/>
    <w:rsid w:val="00D26849"/>
    <w:rsid w:val="00D2684C"/>
    <w:rsid w:val="00D26A1A"/>
    <w:rsid w:val="00D26DD9"/>
    <w:rsid w:val="00D26EC1"/>
    <w:rsid w:val="00D26FAB"/>
    <w:rsid w:val="00D26FD6"/>
    <w:rsid w:val="00D27032"/>
    <w:rsid w:val="00D27295"/>
    <w:rsid w:val="00D27507"/>
    <w:rsid w:val="00D275D9"/>
    <w:rsid w:val="00D27A9C"/>
    <w:rsid w:val="00D27BA2"/>
    <w:rsid w:val="00D27D2A"/>
    <w:rsid w:val="00D300E5"/>
    <w:rsid w:val="00D301D2"/>
    <w:rsid w:val="00D3023B"/>
    <w:rsid w:val="00D30312"/>
    <w:rsid w:val="00D303DA"/>
    <w:rsid w:val="00D30411"/>
    <w:rsid w:val="00D304FE"/>
    <w:rsid w:val="00D3052F"/>
    <w:rsid w:val="00D3066D"/>
    <w:rsid w:val="00D30776"/>
    <w:rsid w:val="00D30CC0"/>
    <w:rsid w:val="00D3121E"/>
    <w:rsid w:val="00D31773"/>
    <w:rsid w:val="00D31FB9"/>
    <w:rsid w:val="00D3218F"/>
    <w:rsid w:val="00D32345"/>
    <w:rsid w:val="00D324E6"/>
    <w:rsid w:val="00D325DA"/>
    <w:rsid w:val="00D328B3"/>
    <w:rsid w:val="00D32C10"/>
    <w:rsid w:val="00D32C1D"/>
    <w:rsid w:val="00D32CE2"/>
    <w:rsid w:val="00D32EDC"/>
    <w:rsid w:val="00D330B8"/>
    <w:rsid w:val="00D3321E"/>
    <w:rsid w:val="00D334B9"/>
    <w:rsid w:val="00D33A54"/>
    <w:rsid w:val="00D33B04"/>
    <w:rsid w:val="00D33BFC"/>
    <w:rsid w:val="00D33CE7"/>
    <w:rsid w:val="00D34232"/>
    <w:rsid w:val="00D34578"/>
    <w:rsid w:val="00D348BE"/>
    <w:rsid w:val="00D34908"/>
    <w:rsid w:val="00D34AB6"/>
    <w:rsid w:val="00D34BB7"/>
    <w:rsid w:val="00D34BEF"/>
    <w:rsid w:val="00D34BF3"/>
    <w:rsid w:val="00D34F54"/>
    <w:rsid w:val="00D350F2"/>
    <w:rsid w:val="00D350FC"/>
    <w:rsid w:val="00D358FC"/>
    <w:rsid w:val="00D35A4C"/>
    <w:rsid w:val="00D35D89"/>
    <w:rsid w:val="00D36066"/>
    <w:rsid w:val="00D36195"/>
    <w:rsid w:val="00D36303"/>
    <w:rsid w:val="00D36533"/>
    <w:rsid w:val="00D36658"/>
    <w:rsid w:val="00D36842"/>
    <w:rsid w:val="00D36A99"/>
    <w:rsid w:val="00D36C4D"/>
    <w:rsid w:val="00D36E2A"/>
    <w:rsid w:val="00D37048"/>
    <w:rsid w:val="00D370A4"/>
    <w:rsid w:val="00D3714F"/>
    <w:rsid w:val="00D3720E"/>
    <w:rsid w:val="00D37A95"/>
    <w:rsid w:val="00D37AFC"/>
    <w:rsid w:val="00D40371"/>
    <w:rsid w:val="00D40410"/>
    <w:rsid w:val="00D404AC"/>
    <w:rsid w:val="00D405E0"/>
    <w:rsid w:val="00D4066C"/>
    <w:rsid w:val="00D40C92"/>
    <w:rsid w:val="00D4146F"/>
    <w:rsid w:val="00D41838"/>
    <w:rsid w:val="00D41A65"/>
    <w:rsid w:val="00D41A81"/>
    <w:rsid w:val="00D41B88"/>
    <w:rsid w:val="00D41BC4"/>
    <w:rsid w:val="00D41EA1"/>
    <w:rsid w:val="00D41F0A"/>
    <w:rsid w:val="00D420E6"/>
    <w:rsid w:val="00D424D6"/>
    <w:rsid w:val="00D424E9"/>
    <w:rsid w:val="00D4296F"/>
    <w:rsid w:val="00D42C68"/>
    <w:rsid w:val="00D42D00"/>
    <w:rsid w:val="00D42D58"/>
    <w:rsid w:val="00D432D4"/>
    <w:rsid w:val="00D43601"/>
    <w:rsid w:val="00D436E2"/>
    <w:rsid w:val="00D4382E"/>
    <w:rsid w:val="00D44099"/>
    <w:rsid w:val="00D443E6"/>
    <w:rsid w:val="00D44780"/>
    <w:rsid w:val="00D448A9"/>
    <w:rsid w:val="00D44979"/>
    <w:rsid w:val="00D44FAA"/>
    <w:rsid w:val="00D45357"/>
    <w:rsid w:val="00D4556F"/>
    <w:rsid w:val="00D4576C"/>
    <w:rsid w:val="00D4580A"/>
    <w:rsid w:val="00D4580B"/>
    <w:rsid w:val="00D45942"/>
    <w:rsid w:val="00D45F01"/>
    <w:rsid w:val="00D46209"/>
    <w:rsid w:val="00D4625D"/>
    <w:rsid w:val="00D462C7"/>
    <w:rsid w:val="00D4639E"/>
    <w:rsid w:val="00D466FE"/>
    <w:rsid w:val="00D469E5"/>
    <w:rsid w:val="00D46A41"/>
    <w:rsid w:val="00D46BEA"/>
    <w:rsid w:val="00D46E3F"/>
    <w:rsid w:val="00D46E52"/>
    <w:rsid w:val="00D46E7F"/>
    <w:rsid w:val="00D46F7A"/>
    <w:rsid w:val="00D46FB5"/>
    <w:rsid w:val="00D474A3"/>
    <w:rsid w:val="00D4751C"/>
    <w:rsid w:val="00D475CA"/>
    <w:rsid w:val="00D47840"/>
    <w:rsid w:val="00D4791F"/>
    <w:rsid w:val="00D47AD7"/>
    <w:rsid w:val="00D47C38"/>
    <w:rsid w:val="00D47DA8"/>
    <w:rsid w:val="00D47F8B"/>
    <w:rsid w:val="00D501D7"/>
    <w:rsid w:val="00D50E69"/>
    <w:rsid w:val="00D50F8C"/>
    <w:rsid w:val="00D51113"/>
    <w:rsid w:val="00D5145B"/>
    <w:rsid w:val="00D517B5"/>
    <w:rsid w:val="00D51B38"/>
    <w:rsid w:val="00D51BE0"/>
    <w:rsid w:val="00D51C41"/>
    <w:rsid w:val="00D51DAD"/>
    <w:rsid w:val="00D51E9C"/>
    <w:rsid w:val="00D52083"/>
    <w:rsid w:val="00D523A1"/>
    <w:rsid w:val="00D523B1"/>
    <w:rsid w:val="00D523FA"/>
    <w:rsid w:val="00D52422"/>
    <w:rsid w:val="00D52429"/>
    <w:rsid w:val="00D524DD"/>
    <w:rsid w:val="00D52602"/>
    <w:rsid w:val="00D5269B"/>
    <w:rsid w:val="00D52755"/>
    <w:rsid w:val="00D52ABA"/>
    <w:rsid w:val="00D52D86"/>
    <w:rsid w:val="00D52E4A"/>
    <w:rsid w:val="00D5308A"/>
    <w:rsid w:val="00D5385F"/>
    <w:rsid w:val="00D53865"/>
    <w:rsid w:val="00D538C3"/>
    <w:rsid w:val="00D541E8"/>
    <w:rsid w:val="00D544A3"/>
    <w:rsid w:val="00D54AEE"/>
    <w:rsid w:val="00D54C79"/>
    <w:rsid w:val="00D55196"/>
    <w:rsid w:val="00D55937"/>
    <w:rsid w:val="00D55B62"/>
    <w:rsid w:val="00D55BB2"/>
    <w:rsid w:val="00D5680A"/>
    <w:rsid w:val="00D56B7A"/>
    <w:rsid w:val="00D57241"/>
    <w:rsid w:val="00D572BE"/>
    <w:rsid w:val="00D57454"/>
    <w:rsid w:val="00D576C7"/>
    <w:rsid w:val="00D57DF4"/>
    <w:rsid w:val="00D6015C"/>
    <w:rsid w:val="00D609B0"/>
    <w:rsid w:val="00D609FC"/>
    <w:rsid w:val="00D60B40"/>
    <w:rsid w:val="00D60B8B"/>
    <w:rsid w:val="00D60FFF"/>
    <w:rsid w:val="00D610A3"/>
    <w:rsid w:val="00D61231"/>
    <w:rsid w:val="00D612A9"/>
    <w:rsid w:val="00D61503"/>
    <w:rsid w:val="00D616D3"/>
    <w:rsid w:val="00D617B2"/>
    <w:rsid w:val="00D61AF6"/>
    <w:rsid w:val="00D61C19"/>
    <w:rsid w:val="00D62173"/>
    <w:rsid w:val="00D62527"/>
    <w:rsid w:val="00D62676"/>
    <w:rsid w:val="00D6277D"/>
    <w:rsid w:val="00D627BB"/>
    <w:rsid w:val="00D62F52"/>
    <w:rsid w:val="00D6334B"/>
    <w:rsid w:val="00D6341D"/>
    <w:rsid w:val="00D634FF"/>
    <w:rsid w:val="00D6354F"/>
    <w:rsid w:val="00D63820"/>
    <w:rsid w:val="00D63D28"/>
    <w:rsid w:val="00D64159"/>
    <w:rsid w:val="00D6415D"/>
    <w:rsid w:val="00D64316"/>
    <w:rsid w:val="00D64441"/>
    <w:rsid w:val="00D644D6"/>
    <w:rsid w:val="00D6452E"/>
    <w:rsid w:val="00D64919"/>
    <w:rsid w:val="00D64B18"/>
    <w:rsid w:val="00D64B1A"/>
    <w:rsid w:val="00D64BCD"/>
    <w:rsid w:val="00D64CD2"/>
    <w:rsid w:val="00D64ECC"/>
    <w:rsid w:val="00D64F57"/>
    <w:rsid w:val="00D65016"/>
    <w:rsid w:val="00D65436"/>
    <w:rsid w:val="00D656A5"/>
    <w:rsid w:val="00D65AAF"/>
    <w:rsid w:val="00D65C14"/>
    <w:rsid w:val="00D65F35"/>
    <w:rsid w:val="00D65F3F"/>
    <w:rsid w:val="00D65F81"/>
    <w:rsid w:val="00D65FA2"/>
    <w:rsid w:val="00D66253"/>
    <w:rsid w:val="00D6636F"/>
    <w:rsid w:val="00D66540"/>
    <w:rsid w:val="00D666A1"/>
    <w:rsid w:val="00D668EC"/>
    <w:rsid w:val="00D677EA"/>
    <w:rsid w:val="00D678E5"/>
    <w:rsid w:val="00D7069E"/>
    <w:rsid w:val="00D70789"/>
    <w:rsid w:val="00D707EB"/>
    <w:rsid w:val="00D7094F"/>
    <w:rsid w:val="00D70DFF"/>
    <w:rsid w:val="00D70F41"/>
    <w:rsid w:val="00D71038"/>
    <w:rsid w:val="00D71112"/>
    <w:rsid w:val="00D71B5E"/>
    <w:rsid w:val="00D71BCC"/>
    <w:rsid w:val="00D71D7B"/>
    <w:rsid w:val="00D72078"/>
    <w:rsid w:val="00D72255"/>
    <w:rsid w:val="00D72295"/>
    <w:rsid w:val="00D72882"/>
    <w:rsid w:val="00D73049"/>
    <w:rsid w:val="00D73071"/>
    <w:rsid w:val="00D731E8"/>
    <w:rsid w:val="00D7350D"/>
    <w:rsid w:val="00D73BCA"/>
    <w:rsid w:val="00D73E09"/>
    <w:rsid w:val="00D73E8D"/>
    <w:rsid w:val="00D73FDB"/>
    <w:rsid w:val="00D740D8"/>
    <w:rsid w:val="00D74180"/>
    <w:rsid w:val="00D7442B"/>
    <w:rsid w:val="00D74497"/>
    <w:rsid w:val="00D74673"/>
    <w:rsid w:val="00D74914"/>
    <w:rsid w:val="00D74936"/>
    <w:rsid w:val="00D74967"/>
    <w:rsid w:val="00D7499F"/>
    <w:rsid w:val="00D751D3"/>
    <w:rsid w:val="00D752D9"/>
    <w:rsid w:val="00D753E9"/>
    <w:rsid w:val="00D753F4"/>
    <w:rsid w:val="00D7551D"/>
    <w:rsid w:val="00D7569B"/>
    <w:rsid w:val="00D75C8C"/>
    <w:rsid w:val="00D75F4A"/>
    <w:rsid w:val="00D7619F"/>
    <w:rsid w:val="00D7637E"/>
    <w:rsid w:val="00D7638A"/>
    <w:rsid w:val="00D7654B"/>
    <w:rsid w:val="00D769A8"/>
    <w:rsid w:val="00D76AA9"/>
    <w:rsid w:val="00D76AD5"/>
    <w:rsid w:val="00D76C47"/>
    <w:rsid w:val="00D76D59"/>
    <w:rsid w:val="00D77101"/>
    <w:rsid w:val="00D777E9"/>
    <w:rsid w:val="00D77844"/>
    <w:rsid w:val="00D77915"/>
    <w:rsid w:val="00D77AC6"/>
    <w:rsid w:val="00D77B6C"/>
    <w:rsid w:val="00D77BE5"/>
    <w:rsid w:val="00D77F5F"/>
    <w:rsid w:val="00D8043E"/>
    <w:rsid w:val="00D80582"/>
    <w:rsid w:val="00D80879"/>
    <w:rsid w:val="00D80949"/>
    <w:rsid w:val="00D80A0C"/>
    <w:rsid w:val="00D80BE3"/>
    <w:rsid w:val="00D80C42"/>
    <w:rsid w:val="00D80C70"/>
    <w:rsid w:val="00D80F07"/>
    <w:rsid w:val="00D80F0E"/>
    <w:rsid w:val="00D81036"/>
    <w:rsid w:val="00D81984"/>
    <w:rsid w:val="00D81B95"/>
    <w:rsid w:val="00D81FC4"/>
    <w:rsid w:val="00D8203B"/>
    <w:rsid w:val="00D82264"/>
    <w:rsid w:val="00D82318"/>
    <w:rsid w:val="00D823B0"/>
    <w:rsid w:val="00D824F6"/>
    <w:rsid w:val="00D825F1"/>
    <w:rsid w:val="00D827C6"/>
    <w:rsid w:val="00D827E1"/>
    <w:rsid w:val="00D82AAE"/>
    <w:rsid w:val="00D82D80"/>
    <w:rsid w:val="00D82E5B"/>
    <w:rsid w:val="00D82FC9"/>
    <w:rsid w:val="00D8316E"/>
    <w:rsid w:val="00D833AE"/>
    <w:rsid w:val="00D833F8"/>
    <w:rsid w:val="00D83524"/>
    <w:rsid w:val="00D83896"/>
    <w:rsid w:val="00D83A9A"/>
    <w:rsid w:val="00D83B46"/>
    <w:rsid w:val="00D83B81"/>
    <w:rsid w:val="00D8401A"/>
    <w:rsid w:val="00D8402F"/>
    <w:rsid w:val="00D84AAC"/>
    <w:rsid w:val="00D84C02"/>
    <w:rsid w:val="00D85036"/>
    <w:rsid w:val="00D85074"/>
    <w:rsid w:val="00D851F2"/>
    <w:rsid w:val="00D85243"/>
    <w:rsid w:val="00D85537"/>
    <w:rsid w:val="00D855C8"/>
    <w:rsid w:val="00D855D3"/>
    <w:rsid w:val="00D8578B"/>
    <w:rsid w:val="00D8591C"/>
    <w:rsid w:val="00D8593B"/>
    <w:rsid w:val="00D865E7"/>
    <w:rsid w:val="00D86654"/>
    <w:rsid w:val="00D87013"/>
    <w:rsid w:val="00D871D6"/>
    <w:rsid w:val="00D87257"/>
    <w:rsid w:val="00D87494"/>
    <w:rsid w:val="00D8774B"/>
    <w:rsid w:val="00D87D41"/>
    <w:rsid w:val="00D87DD2"/>
    <w:rsid w:val="00D87F33"/>
    <w:rsid w:val="00D90014"/>
    <w:rsid w:val="00D905C0"/>
    <w:rsid w:val="00D90730"/>
    <w:rsid w:val="00D90955"/>
    <w:rsid w:val="00D90E0A"/>
    <w:rsid w:val="00D9119C"/>
    <w:rsid w:val="00D912A5"/>
    <w:rsid w:val="00D914D5"/>
    <w:rsid w:val="00D915C1"/>
    <w:rsid w:val="00D91657"/>
    <w:rsid w:val="00D91737"/>
    <w:rsid w:val="00D92606"/>
    <w:rsid w:val="00D926B0"/>
    <w:rsid w:val="00D92829"/>
    <w:rsid w:val="00D9298C"/>
    <w:rsid w:val="00D92BEC"/>
    <w:rsid w:val="00D92C57"/>
    <w:rsid w:val="00D92DD5"/>
    <w:rsid w:val="00D92E83"/>
    <w:rsid w:val="00D93038"/>
    <w:rsid w:val="00D93108"/>
    <w:rsid w:val="00D939E0"/>
    <w:rsid w:val="00D93E40"/>
    <w:rsid w:val="00D93E4D"/>
    <w:rsid w:val="00D93F59"/>
    <w:rsid w:val="00D940AE"/>
    <w:rsid w:val="00D94363"/>
    <w:rsid w:val="00D94365"/>
    <w:rsid w:val="00D948F9"/>
    <w:rsid w:val="00D94941"/>
    <w:rsid w:val="00D94962"/>
    <w:rsid w:val="00D94B7C"/>
    <w:rsid w:val="00D95485"/>
    <w:rsid w:val="00D95590"/>
    <w:rsid w:val="00D9560B"/>
    <w:rsid w:val="00D95C46"/>
    <w:rsid w:val="00D95C9F"/>
    <w:rsid w:val="00D95E30"/>
    <w:rsid w:val="00D95F22"/>
    <w:rsid w:val="00D96029"/>
    <w:rsid w:val="00D96112"/>
    <w:rsid w:val="00D9622F"/>
    <w:rsid w:val="00D96859"/>
    <w:rsid w:val="00D96CD9"/>
    <w:rsid w:val="00D97197"/>
    <w:rsid w:val="00D973C0"/>
    <w:rsid w:val="00D97A5F"/>
    <w:rsid w:val="00D97A92"/>
    <w:rsid w:val="00D97F1C"/>
    <w:rsid w:val="00D97FFB"/>
    <w:rsid w:val="00DA00B2"/>
    <w:rsid w:val="00DA0462"/>
    <w:rsid w:val="00DA04FA"/>
    <w:rsid w:val="00DA05FA"/>
    <w:rsid w:val="00DA0691"/>
    <w:rsid w:val="00DA0EDB"/>
    <w:rsid w:val="00DA114E"/>
    <w:rsid w:val="00DA1564"/>
    <w:rsid w:val="00DA167A"/>
    <w:rsid w:val="00DA1B67"/>
    <w:rsid w:val="00DA1FF8"/>
    <w:rsid w:val="00DA2321"/>
    <w:rsid w:val="00DA2602"/>
    <w:rsid w:val="00DA269A"/>
    <w:rsid w:val="00DA26DE"/>
    <w:rsid w:val="00DA2D4A"/>
    <w:rsid w:val="00DA32F1"/>
    <w:rsid w:val="00DA33C9"/>
    <w:rsid w:val="00DA3451"/>
    <w:rsid w:val="00DA386C"/>
    <w:rsid w:val="00DA3AE8"/>
    <w:rsid w:val="00DA3BE6"/>
    <w:rsid w:val="00DA3C2C"/>
    <w:rsid w:val="00DA3C6C"/>
    <w:rsid w:val="00DA3C73"/>
    <w:rsid w:val="00DA4116"/>
    <w:rsid w:val="00DA4166"/>
    <w:rsid w:val="00DA433E"/>
    <w:rsid w:val="00DA43B8"/>
    <w:rsid w:val="00DA451C"/>
    <w:rsid w:val="00DA4B8C"/>
    <w:rsid w:val="00DA4BE1"/>
    <w:rsid w:val="00DA4D22"/>
    <w:rsid w:val="00DA4ED1"/>
    <w:rsid w:val="00DA59EA"/>
    <w:rsid w:val="00DA5BF8"/>
    <w:rsid w:val="00DA5D77"/>
    <w:rsid w:val="00DA6054"/>
    <w:rsid w:val="00DA60D5"/>
    <w:rsid w:val="00DA64C7"/>
    <w:rsid w:val="00DA64D9"/>
    <w:rsid w:val="00DA6795"/>
    <w:rsid w:val="00DA6995"/>
    <w:rsid w:val="00DA6B97"/>
    <w:rsid w:val="00DA7206"/>
    <w:rsid w:val="00DA7A56"/>
    <w:rsid w:val="00DA7A5D"/>
    <w:rsid w:val="00DA7A87"/>
    <w:rsid w:val="00DA7D25"/>
    <w:rsid w:val="00DB001D"/>
    <w:rsid w:val="00DB0396"/>
    <w:rsid w:val="00DB04DC"/>
    <w:rsid w:val="00DB053C"/>
    <w:rsid w:val="00DB0A0A"/>
    <w:rsid w:val="00DB0B77"/>
    <w:rsid w:val="00DB0F29"/>
    <w:rsid w:val="00DB11F5"/>
    <w:rsid w:val="00DB135B"/>
    <w:rsid w:val="00DB16A8"/>
    <w:rsid w:val="00DB18DD"/>
    <w:rsid w:val="00DB19AC"/>
    <w:rsid w:val="00DB1C5E"/>
    <w:rsid w:val="00DB1E2C"/>
    <w:rsid w:val="00DB1F77"/>
    <w:rsid w:val="00DB20F3"/>
    <w:rsid w:val="00DB2105"/>
    <w:rsid w:val="00DB21D4"/>
    <w:rsid w:val="00DB220B"/>
    <w:rsid w:val="00DB22EA"/>
    <w:rsid w:val="00DB289B"/>
    <w:rsid w:val="00DB2928"/>
    <w:rsid w:val="00DB2972"/>
    <w:rsid w:val="00DB34B1"/>
    <w:rsid w:val="00DB3525"/>
    <w:rsid w:val="00DB368B"/>
    <w:rsid w:val="00DB3C32"/>
    <w:rsid w:val="00DB3CCD"/>
    <w:rsid w:val="00DB3D2F"/>
    <w:rsid w:val="00DB4662"/>
    <w:rsid w:val="00DB4673"/>
    <w:rsid w:val="00DB46EC"/>
    <w:rsid w:val="00DB4DF8"/>
    <w:rsid w:val="00DB4E95"/>
    <w:rsid w:val="00DB4EA5"/>
    <w:rsid w:val="00DB508D"/>
    <w:rsid w:val="00DB58B7"/>
    <w:rsid w:val="00DB5957"/>
    <w:rsid w:val="00DB5B55"/>
    <w:rsid w:val="00DB5B79"/>
    <w:rsid w:val="00DB5CA7"/>
    <w:rsid w:val="00DB5E71"/>
    <w:rsid w:val="00DB5FDE"/>
    <w:rsid w:val="00DB659C"/>
    <w:rsid w:val="00DB7024"/>
    <w:rsid w:val="00DB7249"/>
    <w:rsid w:val="00DB78AB"/>
    <w:rsid w:val="00DB7DEE"/>
    <w:rsid w:val="00DB7E3C"/>
    <w:rsid w:val="00DC0036"/>
    <w:rsid w:val="00DC00C0"/>
    <w:rsid w:val="00DC0572"/>
    <w:rsid w:val="00DC0628"/>
    <w:rsid w:val="00DC06BF"/>
    <w:rsid w:val="00DC08D6"/>
    <w:rsid w:val="00DC0A21"/>
    <w:rsid w:val="00DC0A9C"/>
    <w:rsid w:val="00DC0C98"/>
    <w:rsid w:val="00DC0DC6"/>
    <w:rsid w:val="00DC0E40"/>
    <w:rsid w:val="00DC0F9D"/>
    <w:rsid w:val="00DC1481"/>
    <w:rsid w:val="00DC1689"/>
    <w:rsid w:val="00DC16D4"/>
    <w:rsid w:val="00DC1958"/>
    <w:rsid w:val="00DC1D4C"/>
    <w:rsid w:val="00DC1DF3"/>
    <w:rsid w:val="00DC234F"/>
    <w:rsid w:val="00DC2516"/>
    <w:rsid w:val="00DC253F"/>
    <w:rsid w:val="00DC2635"/>
    <w:rsid w:val="00DC26D5"/>
    <w:rsid w:val="00DC27CD"/>
    <w:rsid w:val="00DC2AAC"/>
    <w:rsid w:val="00DC2C06"/>
    <w:rsid w:val="00DC2DFF"/>
    <w:rsid w:val="00DC30A4"/>
    <w:rsid w:val="00DC33DF"/>
    <w:rsid w:val="00DC3455"/>
    <w:rsid w:val="00DC3820"/>
    <w:rsid w:val="00DC3867"/>
    <w:rsid w:val="00DC3944"/>
    <w:rsid w:val="00DC3E2B"/>
    <w:rsid w:val="00DC3E37"/>
    <w:rsid w:val="00DC407A"/>
    <w:rsid w:val="00DC414A"/>
    <w:rsid w:val="00DC45CE"/>
    <w:rsid w:val="00DC4855"/>
    <w:rsid w:val="00DC4B62"/>
    <w:rsid w:val="00DC4E35"/>
    <w:rsid w:val="00DC4F14"/>
    <w:rsid w:val="00DC5055"/>
    <w:rsid w:val="00DC506F"/>
    <w:rsid w:val="00DC52EB"/>
    <w:rsid w:val="00DC5343"/>
    <w:rsid w:val="00DC539B"/>
    <w:rsid w:val="00DC55C4"/>
    <w:rsid w:val="00DC5837"/>
    <w:rsid w:val="00DC59D0"/>
    <w:rsid w:val="00DC6075"/>
    <w:rsid w:val="00DC6210"/>
    <w:rsid w:val="00DC6260"/>
    <w:rsid w:val="00DC6570"/>
    <w:rsid w:val="00DC6B89"/>
    <w:rsid w:val="00DC6D8C"/>
    <w:rsid w:val="00DC6DFE"/>
    <w:rsid w:val="00DC6E68"/>
    <w:rsid w:val="00DC6F6F"/>
    <w:rsid w:val="00DC6F86"/>
    <w:rsid w:val="00DC795B"/>
    <w:rsid w:val="00DC7A23"/>
    <w:rsid w:val="00DC7CBA"/>
    <w:rsid w:val="00DD0005"/>
    <w:rsid w:val="00DD06B0"/>
    <w:rsid w:val="00DD087D"/>
    <w:rsid w:val="00DD0ACD"/>
    <w:rsid w:val="00DD0BA3"/>
    <w:rsid w:val="00DD0F3D"/>
    <w:rsid w:val="00DD0FE6"/>
    <w:rsid w:val="00DD1172"/>
    <w:rsid w:val="00DD1440"/>
    <w:rsid w:val="00DD151B"/>
    <w:rsid w:val="00DD153F"/>
    <w:rsid w:val="00DD1C28"/>
    <w:rsid w:val="00DD1CAB"/>
    <w:rsid w:val="00DD1D7D"/>
    <w:rsid w:val="00DD2353"/>
    <w:rsid w:val="00DD23D9"/>
    <w:rsid w:val="00DD2687"/>
    <w:rsid w:val="00DD2878"/>
    <w:rsid w:val="00DD2965"/>
    <w:rsid w:val="00DD37ED"/>
    <w:rsid w:val="00DD3944"/>
    <w:rsid w:val="00DD3A29"/>
    <w:rsid w:val="00DD3CB2"/>
    <w:rsid w:val="00DD3D8B"/>
    <w:rsid w:val="00DD3F1D"/>
    <w:rsid w:val="00DD41CE"/>
    <w:rsid w:val="00DD42DC"/>
    <w:rsid w:val="00DD442A"/>
    <w:rsid w:val="00DD4AB6"/>
    <w:rsid w:val="00DD4F52"/>
    <w:rsid w:val="00DD5099"/>
    <w:rsid w:val="00DD50F1"/>
    <w:rsid w:val="00DD5129"/>
    <w:rsid w:val="00DD51AC"/>
    <w:rsid w:val="00DD53A9"/>
    <w:rsid w:val="00DD5639"/>
    <w:rsid w:val="00DD57D9"/>
    <w:rsid w:val="00DD5C1B"/>
    <w:rsid w:val="00DD5C56"/>
    <w:rsid w:val="00DD5EDD"/>
    <w:rsid w:val="00DD6401"/>
    <w:rsid w:val="00DD6734"/>
    <w:rsid w:val="00DD67A8"/>
    <w:rsid w:val="00DD68C1"/>
    <w:rsid w:val="00DD6D76"/>
    <w:rsid w:val="00DD6D8A"/>
    <w:rsid w:val="00DD7561"/>
    <w:rsid w:val="00DD75EA"/>
    <w:rsid w:val="00DD77A6"/>
    <w:rsid w:val="00DD78FC"/>
    <w:rsid w:val="00DD7923"/>
    <w:rsid w:val="00DD7BD1"/>
    <w:rsid w:val="00DD7C55"/>
    <w:rsid w:val="00DD7FF6"/>
    <w:rsid w:val="00DE010C"/>
    <w:rsid w:val="00DE025D"/>
    <w:rsid w:val="00DE0443"/>
    <w:rsid w:val="00DE0C06"/>
    <w:rsid w:val="00DE0C3B"/>
    <w:rsid w:val="00DE0DA3"/>
    <w:rsid w:val="00DE0FAC"/>
    <w:rsid w:val="00DE0FC6"/>
    <w:rsid w:val="00DE15D7"/>
    <w:rsid w:val="00DE1992"/>
    <w:rsid w:val="00DE1AFF"/>
    <w:rsid w:val="00DE1F14"/>
    <w:rsid w:val="00DE1F57"/>
    <w:rsid w:val="00DE23B8"/>
    <w:rsid w:val="00DE2456"/>
    <w:rsid w:val="00DE27C4"/>
    <w:rsid w:val="00DE2E92"/>
    <w:rsid w:val="00DE2F04"/>
    <w:rsid w:val="00DE2F25"/>
    <w:rsid w:val="00DE3C0B"/>
    <w:rsid w:val="00DE3EC6"/>
    <w:rsid w:val="00DE3F1C"/>
    <w:rsid w:val="00DE3FF0"/>
    <w:rsid w:val="00DE42AB"/>
    <w:rsid w:val="00DE445B"/>
    <w:rsid w:val="00DE44AE"/>
    <w:rsid w:val="00DE44E0"/>
    <w:rsid w:val="00DE46B1"/>
    <w:rsid w:val="00DE46E7"/>
    <w:rsid w:val="00DE4716"/>
    <w:rsid w:val="00DE4AF0"/>
    <w:rsid w:val="00DE513A"/>
    <w:rsid w:val="00DE52D4"/>
    <w:rsid w:val="00DE561B"/>
    <w:rsid w:val="00DE566E"/>
    <w:rsid w:val="00DE5896"/>
    <w:rsid w:val="00DE5A09"/>
    <w:rsid w:val="00DE5B3D"/>
    <w:rsid w:val="00DE5B40"/>
    <w:rsid w:val="00DE5E59"/>
    <w:rsid w:val="00DE5FAC"/>
    <w:rsid w:val="00DE62F6"/>
    <w:rsid w:val="00DE6D3E"/>
    <w:rsid w:val="00DE6F73"/>
    <w:rsid w:val="00DE6FB5"/>
    <w:rsid w:val="00DE7076"/>
    <w:rsid w:val="00DE70CC"/>
    <w:rsid w:val="00DE7378"/>
    <w:rsid w:val="00DE74A8"/>
    <w:rsid w:val="00DE75BD"/>
    <w:rsid w:val="00DE7A6C"/>
    <w:rsid w:val="00DE7E07"/>
    <w:rsid w:val="00DF01B4"/>
    <w:rsid w:val="00DF01FB"/>
    <w:rsid w:val="00DF0227"/>
    <w:rsid w:val="00DF0323"/>
    <w:rsid w:val="00DF0339"/>
    <w:rsid w:val="00DF041A"/>
    <w:rsid w:val="00DF04E3"/>
    <w:rsid w:val="00DF083B"/>
    <w:rsid w:val="00DF095B"/>
    <w:rsid w:val="00DF0C75"/>
    <w:rsid w:val="00DF0D6F"/>
    <w:rsid w:val="00DF0E20"/>
    <w:rsid w:val="00DF120A"/>
    <w:rsid w:val="00DF1257"/>
    <w:rsid w:val="00DF150B"/>
    <w:rsid w:val="00DF198F"/>
    <w:rsid w:val="00DF1AF9"/>
    <w:rsid w:val="00DF1B66"/>
    <w:rsid w:val="00DF1E09"/>
    <w:rsid w:val="00DF24EA"/>
    <w:rsid w:val="00DF2587"/>
    <w:rsid w:val="00DF262F"/>
    <w:rsid w:val="00DF280D"/>
    <w:rsid w:val="00DF2944"/>
    <w:rsid w:val="00DF3105"/>
    <w:rsid w:val="00DF3265"/>
    <w:rsid w:val="00DF386D"/>
    <w:rsid w:val="00DF3BFD"/>
    <w:rsid w:val="00DF3D7F"/>
    <w:rsid w:val="00DF42A9"/>
    <w:rsid w:val="00DF4921"/>
    <w:rsid w:val="00DF49F8"/>
    <w:rsid w:val="00DF4DC3"/>
    <w:rsid w:val="00DF518C"/>
    <w:rsid w:val="00DF5482"/>
    <w:rsid w:val="00DF5519"/>
    <w:rsid w:val="00DF5766"/>
    <w:rsid w:val="00DF5FB9"/>
    <w:rsid w:val="00DF60A3"/>
    <w:rsid w:val="00DF633E"/>
    <w:rsid w:val="00DF6431"/>
    <w:rsid w:val="00DF6482"/>
    <w:rsid w:val="00DF64AA"/>
    <w:rsid w:val="00DF669B"/>
    <w:rsid w:val="00DF6DB3"/>
    <w:rsid w:val="00DF6E62"/>
    <w:rsid w:val="00DF7022"/>
    <w:rsid w:val="00DF70A8"/>
    <w:rsid w:val="00DF72DD"/>
    <w:rsid w:val="00DF7314"/>
    <w:rsid w:val="00DF7379"/>
    <w:rsid w:val="00DF74FF"/>
    <w:rsid w:val="00DF7716"/>
    <w:rsid w:val="00DF78BC"/>
    <w:rsid w:val="00DF7D6A"/>
    <w:rsid w:val="00E0013F"/>
    <w:rsid w:val="00E002B5"/>
    <w:rsid w:val="00E004D3"/>
    <w:rsid w:val="00E0092D"/>
    <w:rsid w:val="00E00965"/>
    <w:rsid w:val="00E00B35"/>
    <w:rsid w:val="00E00E45"/>
    <w:rsid w:val="00E0129F"/>
    <w:rsid w:val="00E012B4"/>
    <w:rsid w:val="00E0192C"/>
    <w:rsid w:val="00E01A58"/>
    <w:rsid w:val="00E01AF3"/>
    <w:rsid w:val="00E01DEE"/>
    <w:rsid w:val="00E01DF1"/>
    <w:rsid w:val="00E022F0"/>
    <w:rsid w:val="00E024DF"/>
    <w:rsid w:val="00E02E7A"/>
    <w:rsid w:val="00E02EFD"/>
    <w:rsid w:val="00E033AF"/>
    <w:rsid w:val="00E033D3"/>
    <w:rsid w:val="00E034F0"/>
    <w:rsid w:val="00E03A54"/>
    <w:rsid w:val="00E04271"/>
    <w:rsid w:val="00E0430D"/>
    <w:rsid w:val="00E044D9"/>
    <w:rsid w:val="00E0456D"/>
    <w:rsid w:val="00E045F8"/>
    <w:rsid w:val="00E04718"/>
    <w:rsid w:val="00E04A88"/>
    <w:rsid w:val="00E04BD4"/>
    <w:rsid w:val="00E04D69"/>
    <w:rsid w:val="00E054E4"/>
    <w:rsid w:val="00E0569B"/>
    <w:rsid w:val="00E056E6"/>
    <w:rsid w:val="00E058A3"/>
    <w:rsid w:val="00E0614D"/>
    <w:rsid w:val="00E06299"/>
    <w:rsid w:val="00E0664A"/>
    <w:rsid w:val="00E066E5"/>
    <w:rsid w:val="00E06A24"/>
    <w:rsid w:val="00E0705D"/>
    <w:rsid w:val="00E07119"/>
    <w:rsid w:val="00E0713B"/>
    <w:rsid w:val="00E072B1"/>
    <w:rsid w:val="00E077B1"/>
    <w:rsid w:val="00E077C0"/>
    <w:rsid w:val="00E078B1"/>
    <w:rsid w:val="00E07A55"/>
    <w:rsid w:val="00E07AEA"/>
    <w:rsid w:val="00E07CEA"/>
    <w:rsid w:val="00E07E85"/>
    <w:rsid w:val="00E07F0B"/>
    <w:rsid w:val="00E10248"/>
    <w:rsid w:val="00E10337"/>
    <w:rsid w:val="00E10398"/>
    <w:rsid w:val="00E10463"/>
    <w:rsid w:val="00E104A0"/>
    <w:rsid w:val="00E105A6"/>
    <w:rsid w:val="00E10611"/>
    <w:rsid w:val="00E109D0"/>
    <w:rsid w:val="00E10BEF"/>
    <w:rsid w:val="00E10CB4"/>
    <w:rsid w:val="00E10CDF"/>
    <w:rsid w:val="00E10D42"/>
    <w:rsid w:val="00E10ED0"/>
    <w:rsid w:val="00E10FEE"/>
    <w:rsid w:val="00E112F5"/>
    <w:rsid w:val="00E11392"/>
    <w:rsid w:val="00E115D3"/>
    <w:rsid w:val="00E1187C"/>
    <w:rsid w:val="00E119A8"/>
    <w:rsid w:val="00E11B61"/>
    <w:rsid w:val="00E11E99"/>
    <w:rsid w:val="00E122ED"/>
    <w:rsid w:val="00E12311"/>
    <w:rsid w:val="00E123E5"/>
    <w:rsid w:val="00E12477"/>
    <w:rsid w:val="00E12632"/>
    <w:rsid w:val="00E12634"/>
    <w:rsid w:val="00E12746"/>
    <w:rsid w:val="00E12820"/>
    <w:rsid w:val="00E12BF8"/>
    <w:rsid w:val="00E12D8F"/>
    <w:rsid w:val="00E130EA"/>
    <w:rsid w:val="00E13746"/>
    <w:rsid w:val="00E137D1"/>
    <w:rsid w:val="00E1392D"/>
    <w:rsid w:val="00E13AD6"/>
    <w:rsid w:val="00E13C0E"/>
    <w:rsid w:val="00E13D3B"/>
    <w:rsid w:val="00E14BAE"/>
    <w:rsid w:val="00E14E41"/>
    <w:rsid w:val="00E15014"/>
    <w:rsid w:val="00E151E5"/>
    <w:rsid w:val="00E153A7"/>
    <w:rsid w:val="00E15598"/>
    <w:rsid w:val="00E1574A"/>
    <w:rsid w:val="00E159BC"/>
    <w:rsid w:val="00E15ADD"/>
    <w:rsid w:val="00E15C75"/>
    <w:rsid w:val="00E15D8E"/>
    <w:rsid w:val="00E15EAD"/>
    <w:rsid w:val="00E1618B"/>
    <w:rsid w:val="00E165A9"/>
    <w:rsid w:val="00E166A1"/>
    <w:rsid w:val="00E16B89"/>
    <w:rsid w:val="00E16C2B"/>
    <w:rsid w:val="00E16FF5"/>
    <w:rsid w:val="00E170B0"/>
    <w:rsid w:val="00E1716F"/>
    <w:rsid w:val="00E172E7"/>
    <w:rsid w:val="00E17348"/>
    <w:rsid w:val="00E176F9"/>
    <w:rsid w:val="00E17759"/>
    <w:rsid w:val="00E17CAF"/>
    <w:rsid w:val="00E20153"/>
    <w:rsid w:val="00E20615"/>
    <w:rsid w:val="00E20A7D"/>
    <w:rsid w:val="00E20A9D"/>
    <w:rsid w:val="00E20A9F"/>
    <w:rsid w:val="00E211F9"/>
    <w:rsid w:val="00E21227"/>
    <w:rsid w:val="00E216AF"/>
    <w:rsid w:val="00E21735"/>
    <w:rsid w:val="00E21769"/>
    <w:rsid w:val="00E2186E"/>
    <w:rsid w:val="00E218A7"/>
    <w:rsid w:val="00E219E2"/>
    <w:rsid w:val="00E21A89"/>
    <w:rsid w:val="00E21A94"/>
    <w:rsid w:val="00E21BE8"/>
    <w:rsid w:val="00E21D5D"/>
    <w:rsid w:val="00E224B1"/>
    <w:rsid w:val="00E224DE"/>
    <w:rsid w:val="00E22642"/>
    <w:rsid w:val="00E22C0B"/>
    <w:rsid w:val="00E22C69"/>
    <w:rsid w:val="00E23359"/>
    <w:rsid w:val="00E2337C"/>
    <w:rsid w:val="00E2359E"/>
    <w:rsid w:val="00E23814"/>
    <w:rsid w:val="00E23F09"/>
    <w:rsid w:val="00E23F88"/>
    <w:rsid w:val="00E241B8"/>
    <w:rsid w:val="00E24241"/>
    <w:rsid w:val="00E243E0"/>
    <w:rsid w:val="00E24495"/>
    <w:rsid w:val="00E246B6"/>
    <w:rsid w:val="00E24749"/>
    <w:rsid w:val="00E2489A"/>
    <w:rsid w:val="00E24FAD"/>
    <w:rsid w:val="00E250ED"/>
    <w:rsid w:val="00E2527B"/>
    <w:rsid w:val="00E252C5"/>
    <w:rsid w:val="00E25817"/>
    <w:rsid w:val="00E258F4"/>
    <w:rsid w:val="00E25CDC"/>
    <w:rsid w:val="00E26246"/>
    <w:rsid w:val="00E265B4"/>
    <w:rsid w:val="00E26650"/>
    <w:rsid w:val="00E26808"/>
    <w:rsid w:val="00E26827"/>
    <w:rsid w:val="00E270B5"/>
    <w:rsid w:val="00E27117"/>
    <w:rsid w:val="00E271F8"/>
    <w:rsid w:val="00E275FB"/>
    <w:rsid w:val="00E27A32"/>
    <w:rsid w:val="00E27FEE"/>
    <w:rsid w:val="00E3025C"/>
    <w:rsid w:val="00E30443"/>
    <w:rsid w:val="00E3075D"/>
    <w:rsid w:val="00E307B8"/>
    <w:rsid w:val="00E30951"/>
    <w:rsid w:val="00E30A38"/>
    <w:rsid w:val="00E30BE9"/>
    <w:rsid w:val="00E30DD6"/>
    <w:rsid w:val="00E30EE4"/>
    <w:rsid w:val="00E31132"/>
    <w:rsid w:val="00E31268"/>
    <w:rsid w:val="00E317E6"/>
    <w:rsid w:val="00E31970"/>
    <w:rsid w:val="00E319F3"/>
    <w:rsid w:val="00E31A99"/>
    <w:rsid w:val="00E3230B"/>
    <w:rsid w:val="00E323DA"/>
    <w:rsid w:val="00E3245D"/>
    <w:rsid w:val="00E32574"/>
    <w:rsid w:val="00E325DC"/>
    <w:rsid w:val="00E326F5"/>
    <w:rsid w:val="00E327D1"/>
    <w:rsid w:val="00E32A49"/>
    <w:rsid w:val="00E32CA7"/>
    <w:rsid w:val="00E32DAB"/>
    <w:rsid w:val="00E33426"/>
    <w:rsid w:val="00E335BC"/>
    <w:rsid w:val="00E335DB"/>
    <w:rsid w:val="00E338C9"/>
    <w:rsid w:val="00E339DA"/>
    <w:rsid w:val="00E33ABA"/>
    <w:rsid w:val="00E33EFC"/>
    <w:rsid w:val="00E341C8"/>
    <w:rsid w:val="00E3445D"/>
    <w:rsid w:val="00E345C6"/>
    <w:rsid w:val="00E346C3"/>
    <w:rsid w:val="00E34A6A"/>
    <w:rsid w:val="00E34BA8"/>
    <w:rsid w:val="00E34E29"/>
    <w:rsid w:val="00E3534A"/>
    <w:rsid w:val="00E353BC"/>
    <w:rsid w:val="00E35998"/>
    <w:rsid w:val="00E3599B"/>
    <w:rsid w:val="00E35B62"/>
    <w:rsid w:val="00E35D74"/>
    <w:rsid w:val="00E3634C"/>
    <w:rsid w:val="00E36403"/>
    <w:rsid w:val="00E3641C"/>
    <w:rsid w:val="00E36467"/>
    <w:rsid w:val="00E36636"/>
    <w:rsid w:val="00E3687C"/>
    <w:rsid w:val="00E368A6"/>
    <w:rsid w:val="00E371B9"/>
    <w:rsid w:val="00E3762D"/>
    <w:rsid w:val="00E37AB7"/>
    <w:rsid w:val="00E37D4C"/>
    <w:rsid w:val="00E4003C"/>
    <w:rsid w:val="00E400F1"/>
    <w:rsid w:val="00E401F8"/>
    <w:rsid w:val="00E406C5"/>
    <w:rsid w:val="00E40A68"/>
    <w:rsid w:val="00E419CA"/>
    <w:rsid w:val="00E41B82"/>
    <w:rsid w:val="00E42325"/>
    <w:rsid w:val="00E424D8"/>
    <w:rsid w:val="00E42706"/>
    <w:rsid w:val="00E42AD0"/>
    <w:rsid w:val="00E42BD1"/>
    <w:rsid w:val="00E42D3D"/>
    <w:rsid w:val="00E42F08"/>
    <w:rsid w:val="00E43361"/>
    <w:rsid w:val="00E434A0"/>
    <w:rsid w:val="00E434D0"/>
    <w:rsid w:val="00E4382E"/>
    <w:rsid w:val="00E43962"/>
    <w:rsid w:val="00E43B83"/>
    <w:rsid w:val="00E44234"/>
    <w:rsid w:val="00E445E2"/>
    <w:rsid w:val="00E44794"/>
    <w:rsid w:val="00E4487E"/>
    <w:rsid w:val="00E44A82"/>
    <w:rsid w:val="00E44C22"/>
    <w:rsid w:val="00E44F14"/>
    <w:rsid w:val="00E451B3"/>
    <w:rsid w:val="00E45360"/>
    <w:rsid w:val="00E45475"/>
    <w:rsid w:val="00E4565A"/>
    <w:rsid w:val="00E45CB5"/>
    <w:rsid w:val="00E45DBA"/>
    <w:rsid w:val="00E45E41"/>
    <w:rsid w:val="00E45F39"/>
    <w:rsid w:val="00E45FB1"/>
    <w:rsid w:val="00E46006"/>
    <w:rsid w:val="00E46071"/>
    <w:rsid w:val="00E460A3"/>
    <w:rsid w:val="00E4622F"/>
    <w:rsid w:val="00E4659E"/>
    <w:rsid w:val="00E465F3"/>
    <w:rsid w:val="00E466A6"/>
    <w:rsid w:val="00E46778"/>
    <w:rsid w:val="00E46AD5"/>
    <w:rsid w:val="00E46CAB"/>
    <w:rsid w:val="00E46FB9"/>
    <w:rsid w:val="00E47045"/>
    <w:rsid w:val="00E47158"/>
    <w:rsid w:val="00E47281"/>
    <w:rsid w:val="00E474E5"/>
    <w:rsid w:val="00E4759E"/>
    <w:rsid w:val="00E47749"/>
    <w:rsid w:val="00E47BDE"/>
    <w:rsid w:val="00E47CDE"/>
    <w:rsid w:val="00E47D6F"/>
    <w:rsid w:val="00E5051F"/>
    <w:rsid w:val="00E505D5"/>
    <w:rsid w:val="00E506A3"/>
    <w:rsid w:val="00E50AC1"/>
    <w:rsid w:val="00E50BBC"/>
    <w:rsid w:val="00E50DF9"/>
    <w:rsid w:val="00E50FAA"/>
    <w:rsid w:val="00E512F7"/>
    <w:rsid w:val="00E51330"/>
    <w:rsid w:val="00E513B0"/>
    <w:rsid w:val="00E513C1"/>
    <w:rsid w:val="00E51431"/>
    <w:rsid w:val="00E516B5"/>
    <w:rsid w:val="00E51D1E"/>
    <w:rsid w:val="00E5209A"/>
    <w:rsid w:val="00E52176"/>
    <w:rsid w:val="00E52223"/>
    <w:rsid w:val="00E52235"/>
    <w:rsid w:val="00E52266"/>
    <w:rsid w:val="00E528B6"/>
    <w:rsid w:val="00E52C78"/>
    <w:rsid w:val="00E53082"/>
    <w:rsid w:val="00E533E2"/>
    <w:rsid w:val="00E533F0"/>
    <w:rsid w:val="00E535EE"/>
    <w:rsid w:val="00E536A9"/>
    <w:rsid w:val="00E53784"/>
    <w:rsid w:val="00E538E6"/>
    <w:rsid w:val="00E53DA3"/>
    <w:rsid w:val="00E53DCE"/>
    <w:rsid w:val="00E53E50"/>
    <w:rsid w:val="00E540DA"/>
    <w:rsid w:val="00E54199"/>
    <w:rsid w:val="00E5425C"/>
    <w:rsid w:val="00E54319"/>
    <w:rsid w:val="00E54343"/>
    <w:rsid w:val="00E5446E"/>
    <w:rsid w:val="00E5455D"/>
    <w:rsid w:val="00E545C9"/>
    <w:rsid w:val="00E54A39"/>
    <w:rsid w:val="00E54AAF"/>
    <w:rsid w:val="00E54B91"/>
    <w:rsid w:val="00E54DCC"/>
    <w:rsid w:val="00E54F8F"/>
    <w:rsid w:val="00E55254"/>
    <w:rsid w:val="00E552A4"/>
    <w:rsid w:val="00E554F9"/>
    <w:rsid w:val="00E5551F"/>
    <w:rsid w:val="00E5558B"/>
    <w:rsid w:val="00E5558E"/>
    <w:rsid w:val="00E555DA"/>
    <w:rsid w:val="00E556E9"/>
    <w:rsid w:val="00E557B3"/>
    <w:rsid w:val="00E557D9"/>
    <w:rsid w:val="00E55D55"/>
    <w:rsid w:val="00E55E79"/>
    <w:rsid w:val="00E56392"/>
    <w:rsid w:val="00E563B7"/>
    <w:rsid w:val="00E56D0C"/>
    <w:rsid w:val="00E56D2A"/>
    <w:rsid w:val="00E57075"/>
    <w:rsid w:val="00E5724C"/>
    <w:rsid w:val="00E57307"/>
    <w:rsid w:val="00E57C3E"/>
    <w:rsid w:val="00E57D61"/>
    <w:rsid w:val="00E57F24"/>
    <w:rsid w:val="00E602E9"/>
    <w:rsid w:val="00E60382"/>
    <w:rsid w:val="00E60386"/>
    <w:rsid w:val="00E603C1"/>
    <w:rsid w:val="00E60BFA"/>
    <w:rsid w:val="00E60CF4"/>
    <w:rsid w:val="00E60D09"/>
    <w:rsid w:val="00E60F59"/>
    <w:rsid w:val="00E611DA"/>
    <w:rsid w:val="00E61274"/>
    <w:rsid w:val="00E6127D"/>
    <w:rsid w:val="00E613A0"/>
    <w:rsid w:val="00E614B9"/>
    <w:rsid w:val="00E6173D"/>
    <w:rsid w:val="00E61825"/>
    <w:rsid w:val="00E61899"/>
    <w:rsid w:val="00E61FE5"/>
    <w:rsid w:val="00E623C2"/>
    <w:rsid w:val="00E62500"/>
    <w:rsid w:val="00E626E5"/>
    <w:rsid w:val="00E62823"/>
    <w:rsid w:val="00E62BAA"/>
    <w:rsid w:val="00E62D17"/>
    <w:rsid w:val="00E62E72"/>
    <w:rsid w:val="00E62EBB"/>
    <w:rsid w:val="00E634CC"/>
    <w:rsid w:val="00E63A19"/>
    <w:rsid w:val="00E63AA5"/>
    <w:rsid w:val="00E63CC1"/>
    <w:rsid w:val="00E63F9A"/>
    <w:rsid w:val="00E647AC"/>
    <w:rsid w:val="00E648CD"/>
    <w:rsid w:val="00E6515C"/>
    <w:rsid w:val="00E651F3"/>
    <w:rsid w:val="00E652E6"/>
    <w:rsid w:val="00E65460"/>
    <w:rsid w:val="00E6556C"/>
    <w:rsid w:val="00E655A8"/>
    <w:rsid w:val="00E658F4"/>
    <w:rsid w:val="00E65A91"/>
    <w:rsid w:val="00E65CEC"/>
    <w:rsid w:val="00E65F46"/>
    <w:rsid w:val="00E66008"/>
    <w:rsid w:val="00E66423"/>
    <w:rsid w:val="00E664DB"/>
    <w:rsid w:val="00E669C2"/>
    <w:rsid w:val="00E66EF2"/>
    <w:rsid w:val="00E671D8"/>
    <w:rsid w:val="00E67679"/>
    <w:rsid w:val="00E677EA"/>
    <w:rsid w:val="00E67899"/>
    <w:rsid w:val="00E679F7"/>
    <w:rsid w:val="00E67B81"/>
    <w:rsid w:val="00E67D5D"/>
    <w:rsid w:val="00E70094"/>
    <w:rsid w:val="00E7069D"/>
    <w:rsid w:val="00E70776"/>
    <w:rsid w:val="00E7081D"/>
    <w:rsid w:val="00E70A3B"/>
    <w:rsid w:val="00E70DC1"/>
    <w:rsid w:val="00E70F85"/>
    <w:rsid w:val="00E7122B"/>
    <w:rsid w:val="00E71611"/>
    <w:rsid w:val="00E71A1A"/>
    <w:rsid w:val="00E71F9D"/>
    <w:rsid w:val="00E71FB8"/>
    <w:rsid w:val="00E720EE"/>
    <w:rsid w:val="00E72298"/>
    <w:rsid w:val="00E725E6"/>
    <w:rsid w:val="00E728F3"/>
    <w:rsid w:val="00E72CCF"/>
    <w:rsid w:val="00E72CD4"/>
    <w:rsid w:val="00E72D01"/>
    <w:rsid w:val="00E72DC1"/>
    <w:rsid w:val="00E72E59"/>
    <w:rsid w:val="00E72FE4"/>
    <w:rsid w:val="00E731B5"/>
    <w:rsid w:val="00E735BF"/>
    <w:rsid w:val="00E73C63"/>
    <w:rsid w:val="00E73CBD"/>
    <w:rsid w:val="00E7409F"/>
    <w:rsid w:val="00E74404"/>
    <w:rsid w:val="00E7440D"/>
    <w:rsid w:val="00E7485A"/>
    <w:rsid w:val="00E748AE"/>
    <w:rsid w:val="00E74A16"/>
    <w:rsid w:val="00E74CB7"/>
    <w:rsid w:val="00E750E9"/>
    <w:rsid w:val="00E7539B"/>
    <w:rsid w:val="00E756C7"/>
    <w:rsid w:val="00E75862"/>
    <w:rsid w:val="00E75E8C"/>
    <w:rsid w:val="00E76163"/>
    <w:rsid w:val="00E762C0"/>
    <w:rsid w:val="00E76700"/>
    <w:rsid w:val="00E76B55"/>
    <w:rsid w:val="00E76BFA"/>
    <w:rsid w:val="00E77033"/>
    <w:rsid w:val="00E771A6"/>
    <w:rsid w:val="00E772B4"/>
    <w:rsid w:val="00E772E9"/>
    <w:rsid w:val="00E7795D"/>
    <w:rsid w:val="00E77A8B"/>
    <w:rsid w:val="00E77F54"/>
    <w:rsid w:val="00E8017D"/>
    <w:rsid w:val="00E80A21"/>
    <w:rsid w:val="00E80AF2"/>
    <w:rsid w:val="00E80B6B"/>
    <w:rsid w:val="00E80F5A"/>
    <w:rsid w:val="00E813C4"/>
    <w:rsid w:val="00E814E6"/>
    <w:rsid w:val="00E818FD"/>
    <w:rsid w:val="00E81C27"/>
    <w:rsid w:val="00E821F7"/>
    <w:rsid w:val="00E823EA"/>
    <w:rsid w:val="00E82848"/>
    <w:rsid w:val="00E828DB"/>
    <w:rsid w:val="00E82B50"/>
    <w:rsid w:val="00E82E94"/>
    <w:rsid w:val="00E82EF6"/>
    <w:rsid w:val="00E82F21"/>
    <w:rsid w:val="00E833C9"/>
    <w:rsid w:val="00E83430"/>
    <w:rsid w:val="00E836DB"/>
    <w:rsid w:val="00E838AF"/>
    <w:rsid w:val="00E83B3E"/>
    <w:rsid w:val="00E83BA2"/>
    <w:rsid w:val="00E83E06"/>
    <w:rsid w:val="00E83F37"/>
    <w:rsid w:val="00E8423B"/>
    <w:rsid w:val="00E8430C"/>
    <w:rsid w:val="00E843FC"/>
    <w:rsid w:val="00E845A5"/>
    <w:rsid w:val="00E84697"/>
    <w:rsid w:val="00E84721"/>
    <w:rsid w:val="00E847D3"/>
    <w:rsid w:val="00E8497F"/>
    <w:rsid w:val="00E84A15"/>
    <w:rsid w:val="00E84B25"/>
    <w:rsid w:val="00E84CFC"/>
    <w:rsid w:val="00E856A9"/>
    <w:rsid w:val="00E8593D"/>
    <w:rsid w:val="00E85AF9"/>
    <w:rsid w:val="00E85CD8"/>
    <w:rsid w:val="00E85E60"/>
    <w:rsid w:val="00E8600C"/>
    <w:rsid w:val="00E860FD"/>
    <w:rsid w:val="00E86128"/>
    <w:rsid w:val="00E8615C"/>
    <w:rsid w:val="00E8618A"/>
    <w:rsid w:val="00E861F7"/>
    <w:rsid w:val="00E86565"/>
    <w:rsid w:val="00E8669F"/>
    <w:rsid w:val="00E86947"/>
    <w:rsid w:val="00E870EF"/>
    <w:rsid w:val="00E87151"/>
    <w:rsid w:val="00E87726"/>
    <w:rsid w:val="00E87761"/>
    <w:rsid w:val="00E87798"/>
    <w:rsid w:val="00E878C7"/>
    <w:rsid w:val="00E879BB"/>
    <w:rsid w:val="00E87BC7"/>
    <w:rsid w:val="00E90160"/>
    <w:rsid w:val="00E903E4"/>
    <w:rsid w:val="00E9042B"/>
    <w:rsid w:val="00E90497"/>
    <w:rsid w:val="00E906A3"/>
    <w:rsid w:val="00E908B0"/>
    <w:rsid w:val="00E90920"/>
    <w:rsid w:val="00E909AA"/>
    <w:rsid w:val="00E90CAE"/>
    <w:rsid w:val="00E90E98"/>
    <w:rsid w:val="00E914B8"/>
    <w:rsid w:val="00E91504"/>
    <w:rsid w:val="00E916EB"/>
    <w:rsid w:val="00E91AD2"/>
    <w:rsid w:val="00E91D0E"/>
    <w:rsid w:val="00E9204E"/>
    <w:rsid w:val="00E92799"/>
    <w:rsid w:val="00E9291A"/>
    <w:rsid w:val="00E92DD9"/>
    <w:rsid w:val="00E92FD7"/>
    <w:rsid w:val="00E934DA"/>
    <w:rsid w:val="00E93909"/>
    <w:rsid w:val="00E93982"/>
    <w:rsid w:val="00E93B86"/>
    <w:rsid w:val="00E93BBB"/>
    <w:rsid w:val="00E93C19"/>
    <w:rsid w:val="00E93D92"/>
    <w:rsid w:val="00E93EF4"/>
    <w:rsid w:val="00E93F3F"/>
    <w:rsid w:val="00E940B2"/>
    <w:rsid w:val="00E940F9"/>
    <w:rsid w:val="00E9413C"/>
    <w:rsid w:val="00E944E0"/>
    <w:rsid w:val="00E9496B"/>
    <w:rsid w:val="00E94FBF"/>
    <w:rsid w:val="00E9500A"/>
    <w:rsid w:val="00E951DA"/>
    <w:rsid w:val="00E95208"/>
    <w:rsid w:val="00E9531E"/>
    <w:rsid w:val="00E955A6"/>
    <w:rsid w:val="00E9572B"/>
    <w:rsid w:val="00E95B30"/>
    <w:rsid w:val="00E95C13"/>
    <w:rsid w:val="00E96644"/>
    <w:rsid w:val="00E96925"/>
    <w:rsid w:val="00E96BBF"/>
    <w:rsid w:val="00E96C35"/>
    <w:rsid w:val="00E96E77"/>
    <w:rsid w:val="00E96F42"/>
    <w:rsid w:val="00E97020"/>
    <w:rsid w:val="00E9706E"/>
    <w:rsid w:val="00E9726D"/>
    <w:rsid w:val="00E97361"/>
    <w:rsid w:val="00E973DD"/>
    <w:rsid w:val="00E9751D"/>
    <w:rsid w:val="00E97616"/>
    <w:rsid w:val="00E97684"/>
    <w:rsid w:val="00E97902"/>
    <w:rsid w:val="00E97B1F"/>
    <w:rsid w:val="00E97C31"/>
    <w:rsid w:val="00E97CB7"/>
    <w:rsid w:val="00EA0466"/>
    <w:rsid w:val="00EA05DF"/>
    <w:rsid w:val="00EA0707"/>
    <w:rsid w:val="00EA07C9"/>
    <w:rsid w:val="00EA0C5E"/>
    <w:rsid w:val="00EA0C86"/>
    <w:rsid w:val="00EA0E00"/>
    <w:rsid w:val="00EA0F75"/>
    <w:rsid w:val="00EA105F"/>
    <w:rsid w:val="00EA1124"/>
    <w:rsid w:val="00EA1147"/>
    <w:rsid w:val="00EA15F7"/>
    <w:rsid w:val="00EA19B8"/>
    <w:rsid w:val="00EA1A4D"/>
    <w:rsid w:val="00EA1ABC"/>
    <w:rsid w:val="00EA1DA6"/>
    <w:rsid w:val="00EA2048"/>
    <w:rsid w:val="00EA222C"/>
    <w:rsid w:val="00EA2592"/>
    <w:rsid w:val="00EA27A2"/>
    <w:rsid w:val="00EA28F6"/>
    <w:rsid w:val="00EA2C00"/>
    <w:rsid w:val="00EA2C9F"/>
    <w:rsid w:val="00EA2CA9"/>
    <w:rsid w:val="00EA2CBB"/>
    <w:rsid w:val="00EA2F58"/>
    <w:rsid w:val="00EA3129"/>
    <w:rsid w:val="00EA317F"/>
    <w:rsid w:val="00EA3287"/>
    <w:rsid w:val="00EA33DF"/>
    <w:rsid w:val="00EA3585"/>
    <w:rsid w:val="00EA3611"/>
    <w:rsid w:val="00EA364B"/>
    <w:rsid w:val="00EA3659"/>
    <w:rsid w:val="00EA36BC"/>
    <w:rsid w:val="00EA36C7"/>
    <w:rsid w:val="00EA3813"/>
    <w:rsid w:val="00EA39FA"/>
    <w:rsid w:val="00EA3E1B"/>
    <w:rsid w:val="00EA42D8"/>
    <w:rsid w:val="00EA444D"/>
    <w:rsid w:val="00EA459C"/>
    <w:rsid w:val="00EA48DC"/>
    <w:rsid w:val="00EA4B01"/>
    <w:rsid w:val="00EA4DB3"/>
    <w:rsid w:val="00EA4EC5"/>
    <w:rsid w:val="00EA4F45"/>
    <w:rsid w:val="00EA52FE"/>
    <w:rsid w:val="00EA5344"/>
    <w:rsid w:val="00EA5381"/>
    <w:rsid w:val="00EA5A1D"/>
    <w:rsid w:val="00EA5C96"/>
    <w:rsid w:val="00EA6060"/>
    <w:rsid w:val="00EA6273"/>
    <w:rsid w:val="00EA6357"/>
    <w:rsid w:val="00EA63B8"/>
    <w:rsid w:val="00EA65C4"/>
    <w:rsid w:val="00EA665D"/>
    <w:rsid w:val="00EA6683"/>
    <w:rsid w:val="00EA6754"/>
    <w:rsid w:val="00EA67E8"/>
    <w:rsid w:val="00EA6CB5"/>
    <w:rsid w:val="00EA6D0F"/>
    <w:rsid w:val="00EA7113"/>
    <w:rsid w:val="00EA72BC"/>
    <w:rsid w:val="00EA7350"/>
    <w:rsid w:val="00EA7841"/>
    <w:rsid w:val="00EA7ADB"/>
    <w:rsid w:val="00EA7BA0"/>
    <w:rsid w:val="00EA7C36"/>
    <w:rsid w:val="00EA7C67"/>
    <w:rsid w:val="00EB054A"/>
    <w:rsid w:val="00EB05DA"/>
    <w:rsid w:val="00EB0C3E"/>
    <w:rsid w:val="00EB0F6E"/>
    <w:rsid w:val="00EB11FC"/>
    <w:rsid w:val="00EB132C"/>
    <w:rsid w:val="00EB14D8"/>
    <w:rsid w:val="00EB18B7"/>
    <w:rsid w:val="00EB1BB8"/>
    <w:rsid w:val="00EB1C34"/>
    <w:rsid w:val="00EB1E4A"/>
    <w:rsid w:val="00EB1E52"/>
    <w:rsid w:val="00EB1FC8"/>
    <w:rsid w:val="00EB2141"/>
    <w:rsid w:val="00EB2167"/>
    <w:rsid w:val="00EB22CB"/>
    <w:rsid w:val="00EB232D"/>
    <w:rsid w:val="00EB24A5"/>
    <w:rsid w:val="00EB262E"/>
    <w:rsid w:val="00EB2888"/>
    <w:rsid w:val="00EB288A"/>
    <w:rsid w:val="00EB2B32"/>
    <w:rsid w:val="00EB3128"/>
    <w:rsid w:val="00EB32BD"/>
    <w:rsid w:val="00EB32E1"/>
    <w:rsid w:val="00EB34FE"/>
    <w:rsid w:val="00EB36D7"/>
    <w:rsid w:val="00EB36F9"/>
    <w:rsid w:val="00EB37C7"/>
    <w:rsid w:val="00EB39E9"/>
    <w:rsid w:val="00EB3D33"/>
    <w:rsid w:val="00EB3E53"/>
    <w:rsid w:val="00EB3F29"/>
    <w:rsid w:val="00EB4155"/>
    <w:rsid w:val="00EB44F7"/>
    <w:rsid w:val="00EB4674"/>
    <w:rsid w:val="00EB47E3"/>
    <w:rsid w:val="00EB4C95"/>
    <w:rsid w:val="00EB4DD0"/>
    <w:rsid w:val="00EB4F2A"/>
    <w:rsid w:val="00EB4FC9"/>
    <w:rsid w:val="00EB50F5"/>
    <w:rsid w:val="00EB5693"/>
    <w:rsid w:val="00EB573E"/>
    <w:rsid w:val="00EB593E"/>
    <w:rsid w:val="00EB5B37"/>
    <w:rsid w:val="00EB5E8B"/>
    <w:rsid w:val="00EB6206"/>
    <w:rsid w:val="00EB6311"/>
    <w:rsid w:val="00EB6383"/>
    <w:rsid w:val="00EB65DD"/>
    <w:rsid w:val="00EB6CC2"/>
    <w:rsid w:val="00EB6D0E"/>
    <w:rsid w:val="00EB72C0"/>
    <w:rsid w:val="00EB736C"/>
    <w:rsid w:val="00EB736E"/>
    <w:rsid w:val="00EB77DA"/>
    <w:rsid w:val="00EB7841"/>
    <w:rsid w:val="00EB7845"/>
    <w:rsid w:val="00EB7D21"/>
    <w:rsid w:val="00EB7D86"/>
    <w:rsid w:val="00EB7E05"/>
    <w:rsid w:val="00EB7E59"/>
    <w:rsid w:val="00EC037F"/>
    <w:rsid w:val="00EC04F4"/>
    <w:rsid w:val="00EC07E8"/>
    <w:rsid w:val="00EC0A87"/>
    <w:rsid w:val="00EC0D89"/>
    <w:rsid w:val="00EC1050"/>
    <w:rsid w:val="00EC1602"/>
    <w:rsid w:val="00EC1619"/>
    <w:rsid w:val="00EC189E"/>
    <w:rsid w:val="00EC1DB2"/>
    <w:rsid w:val="00EC1FDD"/>
    <w:rsid w:val="00EC2086"/>
    <w:rsid w:val="00EC23EE"/>
    <w:rsid w:val="00EC2628"/>
    <w:rsid w:val="00EC2E8A"/>
    <w:rsid w:val="00EC2F11"/>
    <w:rsid w:val="00EC37F5"/>
    <w:rsid w:val="00EC3820"/>
    <w:rsid w:val="00EC38DA"/>
    <w:rsid w:val="00EC3B4C"/>
    <w:rsid w:val="00EC3B5E"/>
    <w:rsid w:val="00EC4390"/>
    <w:rsid w:val="00EC4610"/>
    <w:rsid w:val="00EC489E"/>
    <w:rsid w:val="00EC49A3"/>
    <w:rsid w:val="00EC4D9D"/>
    <w:rsid w:val="00EC4DDC"/>
    <w:rsid w:val="00EC4EE1"/>
    <w:rsid w:val="00EC50CB"/>
    <w:rsid w:val="00EC56A6"/>
    <w:rsid w:val="00EC56F7"/>
    <w:rsid w:val="00EC5D00"/>
    <w:rsid w:val="00EC5FB1"/>
    <w:rsid w:val="00EC6024"/>
    <w:rsid w:val="00EC6290"/>
    <w:rsid w:val="00EC6296"/>
    <w:rsid w:val="00EC632E"/>
    <w:rsid w:val="00EC67C1"/>
    <w:rsid w:val="00EC753B"/>
    <w:rsid w:val="00EC763F"/>
    <w:rsid w:val="00EC7D60"/>
    <w:rsid w:val="00EC7F8B"/>
    <w:rsid w:val="00ED0117"/>
    <w:rsid w:val="00ED026D"/>
    <w:rsid w:val="00ED0291"/>
    <w:rsid w:val="00ED02B8"/>
    <w:rsid w:val="00ED0374"/>
    <w:rsid w:val="00ED0939"/>
    <w:rsid w:val="00ED09B9"/>
    <w:rsid w:val="00ED0B3B"/>
    <w:rsid w:val="00ED0B74"/>
    <w:rsid w:val="00ED0E13"/>
    <w:rsid w:val="00ED11AF"/>
    <w:rsid w:val="00ED143A"/>
    <w:rsid w:val="00ED1694"/>
    <w:rsid w:val="00ED1722"/>
    <w:rsid w:val="00ED182F"/>
    <w:rsid w:val="00ED19AE"/>
    <w:rsid w:val="00ED1E02"/>
    <w:rsid w:val="00ED23AB"/>
    <w:rsid w:val="00ED24D8"/>
    <w:rsid w:val="00ED2B0F"/>
    <w:rsid w:val="00ED2C95"/>
    <w:rsid w:val="00ED2D45"/>
    <w:rsid w:val="00ED2FFB"/>
    <w:rsid w:val="00ED32BD"/>
    <w:rsid w:val="00ED34AB"/>
    <w:rsid w:val="00ED3596"/>
    <w:rsid w:val="00ED38D8"/>
    <w:rsid w:val="00ED3A20"/>
    <w:rsid w:val="00ED3AF6"/>
    <w:rsid w:val="00ED3BFA"/>
    <w:rsid w:val="00ED407E"/>
    <w:rsid w:val="00ED4192"/>
    <w:rsid w:val="00ED4650"/>
    <w:rsid w:val="00ED471B"/>
    <w:rsid w:val="00ED4B30"/>
    <w:rsid w:val="00ED4F80"/>
    <w:rsid w:val="00ED551D"/>
    <w:rsid w:val="00ED5BA6"/>
    <w:rsid w:val="00ED5D8D"/>
    <w:rsid w:val="00ED600D"/>
    <w:rsid w:val="00ED60A1"/>
    <w:rsid w:val="00ED61D1"/>
    <w:rsid w:val="00ED6CEF"/>
    <w:rsid w:val="00ED6D85"/>
    <w:rsid w:val="00ED6EE8"/>
    <w:rsid w:val="00ED7395"/>
    <w:rsid w:val="00ED7406"/>
    <w:rsid w:val="00ED7504"/>
    <w:rsid w:val="00ED7E86"/>
    <w:rsid w:val="00ED7E8B"/>
    <w:rsid w:val="00EE02B2"/>
    <w:rsid w:val="00EE03C9"/>
    <w:rsid w:val="00EE056F"/>
    <w:rsid w:val="00EE0596"/>
    <w:rsid w:val="00EE1397"/>
    <w:rsid w:val="00EE1551"/>
    <w:rsid w:val="00EE1658"/>
    <w:rsid w:val="00EE17B2"/>
    <w:rsid w:val="00EE17FA"/>
    <w:rsid w:val="00EE1857"/>
    <w:rsid w:val="00EE1ABE"/>
    <w:rsid w:val="00EE1CAA"/>
    <w:rsid w:val="00EE20B5"/>
    <w:rsid w:val="00EE223E"/>
    <w:rsid w:val="00EE243E"/>
    <w:rsid w:val="00EE250D"/>
    <w:rsid w:val="00EE25F2"/>
    <w:rsid w:val="00EE25F7"/>
    <w:rsid w:val="00EE2B8A"/>
    <w:rsid w:val="00EE2FFE"/>
    <w:rsid w:val="00EE3037"/>
    <w:rsid w:val="00EE3076"/>
    <w:rsid w:val="00EE3419"/>
    <w:rsid w:val="00EE37A9"/>
    <w:rsid w:val="00EE39A3"/>
    <w:rsid w:val="00EE39CF"/>
    <w:rsid w:val="00EE3B15"/>
    <w:rsid w:val="00EE3D2A"/>
    <w:rsid w:val="00EE3D4E"/>
    <w:rsid w:val="00EE3E08"/>
    <w:rsid w:val="00EE4108"/>
    <w:rsid w:val="00EE41E9"/>
    <w:rsid w:val="00EE47D3"/>
    <w:rsid w:val="00EE48F5"/>
    <w:rsid w:val="00EE4BF3"/>
    <w:rsid w:val="00EE4DD4"/>
    <w:rsid w:val="00EE4DD9"/>
    <w:rsid w:val="00EE4FDC"/>
    <w:rsid w:val="00EE5466"/>
    <w:rsid w:val="00EE5529"/>
    <w:rsid w:val="00EE58AA"/>
    <w:rsid w:val="00EE58BE"/>
    <w:rsid w:val="00EE5BD8"/>
    <w:rsid w:val="00EE5C0F"/>
    <w:rsid w:val="00EE5D30"/>
    <w:rsid w:val="00EE65F1"/>
    <w:rsid w:val="00EE6769"/>
    <w:rsid w:val="00EE68C9"/>
    <w:rsid w:val="00EE68DC"/>
    <w:rsid w:val="00EE6F75"/>
    <w:rsid w:val="00EE70D9"/>
    <w:rsid w:val="00EE7527"/>
    <w:rsid w:val="00EE7590"/>
    <w:rsid w:val="00EE75F5"/>
    <w:rsid w:val="00EE77EE"/>
    <w:rsid w:val="00EE780E"/>
    <w:rsid w:val="00EE7972"/>
    <w:rsid w:val="00EE7B2F"/>
    <w:rsid w:val="00EE7B78"/>
    <w:rsid w:val="00EF0035"/>
    <w:rsid w:val="00EF0299"/>
    <w:rsid w:val="00EF0359"/>
    <w:rsid w:val="00EF03F4"/>
    <w:rsid w:val="00EF06FC"/>
    <w:rsid w:val="00EF08AD"/>
    <w:rsid w:val="00EF0B90"/>
    <w:rsid w:val="00EF114C"/>
    <w:rsid w:val="00EF12AC"/>
    <w:rsid w:val="00EF135D"/>
    <w:rsid w:val="00EF1612"/>
    <w:rsid w:val="00EF17CA"/>
    <w:rsid w:val="00EF1B00"/>
    <w:rsid w:val="00EF1CE3"/>
    <w:rsid w:val="00EF1F98"/>
    <w:rsid w:val="00EF1FAA"/>
    <w:rsid w:val="00EF1FAC"/>
    <w:rsid w:val="00EF2661"/>
    <w:rsid w:val="00EF293C"/>
    <w:rsid w:val="00EF32EF"/>
    <w:rsid w:val="00EF3591"/>
    <w:rsid w:val="00EF369E"/>
    <w:rsid w:val="00EF36B6"/>
    <w:rsid w:val="00EF3D10"/>
    <w:rsid w:val="00EF3DAC"/>
    <w:rsid w:val="00EF3F1A"/>
    <w:rsid w:val="00EF431A"/>
    <w:rsid w:val="00EF43FD"/>
    <w:rsid w:val="00EF4409"/>
    <w:rsid w:val="00EF45FB"/>
    <w:rsid w:val="00EF46EC"/>
    <w:rsid w:val="00EF46FA"/>
    <w:rsid w:val="00EF47DD"/>
    <w:rsid w:val="00EF490E"/>
    <w:rsid w:val="00EF4AD6"/>
    <w:rsid w:val="00EF4CA5"/>
    <w:rsid w:val="00EF4E9F"/>
    <w:rsid w:val="00EF4FCB"/>
    <w:rsid w:val="00EF5428"/>
    <w:rsid w:val="00EF5739"/>
    <w:rsid w:val="00EF57AC"/>
    <w:rsid w:val="00EF57CC"/>
    <w:rsid w:val="00EF5DCF"/>
    <w:rsid w:val="00EF6233"/>
    <w:rsid w:val="00EF63C6"/>
    <w:rsid w:val="00EF6840"/>
    <w:rsid w:val="00EF718F"/>
    <w:rsid w:val="00EF7269"/>
    <w:rsid w:val="00EF72D0"/>
    <w:rsid w:val="00EF733A"/>
    <w:rsid w:val="00EF73DE"/>
    <w:rsid w:val="00EF75DF"/>
    <w:rsid w:val="00EF7663"/>
    <w:rsid w:val="00EF784D"/>
    <w:rsid w:val="00F00106"/>
    <w:rsid w:val="00F00121"/>
    <w:rsid w:val="00F00185"/>
    <w:rsid w:val="00F0025C"/>
    <w:rsid w:val="00F00316"/>
    <w:rsid w:val="00F00563"/>
    <w:rsid w:val="00F00579"/>
    <w:rsid w:val="00F0068F"/>
    <w:rsid w:val="00F00915"/>
    <w:rsid w:val="00F00BAB"/>
    <w:rsid w:val="00F00D32"/>
    <w:rsid w:val="00F012D0"/>
    <w:rsid w:val="00F013D9"/>
    <w:rsid w:val="00F01471"/>
    <w:rsid w:val="00F0161A"/>
    <w:rsid w:val="00F01770"/>
    <w:rsid w:val="00F017BD"/>
    <w:rsid w:val="00F018EB"/>
    <w:rsid w:val="00F01B97"/>
    <w:rsid w:val="00F01BAB"/>
    <w:rsid w:val="00F01BDC"/>
    <w:rsid w:val="00F01DBE"/>
    <w:rsid w:val="00F01F7D"/>
    <w:rsid w:val="00F01F8D"/>
    <w:rsid w:val="00F0309A"/>
    <w:rsid w:val="00F0328C"/>
    <w:rsid w:val="00F033B8"/>
    <w:rsid w:val="00F037CC"/>
    <w:rsid w:val="00F03A24"/>
    <w:rsid w:val="00F03E13"/>
    <w:rsid w:val="00F03F5C"/>
    <w:rsid w:val="00F03F94"/>
    <w:rsid w:val="00F0405B"/>
    <w:rsid w:val="00F040AA"/>
    <w:rsid w:val="00F0432B"/>
    <w:rsid w:val="00F04979"/>
    <w:rsid w:val="00F049CC"/>
    <w:rsid w:val="00F049F9"/>
    <w:rsid w:val="00F04F2F"/>
    <w:rsid w:val="00F05606"/>
    <w:rsid w:val="00F0567D"/>
    <w:rsid w:val="00F05A5C"/>
    <w:rsid w:val="00F05B61"/>
    <w:rsid w:val="00F05BAC"/>
    <w:rsid w:val="00F05C6E"/>
    <w:rsid w:val="00F05E94"/>
    <w:rsid w:val="00F05F03"/>
    <w:rsid w:val="00F06437"/>
    <w:rsid w:val="00F0644D"/>
    <w:rsid w:val="00F06646"/>
    <w:rsid w:val="00F069DB"/>
    <w:rsid w:val="00F06A36"/>
    <w:rsid w:val="00F06B7F"/>
    <w:rsid w:val="00F06B9B"/>
    <w:rsid w:val="00F06C3E"/>
    <w:rsid w:val="00F07033"/>
    <w:rsid w:val="00F07166"/>
    <w:rsid w:val="00F075D6"/>
    <w:rsid w:val="00F077E1"/>
    <w:rsid w:val="00F07EEC"/>
    <w:rsid w:val="00F07FD5"/>
    <w:rsid w:val="00F100D9"/>
    <w:rsid w:val="00F101AA"/>
    <w:rsid w:val="00F10487"/>
    <w:rsid w:val="00F106DD"/>
    <w:rsid w:val="00F10774"/>
    <w:rsid w:val="00F108A4"/>
    <w:rsid w:val="00F10923"/>
    <w:rsid w:val="00F10C8F"/>
    <w:rsid w:val="00F10D40"/>
    <w:rsid w:val="00F10DC4"/>
    <w:rsid w:val="00F10E02"/>
    <w:rsid w:val="00F10E25"/>
    <w:rsid w:val="00F11049"/>
    <w:rsid w:val="00F1143A"/>
    <w:rsid w:val="00F11475"/>
    <w:rsid w:val="00F1160C"/>
    <w:rsid w:val="00F117FA"/>
    <w:rsid w:val="00F119A4"/>
    <w:rsid w:val="00F11DED"/>
    <w:rsid w:val="00F12BBC"/>
    <w:rsid w:val="00F12C26"/>
    <w:rsid w:val="00F133A6"/>
    <w:rsid w:val="00F1381E"/>
    <w:rsid w:val="00F13959"/>
    <w:rsid w:val="00F13C4C"/>
    <w:rsid w:val="00F13EAC"/>
    <w:rsid w:val="00F141D0"/>
    <w:rsid w:val="00F143EB"/>
    <w:rsid w:val="00F14522"/>
    <w:rsid w:val="00F1479E"/>
    <w:rsid w:val="00F14807"/>
    <w:rsid w:val="00F14962"/>
    <w:rsid w:val="00F14B82"/>
    <w:rsid w:val="00F15010"/>
    <w:rsid w:val="00F1515E"/>
    <w:rsid w:val="00F151A9"/>
    <w:rsid w:val="00F15538"/>
    <w:rsid w:val="00F155AA"/>
    <w:rsid w:val="00F155E0"/>
    <w:rsid w:val="00F1587D"/>
    <w:rsid w:val="00F15C95"/>
    <w:rsid w:val="00F16275"/>
    <w:rsid w:val="00F16700"/>
    <w:rsid w:val="00F16A44"/>
    <w:rsid w:val="00F16A55"/>
    <w:rsid w:val="00F1722C"/>
    <w:rsid w:val="00F174A5"/>
    <w:rsid w:val="00F175E2"/>
    <w:rsid w:val="00F1772A"/>
    <w:rsid w:val="00F177C9"/>
    <w:rsid w:val="00F17A67"/>
    <w:rsid w:val="00F17B66"/>
    <w:rsid w:val="00F17CBD"/>
    <w:rsid w:val="00F17D48"/>
    <w:rsid w:val="00F17FD9"/>
    <w:rsid w:val="00F20136"/>
    <w:rsid w:val="00F204F8"/>
    <w:rsid w:val="00F20553"/>
    <w:rsid w:val="00F207FC"/>
    <w:rsid w:val="00F20AA7"/>
    <w:rsid w:val="00F20B82"/>
    <w:rsid w:val="00F20BD7"/>
    <w:rsid w:val="00F20C61"/>
    <w:rsid w:val="00F20DE0"/>
    <w:rsid w:val="00F211CC"/>
    <w:rsid w:val="00F21817"/>
    <w:rsid w:val="00F2198D"/>
    <w:rsid w:val="00F21AAE"/>
    <w:rsid w:val="00F21CF7"/>
    <w:rsid w:val="00F21F18"/>
    <w:rsid w:val="00F220A4"/>
    <w:rsid w:val="00F220A5"/>
    <w:rsid w:val="00F2234C"/>
    <w:rsid w:val="00F228AD"/>
    <w:rsid w:val="00F232D7"/>
    <w:rsid w:val="00F23329"/>
    <w:rsid w:val="00F23438"/>
    <w:rsid w:val="00F234B8"/>
    <w:rsid w:val="00F23A53"/>
    <w:rsid w:val="00F23DA9"/>
    <w:rsid w:val="00F23E89"/>
    <w:rsid w:val="00F2402E"/>
    <w:rsid w:val="00F24C2B"/>
    <w:rsid w:val="00F24DD2"/>
    <w:rsid w:val="00F24E7E"/>
    <w:rsid w:val="00F251FD"/>
    <w:rsid w:val="00F253B9"/>
    <w:rsid w:val="00F25721"/>
    <w:rsid w:val="00F259A7"/>
    <w:rsid w:val="00F25A1C"/>
    <w:rsid w:val="00F25D47"/>
    <w:rsid w:val="00F25DFF"/>
    <w:rsid w:val="00F25E4A"/>
    <w:rsid w:val="00F25F2A"/>
    <w:rsid w:val="00F25F57"/>
    <w:rsid w:val="00F26039"/>
    <w:rsid w:val="00F2613A"/>
    <w:rsid w:val="00F264EF"/>
    <w:rsid w:val="00F266ED"/>
    <w:rsid w:val="00F26B89"/>
    <w:rsid w:val="00F26FAA"/>
    <w:rsid w:val="00F2701D"/>
    <w:rsid w:val="00F27138"/>
    <w:rsid w:val="00F27675"/>
    <w:rsid w:val="00F277F5"/>
    <w:rsid w:val="00F278CD"/>
    <w:rsid w:val="00F300EE"/>
    <w:rsid w:val="00F302D5"/>
    <w:rsid w:val="00F303D2"/>
    <w:rsid w:val="00F3056E"/>
    <w:rsid w:val="00F305B2"/>
    <w:rsid w:val="00F306A2"/>
    <w:rsid w:val="00F306BA"/>
    <w:rsid w:val="00F30786"/>
    <w:rsid w:val="00F30821"/>
    <w:rsid w:val="00F308D3"/>
    <w:rsid w:val="00F3097F"/>
    <w:rsid w:val="00F30B76"/>
    <w:rsid w:val="00F30E70"/>
    <w:rsid w:val="00F30EF5"/>
    <w:rsid w:val="00F30F61"/>
    <w:rsid w:val="00F314B4"/>
    <w:rsid w:val="00F3160A"/>
    <w:rsid w:val="00F32228"/>
    <w:rsid w:val="00F323D9"/>
    <w:rsid w:val="00F32453"/>
    <w:rsid w:val="00F3260B"/>
    <w:rsid w:val="00F32A62"/>
    <w:rsid w:val="00F32A6A"/>
    <w:rsid w:val="00F32B4C"/>
    <w:rsid w:val="00F32C4B"/>
    <w:rsid w:val="00F33601"/>
    <w:rsid w:val="00F3377E"/>
    <w:rsid w:val="00F33CF4"/>
    <w:rsid w:val="00F33D4E"/>
    <w:rsid w:val="00F348B4"/>
    <w:rsid w:val="00F348D6"/>
    <w:rsid w:val="00F34B33"/>
    <w:rsid w:val="00F34C28"/>
    <w:rsid w:val="00F3501E"/>
    <w:rsid w:val="00F3517F"/>
    <w:rsid w:val="00F351B5"/>
    <w:rsid w:val="00F35CFC"/>
    <w:rsid w:val="00F35E04"/>
    <w:rsid w:val="00F368A3"/>
    <w:rsid w:val="00F36B90"/>
    <w:rsid w:val="00F36BA0"/>
    <w:rsid w:val="00F36EAB"/>
    <w:rsid w:val="00F36ED6"/>
    <w:rsid w:val="00F37062"/>
    <w:rsid w:val="00F373FA"/>
    <w:rsid w:val="00F3764D"/>
    <w:rsid w:val="00F37893"/>
    <w:rsid w:val="00F37937"/>
    <w:rsid w:val="00F37AB8"/>
    <w:rsid w:val="00F37B86"/>
    <w:rsid w:val="00F37FDB"/>
    <w:rsid w:val="00F40107"/>
    <w:rsid w:val="00F4024C"/>
    <w:rsid w:val="00F406D1"/>
    <w:rsid w:val="00F40791"/>
    <w:rsid w:val="00F40846"/>
    <w:rsid w:val="00F40A50"/>
    <w:rsid w:val="00F40BF9"/>
    <w:rsid w:val="00F40C8B"/>
    <w:rsid w:val="00F40D55"/>
    <w:rsid w:val="00F4104E"/>
    <w:rsid w:val="00F4168C"/>
    <w:rsid w:val="00F41748"/>
    <w:rsid w:val="00F4181A"/>
    <w:rsid w:val="00F41F0F"/>
    <w:rsid w:val="00F4273D"/>
    <w:rsid w:val="00F4276D"/>
    <w:rsid w:val="00F428FE"/>
    <w:rsid w:val="00F42966"/>
    <w:rsid w:val="00F42BDA"/>
    <w:rsid w:val="00F42DE3"/>
    <w:rsid w:val="00F4341F"/>
    <w:rsid w:val="00F4351B"/>
    <w:rsid w:val="00F4377B"/>
    <w:rsid w:val="00F43E7C"/>
    <w:rsid w:val="00F43EB3"/>
    <w:rsid w:val="00F43EE9"/>
    <w:rsid w:val="00F43EF3"/>
    <w:rsid w:val="00F43F9E"/>
    <w:rsid w:val="00F440A1"/>
    <w:rsid w:val="00F44444"/>
    <w:rsid w:val="00F44B58"/>
    <w:rsid w:val="00F44DA8"/>
    <w:rsid w:val="00F44FA2"/>
    <w:rsid w:val="00F44FB7"/>
    <w:rsid w:val="00F44FD9"/>
    <w:rsid w:val="00F45331"/>
    <w:rsid w:val="00F45906"/>
    <w:rsid w:val="00F45A82"/>
    <w:rsid w:val="00F46A5F"/>
    <w:rsid w:val="00F46AF6"/>
    <w:rsid w:val="00F470CD"/>
    <w:rsid w:val="00F4737A"/>
    <w:rsid w:val="00F474AD"/>
    <w:rsid w:val="00F47673"/>
    <w:rsid w:val="00F47721"/>
    <w:rsid w:val="00F47B67"/>
    <w:rsid w:val="00F47DA2"/>
    <w:rsid w:val="00F50017"/>
    <w:rsid w:val="00F50667"/>
    <w:rsid w:val="00F508C9"/>
    <w:rsid w:val="00F50CCF"/>
    <w:rsid w:val="00F50F56"/>
    <w:rsid w:val="00F50F81"/>
    <w:rsid w:val="00F5139C"/>
    <w:rsid w:val="00F51796"/>
    <w:rsid w:val="00F51991"/>
    <w:rsid w:val="00F51D84"/>
    <w:rsid w:val="00F51E60"/>
    <w:rsid w:val="00F51F31"/>
    <w:rsid w:val="00F51F9E"/>
    <w:rsid w:val="00F52015"/>
    <w:rsid w:val="00F52164"/>
    <w:rsid w:val="00F52266"/>
    <w:rsid w:val="00F527FC"/>
    <w:rsid w:val="00F52DB1"/>
    <w:rsid w:val="00F52EE6"/>
    <w:rsid w:val="00F530F1"/>
    <w:rsid w:val="00F53385"/>
    <w:rsid w:val="00F5388A"/>
    <w:rsid w:val="00F53892"/>
    <w:rsid w:val="00F5392E"/>
    <w:rsid w:val="00F53DB0"/>
    <w:rsid w:val="00F53ECC"/>
    <w:rsid w:val="00F54011"/>
    <w:rsid w:val="00F5421B"/>
    <w:rsid w:val="00F5456D"/>
    <w:rsid w:val="00F54608"/>
    <w:rsid w:val="00F54656"/>
    <w:rsid w:val="00F5482A"/>
    <w:rsid w:val="00F548B7"/>
    <w:rsid w:val="00F54C07"/>
    <w:rsid w:val="00F54E54"/>
    <w:rsid w:val="00F551BB"/>
    <w:rsid w:val="00F5538D"/>
    <w:rsid w:val="00F55456"/>
    <w:rsid w:val="00F555DC"/>
    <w:rsid w:val="00F55A05"/>
    <w:rsid w:val="00F55ACA"/>
    <w:rsid w:val="00F56044"/>
    <w:rsid w:val="00F56257"/>
    <w:rsid w:val="00F562D2"/>
    <w:rsid w:val="00F569AD"/>
    <w:rsid w:val="00F56AAD"/>
    <w:rsid w:val="00F56BAE"/>
    <w:rsid w:val="00F56E9F"/>
    <w:rsid w:val="00F57270"/>
    <w:rsid w:val="00F5789A"/>
    <w:rsid w:val="00F578EA"/>
    <w:rsid w:val="00F579C3"/>
    <w:rsid w:val="00F57C8D"/>
    <w:rsid w:val="00F57D0D"/>
    <w:rsid w:val="00F57F89"/>
    <w:rsid w:val="00F60221"/>
    <w:rsid w:val="00F6023F"/>
    <w:rsid w:val="00F60248"/>
    <w:rsid w:val="00F603C0"/>
    <w:rsid w:val="00F605A0"/>
    <w:rsid w:val="00F60607"/>
    <w:rsid w:val="00F61009"/>
    <w:rsid w:val="00F61087"/>
    <w:rsid w:val="00F611E0"/>
    <w:rsid w:val="00F61267"/>
    <w:rsid w:val="00F613AA"/>
    <w:rsid w:val="00F616EF"/>
    <w:rsid w:val="00F61768"/>
    <w:rsid w:val="00F61AFA"/>
    <w:rsid w:val="00F61BB4"/>
    <w:rsid w:val="00F61D6C"/>
    <w:rsid w:val="00F61E78"/>
    <w:rsid w:val="00F61EEE"/>
    <w:rsid w:val="00F62535"/>
    <w:rsid w:val="00F62671"/>
    <w:rsid w:val="00F62888"/>
    <w:rsid w:val="00F629A6"/>
    <w:rsid w:val="00F62A35"/>
    <w:rsid w:val="00F62CFB"/>
    <w:rsid w:val="00F62E91"/>
    <w:rsid w:val="00F630CA"/>
    <w:rsid w:val="00F63125"/>
    <w:rsid w:val="00F631D6"/>
    <w:rsid w:val="00F6333F"/>
    <w:rsid w:val="00F634E5"/>
    <w:rsid w:val="00F634E7"/>
    <w:rsid w:val="00F6353D"/>
    <w:rsid w:val="00F6364D"/>
    <w:rsid w:val="00F63974"/>
    <w:rsid w:val="00F63AEE"/>
    <w:rsid w:val="00F63B1A"/>
    <w:rsid w:val="00F63F9E"/>
    <w:rsid w:val="00F64381"/>
    <w:rsid w:val="00F64401"/>
    <w:rsid w:val="00F6455E"/>
    <w:rsid w:val="00F646D8"/>
    <w:rsid w:val="00F646FE"/>
    <w:rsid w:val="00F647A5"/>
    <w:rsid w:val="00F64AA3"/>
    <w:rsid w:val="00F64BDA"/>
    <w:rsid w:val="00F653A9"/>
    <w:rsid w:val="00F65425"/>
    <w:rsid w:val="00F6562D"/>
    <w:rsid w:val="00F65EA5"/>
    <w:rsid w:val="00F660B7"/>
    <w:rsid w:val="00F66180"/>
    <w:rsid w:val="00F66226"/>
    <w:rsid w:val="00F664AE"/>
    <w:rsid w:val="00F66591"/>
    <w:rsid w:val="00F66833"/>
    <w:rsid w:val="00F66869"/>
    <w:rsid w:val="00F66C79"/>
    <w:rsid w:val="00F673DC"/>
    <w:rsid w:val="00F674B4"/>
    <w:rsid w:val="00F67C2B"/>
    <w:rsid w:val="00F67D74"/>
    <w:rsid w:val="00F67D83"/>
    <w:rsid w:val="00F67DC1"/>
    <w:rsid w:val="00F67DF7"/>
    <w:rsid w:val="00F67EE0"/>
    <w:rsid w:val="00F70E84"/>
    <w:rsid w:val="00F71013"/>
    <w:rsid w:val="00F7123F"/>
    <w:rsid w:val="00F71329"/>
    <w:rsid w:val="00F715AB"/>
    <w:rsid w:val="00F715B6"/>
    <w:rsid w:val="00F7162B"/>
    <w:rsid w:val="00F71637"/>
    <w:rsid w:val="00F716A9"/>
    <w:rsid w:val="00F7170B"/>
    <w:rsid w:val="00F71B28"/>
    <w:rsid w:val="00F71B2E"/>
    <w:rsid w:val="00F71E7D"/>
    <w:rsid w:val="00F71F89"/>
    <w:rsid w:val="00F72118"/>
    <w:rsid w:val="00F726B9"/>
    <w:rsid w:val="00F72D79"/>
    <w:rsid w:val="00F72DF0"/>
    <w:rsid w:val="00F732BA"/>
    <w:rsid w:val="00F7331D"/>
    <w:rsid w:val="00F736BE"/>
    <w:rsid w:val="00F73985"/>
    <w:rsid w:val="00F73C66"/>
    <w:rsid w:val="00F73CD6"/>
    <w:rsid w:val="00F745A5"/>
    <w:rsid w:val="00F746EB"/>
    <w:rsid w:val="00F74743"/>
    <w:rsid w:val="00F74840"/>
    <w:rsid w:val="00F74A97"/>
    <w:rsid w:val="00F75260"/>
    <w:rsid w:val="00F7531B"/>
    <w:rsid w:val="00F75761"/>
    <w:rsid w:val="00F7584F"/>
    <w:rsid w:val="00F75EDF"/>
    <w:rsid w:val="00F76130"/>
    <w:rsid w:val="00F761C7"/>
    <w:rsid w:val="00F76586"/>
    <w:rsid w:val="00F766A6"/>
    <w:rsid w:val="00F76B8C"/>
    <w:rsid w:val="00F76D29"/>
    <w:rsid w:val="00F76E31"/>
    <w:rsid w:val="00F76E54"/>
    <w:rsid w:val="00F7722E"/>
    <w:rsid w:val="00F7787C"/>
    <w:rsid w:val="00F77E27"/>
    <w:rsid w:val="00F80100"/>
    <w:rsid w:val="00F80111"/>
    <w:rsid w:val="00F8022F"/>
    <w:rsid w:val="00F804BB"/>
    <w:rsid w:val="00F804F5"/>
    <w:rsid w:val="00F80511"/>
    <w:rsid w:val="00F805CE"/>
    <w:rsid w:val="00F80858"/>
    <w:rsid w:val="00F80863"/>
    <w:rsid w:val="00F80899"/>
    <w:rsid w:val="00F80A4C"/>
    <w:rsid w:val="00F80CC1"/>
    <w:rsid w:val="00F80DAD"/>
    <w:rsid w:val="00F810E8"/>
    <w:rsid w:val="00F8111E"/>
    <w:rsid w:val="00F81258"/>
    <w:rsid w:val="00F813D6"/>
    <w:rsid w:val="00F815E7"/>
    <w:rsid w:val="00F816AD"/>
    <w:rsid w:val="00F8170B"/>
    <w:rsid w:val="00F8189F"/>
    <w:rsid w:val="00F81D48"/>
    <w:rsid w:val="00F8208D"/>
    <w:rsid w:val="00F820B6"/>
    <w:rsid w:val="00F8217B"/>
    <w:rsid w:val="00F82201"/>
    <w:rsid w:val="00F822B8"/>
    <w:rsid w:val="00F826DC"/>
    <w:rsid w:val="00F829C1"/>
    <w:rsid w:val="00F82C8E"/>
    <w:rsid w:val="00F82EB6"/>
    <w:rsid w:val="00F82F8D"/>
    <w:rsid w:val="00F8300C"/>
    <w:rsid w:val="00F830FE"/>
    <w:rsid w:val="00F833B2"/>
    <w:rsid w:val="00F83427"/>
    <w:rsid w:val="00F83517"/>
    <w:rsid w:val="00F836CB"/>
    <w:rsid w:val="00F8372C"/>
    <w:rsid w:val="00F83954"/>
    <w:rsid w:val="00F840F1"/>
    <w:rsid w:val="00F841DD"/>
    <w:rsid w:val="00F84245"/>
    <w:rsid w:val="00F8434B"/>
    <w:rsid w:val="00F848FA"/>
    <w:rsid w:val="00F84D42"/>
    <w:rsid w:val="00F85231"/>
    <w:rsid w:val="00F855F9"/>
    <w:rsid w:val="00F85605"/>
    <w:rsid w:val="00F85619"/>
    <w:rsid w:val="00F85899"/>
    <w:rsid w:val="00F858CB"/>
    <w:rsid w:val="00F85A68"/>
    <w:rsid w:val="00F85E81"/>
    <w:rsid w:val="00F85EF9"/>
    <w:rsid w:val="00F85F3F"/>
    <w:rsid w:val="00F8601E"/>
    <w:rsid w:val="00F860DD"/>
    <w:rsid w:val="00F8643B"/>
    <w:rsid w:val="00F864FF"/>
    <w:rsid w:val="00F868F1"/>
    <w:rsid w:val="00F86953"/>
    <w:rsid w:val="00F86992"/>
    <w:rsid w:val="00F86C0F"/>
    <w:rsid w:val="00F86E85"/>
    <w:rsid w:val="00F86FC3"/>
    <w:rsid w:val="00F87030"/>
    <w:rsid w:val="00F871F7"/>
    <w:rsid w:val="00F873C7"/>
    <w:rsid w:val="00F8774B"/>
    <w:rsid w:val="00F879BF"/>
    <w:rsid w:val="00F87BCB"/>
    <w:rsid w:val="00F87E90"/>
    <w:rsid w:val="00F90062"/>
    <w:rsid w:val="00F90283"/>
    <w:rsid w:val="00F90379"/>
    <w:rsid w:val="00F903E8"/>
    <w:rsid w:val="00F907F1"/>
    <w:rsid w:val="00F9081E"/>
    <w:rsid w:val="00F90A79"/>
    <w:rsid w:val="00F90C6D"/>
    <w:rsid w:val="00F90E72"/>
    <w:rsid w:val="00F91070"/>
    <w:rsid w:val="00F910CF"/>
    <w:rsid w:val="00F91354"/>
    <w:rsid w:val="00F913FE"/>
    <w:rsid w:val="00F91733"/>
    <w:rsid w:val="00F91814"/>
    <w:rsid w:val="00F91A8C"/>
    <w:rsid w:val="00F91F9B"/>
    <w:rsid w:val="00F92040"/>
    <w:rsid w:val="00F9216B"/>
    <w:rsid w:val="00F92585"/>
    <w:rsid w:val="00F92698"/>
    <w:rsid w:val="00F926B9"/>
    <w:rsid w:val="00F927AA"/>
    <w:rsid w:val="00F928B5"/>
    <w:rsid w:val="00F928CB"/>
    <w:rsid w:val="00F92D64"/>
    <w:rsid w:val="00F93027"/>
    <w:rsid w:val="00F93063"/>
    <w:rsid w:val="00F930B6"/>
    <w:rsid w:val="00F9310F"/>
    <w:rsid w:val="00F93769"/>
    <w:rsid w:val="00F937DA"/>
    <w:rsid w:val="00F9404B"/>
    <w:rsid w:val="00F94066"/>
    <w:rsid w:val="00F940ED"/>
    <w:rsid w:val="00F944A7"/>
    <w:rsid w:val="00F94508"/>
    <w:rsid w:val="00F945A6"/>
    <w:rsid w:val="00F948AC"/>
    <w:rsid w:val="00F94A24"/>
    <w:rsid w:val="00F94CCB"/>
    <w:rsid w:val="00F94DFC"/>
    <w:rsid w:val="00F94E1E"/>
    <w:rsid w:val="00F94F4F"/>
    <w:rsid w:val="00F94F9B"/>
    <w:rsid w:val="00F952A3"/>
    <w:rsid w:val="00F9540C"/>
    <w:rsid w:val="00F95B2F"/>
    <w:rsid w:val="00F95D22"/>
    <w:rsid w:val="00F961EF"/>
    <w:rsid w:val="00F96834"/>
    <w:rsid w:val="00F9698F"/>
    <w:rsid w:val="00F96C7A"/>
    <w:rsid w:val="00F96E34"/>
    <w:rsid w:val="00F96EFB"/>
    <w:rsid w:val="00F970AA"/>
    <w:rsid w:val="00F970C3"/>
    <w:rsid w:val="00F971D0"/>
    <w:rsid w:val="00F97411"/>
    <w:rsid w:val="00F97653"/>
    <w:rsid w:val="00F976F3"/>
    <w:rsid w:val="00F9778E"/>
    <w:rsid w:val="00F97851"/>
    <w:rsid w:val="00F97A9F"/>
    <w:rsid w:val="00F97DAB"/>
    <w:rsid w:val="00FA0233"/>
    <w:rsid w:val="00FA02E9"/>
    <w:rsid w:val="00FA0323"/>
    <w:rsid w:val="00FA0392"/>
    <w:rsid w:val="00FA0475"/>
    <w:rsid w:val="00FA04FC"/>
    <w:rsid w:val="00FA0504"/>
    <w:rsid w:val="00FA051A"/>
    <w:rsid w:val="00FA0623"/>
    <w:rsid w:val="00FA0757"/>
    <w:rsid w:val="00FA0EB2"/>
    <w:rsid w:val="00FA0F53"/>
    <w:rsid w:val="00FA1056"/>
    <w:rsid w:val="00FA1136"/>
    <w:rsid w:val="00FA16D3"/>
    <w:rsid w:val="00FA16F2"/>
    <w:rsid w:val="00FA16F3"/>
    <w:rsid w:val="00FA1858"/>
    <w:rsid w:val="00FA189A"/>
    <w:rsid w:val="00FA19BB"/>
    <w:rsid w:val="00FA1A04"/>
    <w:rsid w:val="00FA1BEB"/>
    <w:rsid w:val="00FA1E85"/>
    <w:rsid w:val="00FA1F6E"/>
    <w:rsid w:val="00FA2020"/>
    <w:rsid w:val="00FA20F2"/>
    <w:rsid w:val="00FA2A65"/>
    <w:rsid w:val="00FA2D90"/>
    <w:rsid w:val="00FA2DAE"/>
    <w:rsid w:val="00FA380F"/>
    <w:rsid w:val="00FA3C3E"/>
    <w:rsid w:val="00FA3CA8"/>
    <w:rsid w:val="00FA3D15"/>
    <w:rsid w:val="00FA3EAB"/>
    <w:rsid w:val="00FA3ED9"/>
    <w:rsid w:val="00FA423E"/>
    <w:rsid w:val="00FA445D"/>
    <w:rsid w:val="00FA4480"/>
    <w:rsid w:val="00FA481E"/>
    <w:rsid w:val="00FA4A66"/>
    <w:rsid w:val="00FA4BD9"/>
    <w:rsid w:val="00FA4CE8"/>
    <w:rsid w:val="00FA4D63"/>
    <w:rsid w:val="00FA543F"/>
    <w:rsid w:val="00FA583F"/>
    <w:rsid w:val="00FA58DC"/>
    <w:rsid w:val="00FA5BD7"/>
    <w:rsid w:val="00FA5EE0"/>
    <w:rsid w:val="00FA5F86"/>
    <w:rsid w:val="00FA5FA0"/>
    <w:rsid w:val="00FA63B2"/>
    <w:rsid w:val="00FA64C4"/>
    <w:rsid w:val="00FA6B49"/>
    <w:rsid w:val="00FA70DA"/>
    <w:rsid w:val="00FA70F6"/>
    <w:rsid w:val="00FA7238"/>
    <w:rsid w:val="00FA72FA"/>
    <w:rsid w:val="00FA77EA"/>
    <w:rsid w:val="00FA781D"/>
    <w:rsid w:val="00FA78DA"/>
    <w:rsid w:val="00FA7A73"/>
    <w:rsid w:val="00FA7B4D"/>
    <w:rsid w:val="00FB04F9"/>
    <w:rsid w:val="00FB056F"/>
    <w:rsid w:val="00FB0AB8"/>
    <w:rsid w:val="00FB0B56"/>
    <w:rsid w:val="00FB0B5D"/>
    <w:rsid w:val="00FB0E94"/>
    <w:rsid w:val="00FB155F"/>
    <w:rsid w:val="00FB162C"/>
    <w:rsid w:val="00FB1799"/>
    <w:rsid w:val="00FB17F8"/>
    <w:rsid w:val="00FB1879"/>
    <w:rsid w:val="00FB1908"/>
    <w:rsid w:val="00FB1FBF"/>
    <w:rsid w:val="00FB213E"/>
    <w:rsid w:val="00FB216B"/>
    <w:rsid w:val="00FB2454"/>
    <w:rsid w:val="00FB2607"/>
    <w:rsid w:val="00FB26BF"/>
    <w:rsid w:val="00FB27EC"/>
    <w:rsid w:val="00FB2889"/>
    <w:rsid w:val="00FB2A42"/>
    <w:rsid w:val="00FB2BDE"/>
    <w:rsid w:val="00FB2CF1"/>
    <w:rsid w:val="00FB305B"/>
    <w:rsid w:val="00FB3956"/>
    <w:rsid w:val="00FB3AF1"/>
    <w:rsid w:val="00FB3C5E"/>
    <w:rsid w:val="00FB3DDC"/>
    <w:rsid w:val="00FB3FA0"/>
    <w:rsid w:val="00FB41E6"/>
    <w:rsid w:val="00FB4548"/>
    <w:rsid w:val="00FB4CA2"/>
    <w:rsid w:val="00FB4D9D"/>
    <w:rsid w:val="00FB4FDC"/>
    <w:rsid w:val="00FB5121"/>
    <w:rsid w:val="00FB56A1"/>
    <w:rsid w:val="00FB56DF"/>
    <w:rsid w:val="00FB5AB0"/>
    <w:rsid w:val="00FB5D44"/>
    <w:rsid w:val="00FB61FF"/>
    <w:rsid w:val="00FB62EE"/>
    <w:rsid w:val="00FB63AB"/>
    <w:rsid w:val="00FB65D6"/>
    <w:rsid w:val="00FB674B"/>
    <w:rsid w:val="00FB6849"/>
    <w:rsid w:val="00FB6931"/>
    <w:rsid w:val="00FB6AAD"/>
    <w:rsid w:val="00FB6B61"/>
    <w:rsid w:val="00FB6F07"/>
    <w:rsid w:val="00FB7198"/>
    <w:rsid w:val="00FB7360"/>
    <w:rsid w:val="00FB73C1"/>
    <w:rsid w:val="00FB7514"/>
    <w:rsid w:val="00FB7582"/>
    <w:rsid w:val="00FB75A4"/>
    <w:rsid w:val="00FB7731"/>
    <w:rsid w:val="00FB7E32"/>
    <w:rsid w:val="00FC0274"/>
    <w:rsid w:val="00FC02AD"/>
    <w:rsid w:val="00FC05D2"/>
    <w:rsid w:val="00FC0B4F"/>
    <w:rsid w:val="00FC282E"/>
    <w:rsid w:val="00FC29F4"/>
    <w:rsid w:val="00FC38FF"/>
    <w:rsid w:val="00FC3924"/>
    <w:rsid w:val="00FC394B"/>
    <w:rsid w:val="00FC3E3F"/>
    <w:rsid w:val="00FC447C"/>
    <w:rsid w:val="00FC4497"/>
    <w:rsid w:val="00FC48A7"/>
    <w:rsid w:val="00FC501D"/>
    <w:rsid w:val="00FC502C"/>
    <w:rsid w:val="00FC523C"/>
    <w:rsid w:val="00FC556E"/>
    <w:rsid w:val="00FC59A5"/>
    <w:rsid w:val="00FC5C7A"/>
    <w:rsid w:val="00FC5E3A"/>
    <w:rsid w:val="00FC5F6C"/>
    <w:rsid w:val="00FC5FBA"/>
    <w:rsid w:val="00FC634D"/>
    <w:rsid w:val="00FC6AFF"/>
    <w:rsid w:val="00FC6B4B"/>
    <w:rsid w:val="00FC6CBB"/>
    <w:rsid w:val="00FC6D25"/>
    <w:rsid w:val="00FC6D7E"/>
    <w:rsid w:val="00FC74C3"/>
    <w:rsid w:val="00FC779D"/>
    <w:rsid w:val="00FC7897"/>
    <w:rsid w:val="00FC7F49"/>
    <w:rsid w:val="00FD02F0"/>
    <w:rsid w:val="00FD0510"/>
    <w:rsid w:val="00FD05F0"/>
    <w:rsid w:val="00FD06BC"/>
    <w:rsid w:val="00FD07B9"/>
    <w:rsid w:val="00FD0B19"/>
    <w:rsid w:val="00FD0B82"/>
    <w:rsid w:val="00FD0C5C"/>
    <w:rsid w:val="00FD1211"/>
    <w:rsid w:val="00FD1508"/>
    <w:rsid w:val="00FD17FD"/>
    <w:rsid w:val="00FD1844"/>
    <w:rsid w:val="00FD1874"/>
    <w:rsid w:val="00FD192C"/>
    <w:rsid w:val="00FD1AB9"/>
    <w:rsid w:val="00FD21AD"/>
    <w:rsid w:val="00FD22EB"/>
    <w:rsid w:val="00FD2677"/>
    <w:rsid w:val="00FD2860"/>
    <w:rsid w:val="00FD28CB"/>
    <w:rsid w:val="00FD2B8F"/>
    <w:rsid w:val="00FD2D13"/>
    <w:rsid w:val="00FD2E92"/>
    <w:rsid w:val="00FD3216"/>
    <w:rsid w:val="00FD3241"/>
    <w:rsid w:val="00FD337B"/>
    <w:rsid w:val="00FD3380"/>
    <w:rsid w:val="00FD3625"/>
    <w:rsid w:val="00FD3846"/>
    <w:rsid w:val="00FD3C7B"/>
    <w:rsid w:val="00FD3D7A"/>
    <w:rsid w:val="00FD3DA1"/>
    <w:rsid w:val="00FD4063"/>
    <w:rsid w:val="00FD409E"/>
    <w:rsid w:val="00FD49CF"/>
    <w:rsid w:val="00FD4D19"/>
    <w:rsid w:val="00FD4FDD"/>
    <w:rsid w:val="00FD521D"/>
    <w:rsid w:val="00FD53D5"/>
    <w:rsid w:val="00FD57C4"/>
    <w:rsid w:val="00FD5D99"/>
    <w:rsid w:val="00FD5F70"/>
    <w:rsid w:val="00FD6190"/>
    <w:rsid w:val="00FD6245"/>
    <w:rsid w:val="00FD62ED"/>
    <w:rsid w:val="00FD6376"/>
    <w:rsid w:val="00FD6536"/>
    <w:rsid w:val="00FD65AB"/>
    <w:rsid w:val="00FD65DF"/>
    <w:rsid w:val="00FD6700"/>
    <w:rsid w:val="00FD689C"/>
    <w:rsid w:val="00FD6A5A"/>
    <w:rsid w:val="00FD6C6C"/>
    <w:rsid w:val="00FD7070"/>
    <w:rsid w:val="00FD7100"/>
    <w:rsid w:val="00FD7293"/>
    <w:rsid w:val="00FD75ED"/>
    <w:rsid w:val="00FD78BC"/>
    <w:rsid w:val="00FD7E82"/>
    <w:rsid w:val="00FE0958"/>
    <w:rsid w:val="00FE1424"/>
    <w:rsid w:val="00FE1B48"/>
    <w:rsid w:val="00FE1CDD"/>
    <w:rsid w:val="00FE200A"/>
    <w:rsid w:val="00FE21A8"/>
    <w:rsid w:val="00FE2469"/>
    <w:rsid w:val="00FE2654"/>
    <w:rsid w:val="00FE26B6"/>
    <w:rsid w:val="00FE2972"/>
    <w:rsid w:val="00FE2B65"/>
    <w:rsid w:val="00FE2DD5"/>
    <w:rsid w:val="00FE2F45"/>
    <w:rsid w:val="00FE3297"/>
    <w:rsid w:val="00FE33A6"/>
    <w:rsid w:val="00FE35A6"/>
    <w:rsid w:val="00FE374B"/>
    <w:rsid w:val="00FE37D5"/>
    <w:rsid w:val="00FE395F"/>
    <w:rsid w:val="00FE3989"/>
    <w:rsid w:val="00FE3A38"/>
    <w:rsid w:val="00FE3D3B"/>
    <w:rsid w:val="00FE3D46"/>
    <w:rsid w:val="00FE4058"/>
    <w:rsid w:val="00FE447A"/>
    <w:rsid w:val="00FE4619"/>
    <w:rsid w:val="00FE501D"/>
    <w:rsid w:val="00FE5270"/>
    <w:rsid w:val="00FE5289"/>
    <w:rsid w:val="00FE53FC"/>
    <w:rsid w:val="00FE5402"/>
    <w:rsid w:val="00FE54F4"/>
    <w:rsid w:val="00FE562A"/>
    <w:rsid w:val="00FE5729"/>
    <w:rsid w:val="00FE58E1"/>
    <w:rsid w:val="00FE5A5A"/>
    <w:rsid w:val="00FE5E35"/>
    <w:rsid w:val="00FE5E7D"/>
    <w:rsid w:val="00FE5F85"/>
    <w:rsid w:val="00FE5FDD"/>
    <w:rsid w:val="00FE61BD"/>
    <w:rsid w:val="00FE6212"/>
    <w:rsid w:val="00FE6AD4"/>
    <w:rsid w:val="00FE6E8E"/>
    <w:rsid w:val="00FE7268"/>
    <w:rsid w:val="00FE72AA"/>
    <w:rsid w:val="00FE740B"/>
    <w:rsid w:val="00FE746F"/>
    <w:rsid w:val="00FE79BD"/>
    <w:rsid w:val="00FE79E7"/>
    <w:rsid w:val="00FF00C0"/>
    <w:rsid w:val="00FF0697"/>
    <w:rsid w:val="00FF078A"/>
    <w:rsid w:val="00FF0950"/>
    <w:rsid w:val="00FF0AD2"/>
    <w:rsid w:val="00FF0C04"/>
    <w:rsid w:val="00FF0D85"/>
    <w:rsid w:val="00FF0FF3"/>
    <w:rsid w:val="00FF12D9"/>
    <w:rsid w:val="00FF1436"/>
    <w:rsid w:val="00FF1B01"/>
    <w:rsid w:val="00FF1E62"/>
    <w:rsid w:val="00FF24F0"/>
    <w:rsid w:val="00FF2581"/>
    <w:rsid w:val="00FF25CD"/>
    <w:rsid w:val="00FF25D4"/>
    <w:rsid w:val="00FF2805"/>
    <w:rsid w:val="00FF2C32"/>
    <w:rsid w:val="00FF2D19"/>
    <w:rsid w:val="00FF2DC7"/>
    <w:rsid w:val="00FF3211"/>
    <w:rsid w:val="00FF34A0"/>
    <w:rsid w:val="00FF37B1"/>
    <w:rsid w:val="00FF387C"/>
    <w:rsid w:val="00FF3B15"/>
    <w:rsid w:val="00FF3B68"/>
    <w:rsid w:val="00FF3BEE"/>
    <w:rsid w:val="00FF3D47"/>
    <w:rsid w:val="00FF3F10"/>
    <w:rsid w:val="00FF3F94"/>
    <w:rsid w:val="00FF40EF"/>
    <w:rsid w:val="00FF4118"/>
    <w:rsid w:val="00FF41D7"/>
    <w:rsid w:val="00FF41EA"/>
    <w:rsid w:val="00FF443C"/>
    <w:rsid w:val="00FF44DC"/>
    <w:rsid w:val="00FF45B9"/>
    <w:rsid w:val="00FF4C52"/>
    <w:rsid w:val="00FF4F57"/>
    <w:rsid w:val="00FF59C5"/>
    <w:rsid w:val="00FF5E21"/>
    <w:rsid w:val="00FF6066"/>
    <w:rsid w:val="00FF6196"/>
    <w:rsid w:val="00FF6473"/>
    <w:rsid w:val="00FF64E3"/>
    <w:rsid w:val="00FF65A6"/>
    <w:rsid w:val="00FF679B"/>
    <w:rsid w:val="00FF679E"/>
    <w:rsid w:val="00FF6BAE"/>
    <w:rsid w:val="00FF6D1C"/>
    <w:rsid w:val="00FF6FBF"/>
    <w:rsid w:val="00FF70C3"/>
    <w:rsid w:val="00FF70DF"/>
    <w:rsid w:val="00FF71DB"/>
    <w:rsid w:val="00FF7408"/>
    <w:rsid w:val="00FF78B2"/>
    <w:rsid w:val="00FF792E"/>
    <w:rsid w:val="00FF7EE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EA884F"/>
  <w15:docId w15:val="{44FF1273-6A60-475F-BE63-EE95C65818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en-US" w:bidi="ar-SA"/>
      </w:rPr>
    </w:rPrDefault>
    <w:pPrDefault>
      <w:pPr>
        <w:spacing w:after="200" w:line="276" w:lineRule="auto"/>
        <w:jc w:val="both"/>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C3182E"/>
    <w:pPr>
      <w:spacing w:after="120" w:line="300" w:lineRule="exact"/>
      <w:ind w:left="1080"/>
      <w:jc w:val="left"/>
    </w:pPr>
    <w:rPr>
      <w:rFonts w:ascii="Garamond" w:hAnsi="Garamond"/>
      <w:sz w:val="22"/>
      <w:szCs w:val="22"/>
      <w:bdr w:val="none" w:sz="0" w:space="0" w:color="auto" w:frame="1"/>
    </w:rPr>
  </w:style>
  <w:style w:type="paragraph" w:styleId="Heading1">
    <w:name w:val="heading 1"/>
    <w:basedOn w:val="Normal"/>
    <w:next w:val="Normal"/>
    <w:link w:val="Heading1Char"/>
    <w:qFormat/>
    <w:rsid w:val="00EB3D33"/>
    <w:pPr>
      <w:spacing w:line="360" w:lineRule="exact"/>
      <w:ind w:left="0"/>
      <w:outlineLvl w:val="0"/>
    </w:pPr>
    <w:rPr>
      <w:rFonts w:ascii="Century Gothic" w:hAnsi="Century Gothic"/>
      <w:b/>
      <w:caps/>
      <w:color w:val="E6661F"/>
      <w:spacing w:val="5"/>
      <w:sz w:val="32"/>
      <w:szCs w:val="32"/>
    </w:rPr>
  </w:style>
  <w:style w:type="paragraph" w:styleId="Heading2">
    <w:name w:val="heading 2"/>
    <w:basedOn w:val="Normal"/>
    <w:next w:val="Normal"/>
    <w:link w:val="Heading2Char"/>
    <w:unhideWhenUsed/>
    <w:qFormat/>
    <w:rsid w:val="00162D7C"/>
    <w:pPr>
      <w:spacing w:line="280" w:lineRule="exact"/>
      <w:ind w:left="0"/>
      <w:outlineLvl w:val="1"/>
    </w:pPr>
    <w:rPr>
      <w:rFonts w:ascii="Century Gothic" w:hAnsi="Century Gothic"/>
      <w:b/>
      <w:color w:val="00848C"/>
      <w:sz w:val="24"/>
      <w:szCs w:val="24"/>
    </w:rPr>
  </w:style>
  <w:style w:type="paragraph" w:styleId="Heading3">
    <w:name w:val="heading 3"/>
    <w:basedOn w:val="ListParagraph"/>
    <w:next w:val="Normal"/>
    <w:link w:val="Heading3Char"/>
    <w:unhideWhenUsed/>
    <w:qFormat/>
    <w:rsid w:val="002B30DC"/>
    <w:pPr>
      <w:spacing w:after="240" w:line="280" w:lineRule="exact"/>
      <w:outlineLvl w:val="2"/>
    </w:pPr>
    <w:rPr>
      <w:rFonts w:ascii="Century Gothic" w:hAnsi="Century Gothic"/>
      <w:color w:val="00848C"/>
    </w:rPr>
  </w:style>
  <w:style w:type="paragraph" w:styleId="Heading4">
    <w:name w:val="heading 4"/>
    <w:basedOn w:val="ListParagraph"/>
    <w:next w:val="Normal"/>
    <w:link w:val="Heading4Char"/>
    <w:unhideWhenUsed/>
    <w:qFormat/>
    <w:rsid w:val="00B91C57"/>
    <w:pPr>
      <w:spacing w:line="280" w:lineRule="exact"/>
      <w:outlineLvl w:val="3"/>
    </w:pPr>
    <w:rPr>
      <w:rFonts w:ascii="Century Gothic" w:hAnsi="Century Gothic"/>
      <w:i/>
      <w:color w:val="E6661F"/>
    </w:rPr>
  </w:style>
  <w:style w:type="paragraph" w:styleId="Heading5">
    <w:name w:val="heading 5"/>
    <w:basedOn w:val="ListParagraph"/>
    <w:next w:val="Normal"/>
    <w:link w:val="Heading5Char"/>
    <w:uiPriority w:val="9"/>
    <w:unhideWhenUsed/>
    <w:qFormat/>
    <w:rsid w:val="0035040A"/>
    <w:pPr>
      <w:numPr>
        <w:numId w:val="8"/>
      </w:numPr>
      <w:outlineLvl w:val="4"/>
    </w:pPr>
    <w:rPr>
      <w:b/>
      <w:color w:val="1F497D" w:themeColor="text2"/>
    </w:rPr>
  </w:style>
  <w:style w:type="paragraph" w:styleId="Heading6">
    <w:name w:val="heading 6"/>
    <w:aliases w:val="number"/>
    <w:basedOn w:val="ListParagraph"/>
    <w:next w:val="Normal"/>
    <w:link w:val="Heading6Char"/>
    <w:unhideWhenUsed/>
    <w:qFormat/>
    <w:rsid w:val="009A77E6"/>
    <w:pPr>
      <w:tabs>
        <w:tab w:val="left" w:pos="720"/>
      </w:tabs>
      <w:ind w:left="720"/>
      <w:outlineLvl w:val="5"/>
    </w:pPr>
    <w:rPr>
      <w:rFonts w:ascii="Century Gothic" w:hAnsi="Century Gothic" w:cs="Myanmar Text"/>
      <w:b/>
      <w:color w:val="365F91" w:themeColor="accent1" w:themeShade="BF"/>
      <w:sz w:val="24"/>
      <w:szCs w:val="24"/>
    </w:rPr>
  </w:style>
  <w:style w:type="paragraph" w:styleId="Heading7">
    <w:name w:val="heading 7"/>
    <w:basedOn w:val="Normal"/>
    <w:next w:val="Normal"/>
    <w:link w:val="Heading7Char"/>
    <w:uiPriority w:val="9"/>
    <w:unhideWhenUsed/>
    <w:qFormat/>
    <w:rsid w:val="007A79F2"/>
    <w:pPr>
      <w:spacing w:after="0"/>
      <w:outlineLvl w:val="6"/>
    </w:pPr>
    <w:rPr>
      <w:b/>
      <w:smallCaps/>
      <w:color w:val="C0504D" w:themeColor="accent2"/>
      <w:spacing w:val="10"/>
    </w:rPr>
  </w:style>
  <w:style w:type="paragraph" w:styleId="Heading8">
    <w:name w:val="heading 8"/>
    <w:basedOn w:val="Normal"/>
    <w:next w:val="Normal"/>
    <w:link w:val="Heading8Char"/>
    <w:uiPriority w:val="9"/>
    <w:unhideWhenUsed/>
    <w:qFormat/>
    <w:rsid w:val="007A79F2"/>
    <w:pPr>
      <w:spacing w:after="0"/>
      <w:outlineLvl w:val="7"/>
    </w:pPr>
    <w:rPr>
      <w:b/>
      <w:i/>
      <w:smallCaps/>
      <w:color w:val="943634" w:themeColor="accent2" w:themeShade="BF"/>
    </w:rPr>
  </w:style>
  <w:style w:type="paragraph" w:styleId="Heading9">
    <w:name w:val="heading 9"/>
    <w:basedOn w:val="Normal"/>
    <w:next w:val="Normal"/>
    <w:link w:val="Heading9Char"/>
    <w:uiPriority w:val="9"/>
    <w:semiHidden/>
    <w:unhideWhenUsed/>
    <w:qFormat/>
    <w:rsid w:val="007A79F2"/>
    <w:pPr>
      <w:spacing w:after="0"/>
      <w:outlineLvl w:val="8"/>
    </w:pPr>
    <w:rPr>
      <w:b/>
      <w:i/>
      <w:smallCaps/>
      <w:color w:val="622423" w:themeColor="accent2"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B3D33"/>
    <w:rPr>
      <w:rFonts w:ascii="Century Gothic" w:hAnsi="Century Gothic"/>
      <w:b/>
      <w:caps/>
      <w:color w:val="E6661F"/>
      <w:spacing w:val="5"/>
      <w:sz w:val="32"/>
      <w:szCs w:val="32"/>
      <w:bdr w:val="none" w:sz="0" w:space="0" w:color="auto" w:frame="1"/>
    </w:rPr>
  </w:style>
  <w:style w:type="character" w:customStyle="1" w:styleId="Heading2Char">
    <w:name w:val="Heading 2 Char"/>
    <w:basedOn w:val="DefaultParagraphFont"/>
    <w:link w:val="Heading2"/>
    <w:rsid w:val="00162D7C"/>
    <w:rPr>
      <w:rFonts w:ascii="Century Gothic" w:hAnsi="Century Gothic"/>
      <w:b/>
      <w:color w:val="00848C"/>
      <w:sz w:val="24"/>
      <w:szCs w:val="24"/>
      <w:bdr w:val="none" w:sz="0" w:space="0" w:color="auto" w:frame="1"/>
    </w:rPr>
  </w:style>
  <w:style w:type="paragraph" w:styleId="ListParagraph">
    <w:name w:val="List Paragraph"/>
    <w:basedOn w:val="Normal"/>
    <w:link w:val="ListParagraphChar"/>
    <w:uiPriority w:val="34"/>
    <w:qFormat/>
    <w:rsid w:val="005E237D"/>
    <w:pPr>
      <w:ind w:left="0"/>
      <w:contextualSpacing/>
    </w:pPr>
  </w:style>
  <w:style w:type="character" w:customStyle="1" w:styleId="ListParagraphChar">
    <w:name w:val="List Paragraph Char"/>
    <w:basedOn w:val="DefaultParagraphFont"/>
    <w:link w:val="ListParagraph"/>
    <w:uiPriority w:val="72"/>
    <w:locked/>
    <w:rsid w:val="005E237D"/>
    <w:rPr>
      <w:rFonts w:ascii="Garamond" w:hAnsi="Garamond"/>
      <w:sz w:val="22"/>
      <w:szCs w:val="22"/>
      <w:bdr w:val="none" w:sz="0" w:space="0" w:color="auto" w:frame="1"/>
    </w:rPr>
  </w:style>
  <w:style w:type="character" w:customStyle="1" w:styleId="Heading3Char">
    <w:name w:val="Heading 3 Char"/>
    <w:basedOn w:val="DefaultParagraphFont"/>
    <w:link w:val="Heading3"/>
    <w:rsid w:val="002B30DC"/>
    <w:rPr>
      <w:rFonts w:ascii="Century Gothic" w:hAnsi="Century Gothic"/>
      <w:color w:val="00848C"/>
      <w:sz w:val="22"/>
      <w:szCs w:val="22"/>
      <w:bdr w:val="none" w:sz="0" w:space="0" w:color="auto" w:frame="1"/>
    </w:rPr>
  </w:style>
  <w:style w:type="character" w:customStyle="1" w:styleId="Heading4Char">
    <w:name w:val="Heading 4 Char"/>
    <w:basedOn w:val="DefaultParagraphFont"/>
    <w:link w:val="Heading4"/>
    <w:rsid w:val="00B91C57"/>
    <w:rPr>
      <w:rFonts w:ascii="Century Gothic" w:hAnsi="Century Gothic"/>
      <w:i/>
      <w:color w:val="E6661F"/>
      <w:sz w:val="22"/>
      <w:szCs w:val="22"/>
      <w:bdr w:val="none" w:sz="0" w:space="0" w:color="auto" w:frame="1"/>
    </w:rPr>
  </w:style>
  <w:style w:type="character" w:customStyle="1" w:styleId="Heading5Char">
    <w:name w:val="Heading 5 Char"/>
    <w:basedOn w:val="DefaultParagraphFont"/>
    <w:link w:val="Heading5"/>
    <w:uiPriority w:val="9"/>
    <w:rsid w:val="0035040A"/>
    <w:rPr>
      <w:rFonts w:ascii="Garamond" w:hAnsi="Garamond"/>
      <w:b/>
      <w:color w:val="1F497D" w:themeColor="text2"/>
      <w:sz w:val="22"/>
      <w:szCs w:val="22"/>
      <w:bdr w:val="none" w:sz="0" w:space="0" w:color="auto" w:frame="1"/>
    </w:rPr>
  </w:style>
  <w:style w:type="character" w:customStyle="1" w:styleId="Heading6Char">
    <w:name w:val="Heading 6 Char"/>
    <w:aliases w:val="number Char"/>
    <w:basedOn w:val="DefaultParagraphFont"/>
    <w:link w:val="Heading6"/>
    <w:rsid w:val="009A77E6"/>
    <w:rPr>
      <w:rFonts w:ascii="Century Gothic" w:hAnsi="Century Gothic" w:cs="Myanmar Text"/>
      <w:b/>
      <w:color w:val="365F91" w:themeColor="accent1" w:themeShade="BF"/>
      <w:sz w:val="24"/>
      <w:szCs w:val="24"/>
      <w:bdr w:val="none" w:sz="0" w:space="0" w:color="auto" w:frame="1"/>
    </w:rPr>
  </w:style>
  <w:style w:type="character" w:customStyle="1" w:styleId="Heading7Char">
    <w:name w:val="Heading 7 Char"/>
    <w:basedOn w:val="DefaultParagraphFont"/>
    <w:link w:val="Heading7"/>
    <w:uiPriority w:val="9"/>
    <w:rsid w:val="007A79F2"/>
    <w:rPr>
      <w:b/>
      <w:smallCaps/>
      <w:color w:val="C0504D" w:themeColor="accent2"/>
      <w:spacing w:val="10"/>
    </w:rPr>
  </w:style>
  <w:style w:type="character" w:customStyle="1" w:styleId="Heading8Char">
    <w:name w:val="Heading 8 Char"/>
    <w:basedOn w:val="DefaultParagraphFont"/>
    <w:link w:val="Heading8"/>
    <w:uiPriority w:val="9"/>
    <w:rsid w:val="007A79F2"/>
    <w:rPr>
      <w:b/>
      <w:i/>
      <w:smallCaps/>
      <w:color w:val="943634" w:themeColor="accent2" w:themeShade="BF"/>
    </w:rPr>
  </w:style>
  <w:style w:type="character" w:customStyle="1" w:styleId="Heading9Char">
    <w:name w:val="Heading 9 Char"/>
    <w:basedOn w:val="DefaultParagraphFont"/>
    <w:link w:val="Heading9"/>
    <w:uiPriority w:val="9"/>
    <w:semiHidden/>
    <w:rsid w:val="007A79F2"/>
    <w:rPr>
      <w:b/>
      <w:i/>
      <w:smallCaps/>
      <w:color w:val="622423" w:themeColor="accent2" w:themeShade="7F"/>
    </w:rPr>
  </w:style>
  <w:style w:type="paragraph" w:styleId="BalloonText">
    <w:name w:val="Balloon Text"/>
    <w:basedOn w:val="Normal"/>
    <w:link w:val="BalloonTextChar"/>
    <w:semiHidden/>
    <w:unhideWhenUsed/>
    <w:rsid w:val="007C0AF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7C0AFE"/>
    <w:rPr>
      <w:rFonts w:ascii="Tahoma" w:hAnsi="Tahoma" w:cs="Tahoma"/>
      <w:sz w:val="16"/>
      <w:szCs w:val="16"/>
    </w:rPr>
  </w:style>
  <w:style w:type="paragraph" w:styleId="Header">
    <w:name w:val="header"/>
    <w:basedOn w:val="Normal"/>
    <w:link w:val="HeaderChar"/>
    <w:uiPriority w:val="99"/>
    <w:unhideWhenUsed/>
    <w:rsid w:val="00D6636F"/>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636F"/>
  </w:style>
  <w:style w:type="paragraph" w:styleId="Footer">
    <w:name w:val="footer"/>
    <w:basedOn w:val="Normal"/>
    <w:link w:val="FooterChar"/>
    <w:uiPriority w:val="99"/>
    <w:unhideWhenUsed/>
    <w:rsid w:val="00D6636F"/>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636F"/>
  </w:style>
  <w:style w:type="paragraph" w:styleId="Title">
    <w:name w:val="Title"/>
    <w:basedOn w:val="Normal"/>
    <w:next w:val="Normal"/>
    <w:link w:val="TitleChar"/>
    <w:qFormat/>
    <w:rsid w:val="007A79F2"/>
    <w:pPr>
      <w:pBdr>
        <w:top w:val="single" w:sz="12" w:space="1" w:color="C0504D" w:themeColor="accent2"/>
      </w:pBdr>
      <w:spacing w:line="240" w:lineRule="auto"/>
      <w:jc w:val="right"/>
    </w:pPr>
    <w:rPr>
      <w:smallCaps/>
      <w:sz w:val="48"/>
      <w:szCs w:val="48"/>
    </w:rPr>
  </w:style>
  <w:style w:type="character" w:customStyle="1" w:styleId="TitleChar">
    <w:name w:val="Title Char"/>
    <w:basedOn w:val="DefaultParagraphFont"/>
    <w:link w:val="Title"/>
    <w:rsid w:val="007A79F2"/>
    <w:rPr>
      <w:smallCaps/>
      <w:sz w:val="48"/>
      <w:szCs w:val="48"/>
    </w:rPr>
  </w:style>
  <w:style w:type="paragraph" w:styleId="Caption">
    <w:name w:val="caption"/>
    <w:basedOn w:val="Normal"/>
    <w:next w:val="Normal"/>
    <w:link w:val="CaptionChar"/>
    <w:uiPriority w:val="35"/>
    <w:unhideWhenUsed/>
    <w:qFormat/>
    <w:rsid w:val="006457BC"/>
    <w:rPr>
      <w:b/>
      <w:bCs/>
      <w:caps/>
      <w:szCs w:val="18"/>
    </w:rPr>
  </w:style>
  <w:style w:type="paragraph" w:styleId="Subtitle">
    <w:name w:val="Subtitle"/>
    <w:basedOn w:val="Normal"/>
    <w:next w:val="Normal"/>
    <w:link w:val="SubtitleChar"/>
    <w:uiPriority w:val="11"/>
    <w:qFormat/>
    <w:rsid w:val="007A79F2"/>
    <w:pPr>
      <w:spacing w:after="720" w:line="240" w:lineRule="auto"/>
      <w:jc w:val="right"/>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7A79F2"/>
    <w:rPr>
      <w:rFonts w:asciiTheme="majorHAnsi" w:eastAsiaTheme="majorEastAsia" w:hAnsiTheme="majorHAnsi" w:cstheme="majorBidi"/>
      <w:szCs w:val="22"/>
    </w:rPr>
  </w:style>
  <w:style w:type="character" w:styleId="Strong">
    <w:name w:val="Strong"/>
    <w:uiPriority w:val="22"/>
    <w:qFormat/>
    <w:rsid w:val="007A79F2"/>
    <w:rPr>
      <w:b/>
      <w:color w:val="C0504D" w:themeColor="accent2"/>
    </w:rPr>
  </w:style>
  <w:style w:type="character" w:styleId="Emphasis">
    <w:name w:val="Emphasis"/>
    <w:uiPriority w:val="20"/>
    <w:qFormat/>
    <w:rsid w:val="007A79F2"/>
    <w:rPr>
      <w:b/>
      <w:i/>
      <w:spacing w:val="10"/>
    </w:rPr>
  </w:style>
  <w:style w:type="paragraph" w:styleId="NoSpacing">
    <w:name w:val="No Spacing"/>
    <w:basedOn w:val="Normal"/>
    <w:link w:val="NoSpacingChar"/>
    <w:uiPriority w:val="1"/>
    <w:qFormat/>
    <w:rsid w:val="007A79F2"/>
    <w:pPr>
      <w:spacing w:after="0" w:line="240" w:lineRule="auto"/>
    </w:pPr>
  </w:style>
  <w:style w:type="character" w:customStyle="1" w:styleId="NoSpacingChar">
    <w:name w:val="No Spacing Char"/>
    <w:basedOn w:val="DefaultParagraphFont"/>
    <w:link w:val="NoSpacing"/>
    <w:uiPriority w:val="1"/>
    <w:rsid w:val="007A79F2"/>
  </w:style>
  <w:style w:type="paragraph" w:styleId="Quote">
    <w:name w:val="Quote"/>
    <w:basedOn w:val="Normal"/>
    <w:next w:val="Normal"/>
    <w:link w:val="QuoteChar"/>
    <w:uiPriority w:val="29"/>
    <w:qFormat/>
    <w:rsid w:val="007A79F2"/>
    <w:rPr>
      <w:i/>
    </w:rPr>
  </w:style>
  <w:style w:type="character" w:customStyle="1" w:styleId="QuoteChar">
    <w:name w:val="Quote Char"/>
    <w:basedOn w:val="DefaultParagraphFont"/>
    <w:link w:val="Quote"/>
    <w:uiPriority w:val="29"/>
    <w:rsid w:val="007A79F2"/>
    <w:rPr>
      <w:i/>
    </w:rPr>
  </w:style>
  <w:style w:type="paragraph" w:styleId="IntenseQuote">
    <w:name w:val="Intense Quote"/>
    <w:basedOn w:val="Normal"/>
    <w:next w:val="Normal"/>
    <w:link w:val="IntenseQuoteChar"/>
    <w:uiPriority w:val="30"/>
    <w:qFormat/>
    <w:rsid w:val="007A79F2"/>
    <w:pPr>
      <w:pBdr>
        <w:top w:val="single" w:sz="8" w:space="10" w:color="943634" w:themeColor="accent2" w:themeShade="BF"/>
        <w:left w:val="single" w:sz="8" w:space="10" w:color="943634" w:themeColor="accent2" w:themeShade="BF"/>
        <w:bottom w:val="single" w:sz="8" w:space="10" w:color="943634" w:themeColor="accent2" w:themeShade="BF"/>
        <w:right w:val="single" w:sz="8" w:space="10" w:color="943634" w:themeColor="accent2" w:themeShade="BF"/>
      </w:pBdr>
      <w:shd w:val="clear" w:color="auto" w:fill="C0504D" w:themeFill="accent2"/>
      <w:spacing w:before="140" w:after="140"/>
      <w:ind w:left="1440" w:right="1440"/>
    </w:pPr>
    <w:rPr>
      <w:b/>
      <w:i/>
      <w:color w:val="FFFFFF" w:themeColor="background1"/>
    </w:rPr>
  </w:style>
  <w:style w:type="character" w:customStyle="1" w:styleId="IntenseQuoteChar">
    <w:name w:val="Intense Quote Char"/>
    <w:basedOn w:val="DefaultParagraphFont"/>
    <w:link w:val="IntenseQuote"/>
    <w:uiPriority w:val="30"/>
    <w:rsid w:val="007A79F2"/>
    <w:rPr>
      <w:b/>
      <w:i/>
      <w:color w:val="FFFFFF" w:themeColor="background1"/>
      <w:shd w:val="clear" w:color="auto" w:fill="C0504D" w:themeFill="accent2"/>
    </w:rPr>
  </w:style>
  <w:style w:type="character" w:styleId="SubtleEmphasis">
    <w:name w:val="Subtle Emphasis"/>
    <w:uiPriority w:val="19"/>
    <w:qFormat/>
    <w:rsid w:val="007A79F2"/>
    <w:rPr>
      <w:i/>
    </w:rPr>
  </w:style>
  <w:style w:type="character" w:styleId="IntenseEmphasis">
    <w:name w:val="Intense Emphasis"/>
    <w:uiPriority w:val="21"/>
    <w:qFormat/>
    <w:rsid w:val="007A79F2"/>
    <w:rPr>
      <w:b/>
      <w:i/>
      <w:color w:val="C0504D" w:themeColor="accent2"/>
      <w:spacing w:val="10"/>
    </w:rPr>
  </w:style>
  <w:style w:type="character" w:styleId="SubtleReference">
    <w:name w:val="Subtle Reference"/>
    <w:uiPriority w:val="31"/>
    <w:qFormat/>
    <w:rsid w:val="007A79F2"/>
    <w:rPr>
      <w:b/>
    </w:rPr>
  </w:style>
  <w:style w:type="character" w:styleId="IntenseReference">
    <w:name w:val="Intense Reference"/>
    <w:uiPriority w:val="32"/>
    <w:qFormat/>
    <w:rsid w:val="007A79F2"/>
    <w:rPr>
      <w:b/>
      <w:bCs/>
      <w:smallCaps/>
      <w:spacing w:val="5"/>
      <w:sz w:val="22"/>
      <w:szCs w:val="22"/>
      <w:u w:val="single"/>
    </w:rPr>
  </w:style>
  <w:style w:type="character" w:styleId="BookTitle">
    <w:name w:val="Book Title"/>
    <w:uiPriority w:val="33"/>
    <w:qFormat/>
    <w:rsid w:val="007A79F2"/>
    <w:rPr>
      <w:rFonts w:asciiTheme="majorHAnsi" w:eastAsiaTheme="majorEastAsia" w:hAnsiTheme="majorHAnsi" w:cstheme="majorBidi"/>
      <w:i/>
      <w:iCs/>
      <w:sz w:val="20"/>
      <w:szCs w:val="20"/>
    </w:rPr>
  </w:style>
  <w:style w:type="paragraph" w:styleId="TOCHeading">
    <w:name w:val="TOC Heading"/>
    <w:basedOn w:val="Heading1"/>
    <w:next w:val="Normal"/>
    <w:uiPriority w:val="39"/>
    <w:unhideWhenUsed/>
    <w:qFormat/>
    <w:rsid w:val="007A79F2"/>
    <w:pPr>
      <w:outlineLvl w:val="9"/>
    </w:pPr>
    <w:rPr>
      <w:lang w:bidi="en-US"/>
    </w:rPr>
  </w:style>
  <w:style w:type="paragraph" w:styleId="PlainText">
    <w:name w:val="Plain Text"/>
    <w:basedOn w:val="Normal"/>
    <w:link w:val="PlainTextChar"/>
    <w:uiPriority w:val="99"/>
    <w:semiHidden/>
    <w:unhideWhenUsed/>
    <w:rsid w:val="00364A8D"/>
  </w:style>
  <w:style w:type="character" w:customStyle="1" w:styleId="PlainTextChar">
    <w:name w:val="Plain Text Char"/>
    <w:basedOn w:val="DefaultParagraphFont"/>
    <w:link w:val="PlainText"/>
    <w:uiPriority w:val="99"/>
    <w:semiHidden/>
    <w:rsid w:val="00364A8D"/>
    <w:rPr>
      <w:sz w:val="22"/>
      <w:szCs w:val="22"/>
    </w:rPr>
  </w:style>
  <w:style w:type="character" w:customStyle="1" w:styleId="apple-style-span">
    <w:name w:val="apple-style-span"/>
    <w:basedOn w:val="DefaultParagraphFont"/>
    <w:rsid w:val="000D7119"/>
  </w:style>
  <w:style w:type="paragraph" w:styleId="FootnoteText">
    <w:name w:val="footnote text"/>
    <w:basedOn w:val="Normal"/>
    <w:link w:val="FootnoteTextChar"/>
    <w:uiPriority w:val="99"/>
    <w:unhideWhenUsed/>
    <w:rsid w:val="000D7119"/>
    <w:pPr>
      <w:spacing w:after="0" w:line="240" w:lineRule="auto"/>
    </w:pPr>
    <w:rPr>
      <w:sz w:val="24"/>
      <w:szCs w:val="24"/>
    </w:rPr>
  </w:style>
  <w:style w:type="character" w:customStyle="1" w:styleId="FootnoteTextChar">
    <w:name w:val="Footnote Text Char"/>
    <w:basedOn w:val="DefaultParagraphFont"/>
    <w:link w:val="FootnoteText"/>
    <w:uiPriority w:val="99"/>
    <w:rsid w:val="000D7119"/>
    <w:rPr>
      <w:sz w:val="24"/>
      <w:szCs w:val="24"/>
    </w:rPr>
  </w:style>
  <w:style w:type="character" w:styleId="FootnoteReference">
    <w:name w:val="footnote reference"/>
    <w:basedOn w:val="DefaultParagraphFont"/>
    <w:uiPriority w:val="99"/>
    <w:unhideWhenUsed/>
    <w:rsid w:val="000D7119"/>
    <w:rPr>
      <w:vertAlign w:val="superscript"/>
    </w:rPr>
  </w:style>
  <w:style w:type="table" w:styleId="TableGrid">
    <w:name w:val="Table Grid"/>
    <w:basedOn w:val="TableNormal"/>
    <w:uiPriority w:val="39"/>
    <w:rsid w:val="000D71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23592"/>
    <w:rPr>
      <w:color w:val="0000FF" w:themeColor="hyperlink"/>
      <w:u w:val="single"/>
    </w:rPr>
  </w:style>
  <w:style w:type="character" w:styleId="CommentReference">
    <w:name w:val="annotation reference"/>
    <w:basedOn w:val="DefaultParagraphFont"/>
    <w:uiPriority w:val="99"/>
    <w:semiHidden/>
    <w:unhideWhenUsed/>
    <w:rsid w:val="00E54A39"/>
    <w:rPr>
      <w:sz w:val="16"/>
      <w:szCs w:val="16"/>
    </w:rPr>
  </w:style>
  <w:style w:type="paragraph" w:styleId="CommentText">
    <w:name w:val="annotation text"/>
    <w:basedOn w:val="Normal"/>
    <w:link w:val="CommentTextChar"/>
    <w:uiPriority w:val="99"/>
    <w:unhideWhenUsed/>
    <w:rsid w:val="00E54A39"/>
    <w:pPr>
      <w:spacing w:line="240" w:lineRule="auto"/>
    </w:pPr>
  </w:style>
  <w:style w:type="character" w:customStyle="1" w:styleId="CommentTextChar">
    <w:name w:val="Comment Text Char"/>
    <w:basedOn w:val="DefaultParagraphFont"/>
    <w:link w:val="CommentText"/>
    <w:uiPriority w:val="99"/>
    <w:rsid w:val="00E54A39"/>
  </w:style>
  <w:style w:type="paragraph" w:styleId="CommentSubject">
    <w:name w:val="annotation subject"/>
    <w:basedOn w:val="CommentText"/>
    <w:next w:val="CommentText"/>
    <w:link w:val="CommentSubjectChar"/>
    <w:uiPriority w:val="99"/>
    <w:semiHidden/>
    <w:unhideWhenUsed/>
    <w:rsid w:val="00E54A39"/>
    <w:rPr>
      <w:b/>
      <w:bCs/>
    </w:rPr>
  </w:style>
  <w:style w:type="character" w:customStyle="1" w:styleId="CommentSubjectChar">
    <w:name w:val="Comment Subject Char"/>
    <w:basedOn w:val="CommentTextChar"/>
    <w:link w:val="CommentSubject"/>
    <w:uiPriority w:val="99"/>
    <w:semiHidden/>
    <w:rsid w:val="00E54A39"/>
    <w:rPr>
      <w:b/>
      <w:bCs/>
    </w:rPr>
  </w:style>
  <w:style w:type="paragraph" w:styleId="Revision">
    <w:name w:val="Revision"/>
    <w:hidden/>
    <w:uiPriority w:val="99"/>
    <w:semiHidden/>
    <w:rsid w:val="008074B5"/>
    <w:pPr>
      <w:spacing w:after="0" w:line="240" w:lineRule="auto"/>
      <w:jc w:val="left"/>
    </w:pPr>
    <w:rPr>
      <w:sz w:val="22"/>
    </w:rPr>
  </w:style>
  <w:style w:type="paragraph" w:styleId="TOC1">
    <w:name w:val="toc 1"/>
    <w:basedOn w:val="Normal"/>
    <w:next w:val="Normal"/>
    <w:autoRedefine/>
    <w:uiPriority w:val="39"/>
    <w:unhideWhenUsed/>
    <w:rsid w:val="00DB3D2F"/>
    <w:pPr>
      <w:tabs>
        <w:tab w:val="right" w:pos="9350"/>
      </w:tabs>
      <w:spacing w:after="100"/>
      <w:ind w:left="0"/>
    </w:pPr>
  </w:style>
  <w:style w:type="paragraph" w:styleId="TOC2">
    <w:name w:val="toc 2"/>
    <w:basedOn w:val="Normal"/>
    <w:next w:val="Normal"/>
    <w:autoRedefine/>
    <w:uiPriority w:val="39"/>
    <w:unhideWhenUsed/>
    <w:rsid w:val="00596A6C"/>
    <w:pPr>
      <w:tabs>
        <w:tab w:val="left" w:pos="720"/>
        <w:tab w:val="right" w:leader="dot" w:pos="9350"/>
      </w:tabs>
      <w:spacing w:after="0" w:line="240" w:lineRule="auto"/>
      <w:ind w:left="216"/>
    </w:pPr>
  </w:style>
  <w:style w:type="paragraph" w:customStyle="1" w:styleId="Style1">
    <w:name w:val="Style1"/>
    <w:basedOn w:val="Heading1"/>
    <w:link w:val="Style1Char"/>
    <w:qFormat/>
    <w:rsid w:val="00B02618"/>
    <w:rPr>
      <w:szCs w:val="36"/>
    </w:rPr>
  </w:style>
  <w:style w:type="character" w:customStyle="1" w:styleId="Style1Char">
    <w:name w:val="Style1 Char"/>
    <w:basedOn w:val="Heading1Char"/>
    <w:link w:val="Style1"/>
    <w:rsid w:val="00B02618"/>
    <w:rPr>
      <w:rFonts w:ascii="Century Gothic" w:hAnsi="Century Gothic"/>
      <w:b/>
      <w:caps/>
      <w:smallCaps w:val="0"/>
      <w:color w:val="C0504D" w:themeColor="accent2"/>
      <w:spacing w:val="5"/>
      <w:sz w:val="28"/>
      <w:szCs w:val="36"/>
      <w:bdr w:val="none" w:sz="0" w:space="0" w:color="auto" w:frame="1"/>
    </w:rPr>
  </w:style>
  <w:style w:type="paragraph" w:customStyle="1" w:styleId="Tabletitle">
    <w:name w:val="Table title"/>
    <w:basedOn w:val="Caption"/>
    <w:link w:val="TabletitleChar"/>
    <w:qFormat/>
    <w:rsid w:val="00A871ED"/>
    <w:pPr>
      <w:ind w:left="0"/>
    </w:pPr>
    <w:rPr>
      <w:rFonts w:ascii="Century Gothic" w:hAnsi="Century Gothic"/>
      <w:caps w:val="0"/>
      <w:sz w:val="20"/>
      <w:szCs w:val="24"/>
    </w:rPr>
  </w:style>
  <w:style w:type="paragraph" w:styleId="TableofFigures">
    <w:name w:val="table of figures"/>
    <w:aliases w:val="List of Tables"/>
    <w:basedOn w:val="Tabletitle"/>
    <w:next w:val="Normal"/>
    <w:link w:val="TableofFiguresChar"/>
    <w:uiPriority w:val="99"/>
    <w:unhideWhenUsed/>
    <w:qFormat/>
    <w:rsid w:val="00AC2E12"/>
    <w:pPr>
      <w:spacing w:after="0"/>
      <w:ind w:left="440" w:hanging="440"/>
    </w:pPr>
    <w:rPr>
      <w:rFonts w:ascii="Garamond" w:hAnsi="Garamond"/>
      <w:b w:val="0"/>
      <w:sz w:val="22"/>
      <w:szCs w:val="20"/>
    </w:rPr>
  </w:style>
  <w:style w:type="paragraph" w:customStyle="1" w:styleId="Figure">
    <w:name w:val="Figure"/>
    <w:basedOn w:val="Normal"/>
    <w:link w:val="FigureChar"/>
    <w:qFormat/>
    <w:rsid w:val="00A871ED"/>
    <w:pPr>
      <w:spacing w:after="0"/>
      <w:ind w:left="360" w:hanging="360"/>
      <w:textAlignment w:val="baseline"/>
    </w:pPr>
    <w:rPr>
      <w:rFonts w:ascii="Century Gothic" w:hAnsi="Century Gothic" w:cs="Calibri"/>
      <w:b/>
      <w:bCs/>
      <w:sz w:val="20"/>
      <w:szCs w:val="20"/>
    </w:rPr>
  </w:style>
  <w:style w:type="character" w:customStyle="1" w:styleId="FigureChar">
    <w:name w:val="Figure Char"/>
    <w:link w:val="Figure"/>
    <w:locked/>
    <w:rsid w:val="00A871ED"/>
    <w:rPr>
      <w:rFonts w:ascii="Century Gothic" w:hAnsi="Century Gothic" w:cs="Calibri"/>
      <w:b/>
      <w:bCs/>
      <w:bdr w:val="none" w:sz="0" w:space="0" w:color="auto" w:frame="1"/>
    </w:rPr>
  </w:style>
  <w:style w:type="paragraph" w:customStyle="1" w:styleId="StyleBulletTimesNewRoman11ptAfter6pt">
    <w:name w:val="Style Bullet + Times New Roman 11 pt After:  6 pt"/>
    <w:basedOn w:val="Normal"/>
    <w:rsid w:val="009405BD"/>
    <w:pPr>
      <w:numPr>
        <w:numId w:val="1"/>
      </w:numPr>
      <w:spacing w:after="0" w:line="240" w:lineRule="auto"/>
    </w:pPr>
    <w:rPr>
      <w:rFonts w:ascii="Times New Roman" w:eastAsia="Times New Roman" w:hAnsi="Times New Roman" w:cs="Times New Roman"/>
      <w:sz w:val="24"/>
      <w:szCs w:val="24"/>
    </w:rPr>
  </w:style>
  <w:style w:type="paragraph" w:styleId="TOC3">
    <w:name w:val="toc 3"/>
    <w:basedOn w:val="Normal"/>
    <w:next w:val="Normal"/>
    <w:autoRedefine/>
    <w:uiPriority w:val="39"/>
    <w:unhideWhenUsed/>
    <w:rsid w:val="002E50A6"/>
    <w:pPr>
      <w:spacing w:after="100"/>
      <w:ind w:left="440"/>
    </w:pPr>
  </w:style>
  <w:style w:type="paragraph" w:styleId="NormalWeb">
    <w:name w:val="Normal (Web)"/>
    <w:basedOn w:val="Normal"/>
    <w:uiPriority w:val="99"/>
    <w:unhideWhenUsed/>
    <w:rsid w:val="00217872"/>
    <w:pPr>
      <w:spacing w:before="100" w:beforeAutospacing="1" w:after="100" w:afterAutospacing="1" w:line="240" w:lineRule="auto"/>
    </w:pPr>
    <w:rPr>
      <w:rFonts w:ascii="Times New Roman" w:hAnsi="Times New Roman" w:cs="Times New Roman"/>
      <w:sz w:val="24"/>
      <w:szCs w:val="24"/>
    </w:rPr>
  </w:style>
  <w:style w:type="paragraph" w:customStyle="1" w:styleId="Box">
    <w:name w:val="Box"/>
    <w:basedOn w:val="Normal"/>
    <w:link w:val="BoxChar"/>
    <w:qFormat/>
    <w:rsid w:val="00D46E7F"/>
    <w:pPr>
      <w:keepNext/>
      <w:autoSpaceDE w:val="0"/>
      <w:autoSpaceDN w:val="0"/>
      <w:adjustRightInd w:val="0"/>
      <w:spacing w:line="240" w:lineRule="auto"/>
    </w:pPr>
    <w:rPr>
      <w:rFonts w:ascii="Century Gothic" w:eastAsia="Calibri" w:hAnsi="Century Gothic" w:cs="Avenir-Light"/>
      <w:b/>
      <w:color w:val="000000"/>
      <w:sz w:val="20"/>
      <w:lang w:val="en-GB" w:eastAsia="zh-CN"/>
    </w:rPr>
  </w:style>
  <w:style w:type="character" w:customStyle="1" w:styleId="BoxChar">
    <w:name w:val="Box Char"/>
    <w:basedOn w:val="DefaultParagraphFont"/>
    <w:link w:val="Box"/>
    <w:rsid w:val="00D46E7F"/>
    <w:rPr>
      <w:rFonts w:ascii="Century Gothic" w:eastAsia="Calibri" w:hAnsi="Century Gothic" w:cs="Avenir-Light"/>
      <w:b/>
      <w:color w:val="000000"/>
      <w:szCs w:val="22"/>
      <w:bdr w:val="none" w:sz="0" w:space="0" w:color="auto" w:frame="1"/>
      <w:lang w:val="en-GB" w:eastAsia="zh-CN"/>
    </w:rPr>
  </w:style>
  <w:style w:type="paragraph" w:customStyle="1" w:styleId="Default">
    <w:name w:val="Default"/>
    <w:rsid w:val="00011451"/>
    <w:pPr>
      <w:autoSpaceDE w:val="0"/>
      <w:autoSpaceDN w:val="0"/>
      <w:adjustRightInd w:val="0"/>
      <w:spacing w:after="0" w:line="240" w:lineRule="auto"/>
      <w:jc w:val="left"/>
    </w:pPr>
    <w:rPr>
      <w:rFonts w:ascii="HelveticaNeueLT Std Med" w:hAnsi="HelveticaNeueLT Std Med" w:cs="HelveticaNeueLT Std Med"/>
      <w:color w:val="000000"/>
      <w:sz w:val="24"/>
      <w:szCs w:val="24"/>
    </w:rPr>
  </w:style>
  <w:style w:type="character" w:customStyle="1" w:styleId="A0">
    <w:name w:val="A0"/>
    <w:uiPriority w:val="99"/>
    <w:rsid w:val="00011451"/>
    <w:rPr>
      <w:rFonts w:cs="HelveticaNeueLT Std Med"/>
      <w:color w:val="FFFFFF"/>
      <w:sz w:val="35"/>
      <w:szCs w:val="35"/>
    </w:rPr>
  </w:style>
  <w:style w:type="table" w:customStyle="1" w:styleId="TableGrid1">
    <w:name w:val="Table Grid1"/>
    <w:basedOn w:val="TableNormal"/>
    <w:next w:val="TableGrid"/>
    <w:uiPriority w:val="59"/>
    <w:rsid w:val="004C6D6E"/>
    <w:pPr>
      <w:spacing w:after="0" w:line="240" w:lineRule="auto"/>
      <w:jc w:val="left"/>
    </w:pPr>
    <w:rPr>
      <w:rFonts w:eastAsiaTheme="minorHAns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basedOn w:val="Normal"/>
    <w:uiPriority w:val="99"/>
    <w:unhideWhenUsed/>
    <w:rsid w:val="000C245E"/>
    <w:pPr>
      <w:numPr>
        <w:numId w:val="2"/>
      </w:numPr>
      <w:contextualSpacing/>
    </w:pPr>
    <w:rPr>
      <w:b/>
    </w:rPr>
  </w:style>
  <w:style w:type="paragraph" w:styleId="List">
    <w:name w:val="List"/>
    <w:basedOn w:val="Normal"/>
    <w:uiPriority w:val="99"/>
    <w:unhideWhenUsed/>
    <w:rsid w:val="000C245E"/>
    <w:pPr>
      <w:ind w:left="360" w:hanging="360"/>
      <w:contextualSpacing/>
    </w:pPr>
  </w:style>
  <w:style w:type="paragraph" w:styleId="ListNumber2">
    <w:name w:val="List Number 2"/>
    <w:basedOn w:val="Normal"/>
    <w:uiPriority w:val="99"/>
    <w:unhideWhenUsed/>
    <w:rsid w:val="00A03CA2"/>
    <w:pPr>
      <w:numPr>
        <w:numId w:val="3"/>
      </w:numPr>
      <w:contextualSpacing/>
    </w:pPr>
  </w:style>
  <w:style w:type="table" w:customStyle="1" w:styleId="TableGrid2">
    <w:name w:val="Table Grid2"/>
    <w:basedOn w:val="TableNormal"/>
    <w:next w:val="TableGrid"/>
    <w:uiPriority w:val="59"/>
    <w:rsid w:val="00774338"/>
    <w:pPr>
      <w:spacing w:after="0" w:line="240" w:lineRule="auto"/>
      <w:jc w:val="left"/>
    </w:pPr>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5149AB"/>
    <w:pPr>
      <w:spacing w:after="100"/>
      <w:ind w:left="660"/>
    </w:pPr>
  </w:style>
  <w:style w:type="paragraph" w:styleId="TOC5">
    <w:name w:val="toc 5"/>
    <w:basedOn w:val="Normal"/>
    <w:next w:val="Normal"/>
    <w:autoRedefine/>
    <w:uiPriority w:val="39"/>
    <w:unhideWhenUsed/>
    <w:rsid w:val="005149AB"/>
    <w:pPr>
      <w:spacing w:after="100"/>
      <w:ind w:left="880"/>
    </w:pPr>
  </w:style>
  <w:style w:type="paragraph" w:styleId="TOC6">
    <w:name w:val="toc 6"/>
    <w:basedOn w:val="Normal"/>
    <w:next w:val="Normal"/>
    <w:autoRedefine/>
    <w:uiPriority w:val="39"/>
    <w:unhideWhenUsed/>
    <w:rsid w:val="005149AB"/>
    <w:pPr>
      <w:spacing w:after="100"/>
      <w:ind w:left="1100"/>
    </w:pPr>
  </w:style>
  <w:style w:type="paragraph" w:styleId="TOC7">
    <w:name w:val="toc 7"/>
    <w:basedOn w:val="Normal"/>
    <w:next w:val="Normal"/>
    <w:autoRedefine/>
    <w:uiPriority w:val="39"/>
    <w:unhideWhenUsed/>
    <w:rsid w:val="005149AB"/>
    <w:pPr>
      <w:spacing w:after="100"/>
      <w:ind w:left="1320"/>
    </w:pPr>
  </w:style>
  <w:style w:type="paragraph" w:styleId="TOC8">
    <w:name w:val="toc 8"/>
    <w:basedOn w:val="Normal"/>
    <w:next w:val="Normal"/>
    <w:autoRedefine/>
    <w:uiPriority w:val="39"/>
    <w:unhideWhenUsed/>
    <w:rsid w:val="005149AB"/>
    <w:pPr>
      <w:spacing w:after="100"/>
      <w:ind w:left="1540"/>
    </w:pPr>
  </w:style>
  <w:style w:type="paragraph" w:styleId="TOC9">
    <w:name w:val="toc 9"/>
    <w:basedOn w:val="Normal"/>
    <w:next w:val="Normal"/>
    <w:autoRedefine/>
    <w:uiPriority w:val="39"/>
    <w:unhideWhenUsed/>
    <w:rsid w:val="005149AB"/>
    <w:pPr>
      <w:spacing w:after="100"/>
      <w:ind w:left="1760"/>
    </w:pPr>
  </w:style>
  <w:style w:type="table" w:customStyle="1" w:styleId="TableGrid3">
    <w:name w:val="Table Grid3"/>
    <w:basedOn w:val="TableNormal"/>
    <w:next w:val="TableGrid"/>
    <w:uiPriority w:val="59"/>
    <w:rsid w:val="00266474"/>
    <w:pPr>
      <w:spacing w:after="0" w:line="240" w:lineRule="auto"/>
      <w:jc w:val="left"/>
    </w:pPr>
    <w:rPr>
      <w:rFonts w:eastAsiaTheme="minorHAns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1">
    <w:name w:val="Light List Accent 1"/>
    <w:basedOn w:val="TableNormal"/>
    <w:uiPriority w:val="61"/>
    <w:rsid w:val="0084753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Shading-Accent1">
    <w:name w:val="Light Shading Accent 1"/>
    <w:basedOn w:val="TableNormal"/>
    <w:uiPriority w:val="60"/>
    <w:rsid w:val="00847531"/>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1-Accent1">
    <w:name w:val="Medium Shading 1 Accent 1"/>
    <w:basedOn w:val="TableNormal"/>
    <w:uiPriority w:val="63"/>
    <w:rsid w:val="00CF6D4B"/>
    <w:pPr>
      <w:spacing w:after="0" w:line="240" w:lineRule="auto"/>
    </w:p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tblBorders>
    </w:tblPr>
    <w:tblStylePr w:type="firstRow">
      <w:pPr>
        <w:spacing w:before="0" w:after="0" w:line="240" w:lineRule="auto"/>
      </w:pPr>
      <w:rPr>
        <w:b/>
        <w:bCs/>
        <w:color w:val="FFFFFF" w:themeColor="background1"/>
      </w:rPr>
      <w:tblPr/>
      <w:tcPr>
        <w:shd w:val="clear" w:color="auto" w:fill="E6661F"/>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F9D9C7"/>
      </w:tcPr>
    </w:tblStylePr>
    <w:tblStylePr w:type="band1Horz">
      <w:tblPr/>
      <w:tcPr>
        <w:shd w:val="clear" w:color="auto" w:fill="F9D9C7"/>
      </w:tcPr>
    </w:tblStylePr>
    <w:tblStylePr w:type="band2Horz">
      <w:tblPr/>
      <w:tcPr>
        <w:tcBorders>
          <w:insideH w:val="nil"/>
          <w:insideV w:val="nil"/>
        </w:tcBorders>
      </w:tcPr>
    </w:tblStylePr>
  </w:style>
  <w:style w:type="character" w:styleId="FollowedHyperlink">
    <w:name w:val="FollowedHyperlink"/>
    <w:basedOn w:val="DefaultParagraphFont"/>
    <w:uiPriority w:val="99"/>
    <w:semiHidden/>
    <w:unhideWhenUsed/>
    <w:rsid w:val="001C3F56"/>
    <w:rPr>
      <w:color w:val="800080" w:themeColor="followedHyperlink"/>
      <w:u w:val="single"/>
    </w:rPr>
  </w:style>
  <w:style w:type="table" w:styleId="LightList-Accent2">
    <w:name w:val="Light List Accent 2"/>
    <w:basedOn w:val="TableNormal"/>
    <w:uiPriority w:val="61"/>
    <w:rsid w:val="005B47EC"/>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MediumShading2-Accent1">
    <w:name w:val="Medium Shading 2 Accent 1"/>
    <w:basedOn w:val="TableNormal"/>
    <w:uiPriority w:val="64"/>
    <w:rsid w:val="0048008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2-Accent1">
    <w:name w:val="Medium Grid 2 Accent 1"/>
    <w:basedOn w:val="TableNormal"/>
    <w:uiPriority w:val="68"/>
    <w:rsid w:val="004800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paragraph" w:styleId="z-TopofForm">
    <w:name w:val="HTML Top of Form"/>
    <w:basedOn w:val="Normal"/>
    <w:next w:val="Normal"/>
    <w:link w:val="z-TopofFormChar"/>
    <w:hidden/>
    <w:uiPriority w:val="99"/>
    <w:unhideWhenUsed/>
    <w:rsid w:val="000E359C"/>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rsid w:val="000E359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0E359C"/>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rsid w:val="000E359C"/>
    <w:rPr>
      <w:rFonts w:ascii="Arial" w:eastAsia="Times New Roman" w:hAnsi="Arial" w:cs="Arial"/>
      <w:vanish/>
      <w:sz w:val="16"/>
      <w:szCs w:val="16"/>
    </w:rPr>
  </w:style>
  <w:style w:type="character" w:styleId="HTMLAcronym">
    <w:name w:val="HTML Acronym"/>
    <w:basedOn w:val="DefaultParagraphFont"/>
    <w:uiPriority w:val="99"/>
    <w:semiHidden/>
    <w:unhideWhenUsed/>
    <w:rsid w:val="000E359C"/>
  </w:style>
  <w:style w:type="paragraph" w:customStyle="1" w:styleId="morestories">
    <w:name w:val="more_stories"/>
    <w:basedOn w:val="Normal"/>
    <w:rsid w:val="000E359C"/>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572316"/>
    <w:rPr>
      <w:color w:val="808080"/>
      <w:shd w:val="clear" w:color="auto" w:fill="E6E6E6"/>
    </w:rPr>
  </w:style>
  <w:style w:type="numbering" w:customStyle="1" w:styleId="protocol">
    <w:name w:val="protocol"/>
    <w:uiPriority w:val="99"/>
    <w:rsid w:val="00A35411"/>
    <w:pPr>
      <w:numPr>
        <w:numId w:val="7"/>
      </w:numPr>
    </w:pPr>
  </w:style>
  <w:style w:type="table" w:customStyle="1" w:styleId="TableGrid4">
    <w:name w:val="Table Grid4"/>
    <w:basedOn w:val="TableNormal"/>
    <w:next w:val="TableGrid"/>
    <w:uiPriority w:val="59"/>
    <w:rsid w:val="002C70AC"/>
    <w:pPr>
      <w:spacing w:after="0" w:line="240" w:lineRule="auto"/>
      <w:jc w:val="lef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2-Accent1">
    <w:name w:val="List Table 2 Accent 1"/>
    <w:basedOn w:val="TableNormal"/>
    <w:uiPriority w:val="47"/>
    <w:rsid w:val="001F0AA0"/>
    <w:pPr>
      <w:spacing w:after="0"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294BDC"/>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632A3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5Dark-Accent1">
    <w:name w:val="Grid Table 5 Dark Accent 1"/>
    <w:basedOn w:val="TableNormal"/>
    <w:uiPriority w:val="50"/>
    <w:rsid w:val="00632A3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ListTable3-Accent1">
    <w:name w:val="List Table 3 Accent 1"/>
    <w:basedOn w:val="TableNormal"/>
    <w:uiPriority w:val="48"/>
    <w:rsid w:val="00D1129D"/>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E6661F"/>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3-Accent11">
    <w:name w:val="List Table 3 - Accent 11"/>
    <w:basedOn w:val="TableNormal"/>
    <w:uiPriority w:val="48"/>
    <w:rsid w:val="002E03B2"/>
    <w:pPr>
      <w:spacing w:after="0" w:line="240" w:lineRule="auto"/>
      <w:jc w:val="left"/>
    </w:pPr>
    <w:rPr>
      <w:rFonts w:eastAsia="Times New Roman"/>
      <w:sz w:val="22"/>
      <w:szCs w:val="22"/>
    </w:rPr>
    <w:tblPr>
      <w:tblStyleRowBandSize w:val="1"/>
      <w:tblStyleColBandSize w:val="1"/>
      <w:tblBorders>
        <w:top w:val="single" w:sz="4" w:space="0" w:color="auto"/>
        <w:left w:val="single" w:sz="4" w:space="0" w:color="auto"/>
        <w:bottom w:val="single" w:sz="4" w:space="0" w:color="auto"/>
        <w:right w:val="single" w:sz="4" w:space="0" w:color="auto"/>
      </w:tblBorders>
    </w:tblPr>
    <w:tblStylePr w:type="firstRow">
      <w:rPr>
        <w:b/>
        <w:bCs/>
        <w:color w:val="FFFFFF" w:themeColor="background1"/>
      </w:rPr>
      <w:tblPr/>
      <w:tcPr>
        <w:shd w:val="clear" w:color="auto" w:fill="E6661F"/>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4-Accent1">
    <w:name w:val="List Table 4 Accent 1"/>
    <w:basedOn w:val="TableNormal"/>
    <w:uiPriority w:val="49"/>
    <w:rsid w:val="003D4763"/>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1">
    <w:name w:val="Grid Table 4 Accent 1"/>
    <w:basedOn w:val="TableNormal"/>
    <w:uiPriority w:val="49"/>
    <w:rsid w:val="006149B1"/>
    <w:pPr>
      <w:spacing w:after="0" w:line="240" w:lineRule="auto"/>
    </w:p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FFFFFF" w:themeColor="background1"/>
      </w:rPr>
      <w:tblPr/>
      <w:tcPr>
        <w:shd w:val="clear" w:color="auto" w:fill="E6661F"/>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F9D9C7"/>
      </w:tcPr>
    </w:tblStylePr>
    <w:tblStylePr w:type="band1Horz">
      <w:tblPr/>
      <w:tcPr>
        <w:shd w:val="clear" w:color="auto" w:fill="F9D9C7"/>
      </w:tcPr>
    </w:tblStylePr>
  </w:style>
  <w:style w:type="paragraph" w:customStyle="1" w:styleId="Bluenumberedlist">
    <w:name w:val="Blue numbered list"/>
    <w:basedOn w:val="ListParagraph"/>
    <w:link w:val="BluenumberedlistChar"/>
    <w:autoRedefine/>
    <w:qFormat/>
    <w:rsid w:val="00A621E5"/>
    <w:pPr>
      <w:ind w:left="1170"/>
    </w:pPr>
  </w:style>
  <w:style w:type="paragraph" w:customStyle="1" w:styleId="indentedbluenumberedlist">
    <w:name w:val="indented blue numbered list"/>
    <w:basedOn w:val="ListParagraph"/>
    <w:link w:val="indentedbluenumberedlistChar"/>
    <w:qFormat/>
    <w:rsid w:val="002E4EE7"/>
    <w:pPr>
      <w:numPr>
        <w:numId w:val="15"/>
      </w:numPr>
      <w:ind w:left="1800"/>
    </w:pPr>
  </w:style>
  <w:style w:type="character" w:customStyle="1" w:styleId="BluenumberedlistChar">
    <w:name w:val="Blue numbered list Char"/>
    <w:basedOn w:val="ListParagraphChar"/>
    <w:link w:val="Bluenumberedlist"/>
    <w:rsid w:val="00A621E5"/>
    <w:rPr>
      <w:rFonts w:ascii="Garamond" w:hAnsi="Garamond"/>
      <w:sz w:val="22"/>
      <w:szCs w:val="22"/>
      <w:bdr w:val="none" w:sz="0" w:space="0" w:color="auto" w:frame="1"/>
    </w:rPr>
  </w:style>
  <w:style w:type="character" w:customStyle="1" w:styleId="indentedbluenumberedlistChar">
    <w:name w:val="indented blue numbered list Char"/>
    <w:basedOn w:val="ListParagraphChar"/>
    <w:link w:val="indentedbluenumberedlist"/>
    <w:rsid w:val="002E4EE7"/>
    <w:rPr>
      <w:rFonts w:ascii="Garamond" w:hAnsi="Garamond"/>
      <w:sz w:val="22"/>
      <w:szCs w:val="22"/>
      <w:bdr w:val="none" w:sz="0" w:space="0" w:color="auto" w:frame="1"/>
    </w:rPr>
  </w:style>
  <w:style w:type="numbering" w:customStyle="1" w:styleId="bluenumberheading2">
    <w:name w:val="blue number heading 2"/>
    <w:uiPriority w:val="99"/>
    <w:rsid w:val="00B37582"/>
    <w:pPr>
      <w:numPr>
        <w:numId w:val="11"/>
      </w:numPr>
    </w:pPr>
  </w:style>
  <w:style w:type="paragraph" w:customStyle="1" w:styleId="ReportText">
    <w:name w:val="Report Text"/>
    <w:basedOn w:val="Normal"/>
    <w:qFormat/>
    <w:rsid w:val="0046062B"/>
    <w:pPr>
      <w:spacing w:before="120" w:line="240" w:lineRule="auto"/>
      <w:ind w:left="0"/>
    </w:pPr>
    <w:rPr>
      <w:rFonts w:ascii="Calibri" w:eastAsia="Times New Roman" w:hAnsi="Calibri" w:cs="Times New Roman"/>
      <w:szCs w:val="24"/>
      <w:bdr w:val="none" w:sz="0" w:space="0" w:color="auto"/>
    </w:rPr>
  </w:style>
  <w:style w:type="paragraph" w:customStyle="1" w:styleId="HeaderOdd">
    <w:name w:val="Header Odd"/>
    <w:basedOn w:val="NoSpacing"/>
    <w:qFormat/>
    <w:rsid w:val="0046062B"/>
    <w:pPr>
      <w:pBdr>
        <w:bottom w:val="single" w:sz="4" w:space="1" w:color="4F81BD"/>
      </w:pBdr>
      <w:ind w:left="0"/>
      <w:jc w:val="right"/>
    </w:pPr>
    <w:rPr>
      <w:rFonts w:ascii="Calibri" w:eastAsia="Calibri" w:hAnsi="Calibri" w:cs="Times New Roman"/>
      <w:b/>
      <w:color w:val="1F497D"/>
      <w:sz w:val="20"/>
      <w:szCs w:val="20"/>
      <w:bdr w:val="none" w:sz="0" w:space="0" w:color="auto"/>
      <w:lang w:eastAsia="ja-JP"/>
    </w:rPr>
  </w:style>
  <w:style w:type="paragraph" w:styleId="EndnoteText">
    <w:name w:val="endnote text"/>
    <w:basedOn w:val="Normal"/>
    <w:link w:val="EndnoteTextChar"/>
    <w:uiPriority w:val="99"/>
    <w:semiHidden/>
    <w:unhideWhenUsed/>
    <w:rsid w:val="0046062B"/>
    <w:pPr>
      <w:spacing w:after="0" w:line="240" w:lineRule="auto"/>
      <w:ind w:left="0"/>
    </w:pPr>
    <w:rPr>
      <w:rFonts w:ascii="Times New Roman" w:eastAsia="Times New Roman" w:hAnsi="Times New Roman" w:cs="Times New Roman"/>
      <w:sz w:val="20"/>
      <w:szCs w:val="20"/>
      <w:bdr w:val="none" w:sz="0" w:space="0" w:color="auto"/>
    </w:rPr>
  </w:style>
  <w:style w:type="character" w:customStyle="1" w:styleId="EndnoteTextChar">
    <w:name w:val="Endnote Text Char"/>
    <w:basedOn w:val="DefaultParagraphFont"/>
    <w:link w:val="EndnoteText"/>
    <w:uiPriority w:val="99"/>
    <w:semiHidden/>
    <w:rsid w:val="0046062B"/>
    <w:rPr>
      <w:rFonts w:ascii="Times New Roman" w:eastAsia="Times New Roman" w:hAnsi="Times New Roman" w:cs="Times New Roman"/>
    </w:rPr>
  </w:style>
  <w:style w:type="character" w:styleId="EndnoteReference">
    <w:name w:val="endnote reference"/>
    <w:basedOn w:val="DefaultParagraphFont"/>
    <w:uiPriority w:val="99"/>
    <w:semiHidden/>
    <w:unhideWhenUsed/>
    <w:rsid w:val="0046062B"/>
    <w:rPr>
      <w:vertAlign w:val="superscript"/>
    </w:rPr>
  </w:style>
  <w:style w:type="paragraph" w:styleId="BodyText">
    <w:name w:val="Body Text"/>
    <w:basedOn w:val="Normal"/>
    <w:link w:val="BodyTextChar"/>
    <w:uiPriority w:val="1"/>
    <w:qFormat/>
    <w:rsid w:val="00DD23D9"/>
    <w:pPr>
      <w:widowControl w:val="0"/>
      <w:spacing w:after="0" w:line="240" w:lineRule="auto"/>
      <w:ind w:left="820" w:hanging="360"/>
    </w:pPr>
    <w:rPr>
      <w:rFonts w:ascii="Calibri" w:eastAsia="Calibri" w:hAnsi="Calibri"/>
      <w:bdr w:val="none" w:sz="0" w:space="0" w:color="auto"/>
    </w:rPr>
  </w:style>
  <w:style w:type="character" w:customStyle="1" w:styleId="BodyTextChar">
    <w:name w:val="Body Text Char"/>
    <w:basedOn w:val="DefaultParagraphFont"/>
    <w:link w:val="BodyText"/>
    <w:uiPriority w:val="1"/>
    <w:rsid w:val="00DD23D9"/>
    <w:rPr>
      <w:rFonts w:ascii="Calibri" w:eastAsia="Calibri" w:hAnsi="Calibri"/>
      <w:sz w:val="22"/>
      <w:szCs w:val="22"/>
    </w:rPr>
  </w:style>
  <w:style w:type="paragraph" w:customStyle="1" w:styleId="bluenumbers">
    <w:name w:val="blue numbers"/>
    <w:basedOn w:val="indentedbluenumberedlist"/>
    <w:link w:val="bluenumbersChar"/>
    <w:qFormat/>
    <w:rsid w:val="00F85231"/>
    <w:pPr>
      <w:numPr>
        <w:numId w:val="14"/>
      </w:numPr>
    </w:pPr>
    <w:rPr>
      <w:b/>
      <w:color w:val="365F91" w:themeColor="accent1" w:themeShade="BF"/>
    </w:rPr>
  </w:style>
  <w:style w:type="character" w:customStyle="1" w:styleId="bluenumbersChar">
    <w:name w:val="blue numbers Char"/>
    <w:basedOn w:val="indentedbluenumberedlistChar"/>
    <w:link w:val="bluenumbers"/>
    <w:rsid w:val="00F85231"/>
    <w:rPr>
      <w:rFonts w:ascii="Garamond" w:hAnsi="Garamond"/>
      <w:b/>
      <w:color w:val="365F91" w:themeColor="accent1" w:themeShade="BF"/>
      <w:sz w:val="22"/>
      <w:szCs w:val="22"/>
      <w:bdr w:val="none" w:sz="0" w:space="0" w:color="auto" w:frame="1"/>
    </w:rPr>
  </w:style>
  <w:style w:type="paragraph" w:customStyle="1" w:styleId="Orangesubtopic">
    <w:name w:val="Orange subtopic"/>
    <w:basedOn w:val="Heading3"/>
    <w:link w:val="OrangesubtopicChar"/>
    <w:qFormat/>
    <w:rsid w:val="00A259CB"/>
    <w:pPr>
      <w:ind w:left="1080"/>
    </w:pPr>
  </w:style>
  <w:style w:type="paragraph" w:customStyle="1" w:styleId="BlueSubtopic">
    <w:name w:val="Blue Subtopic"/>
    <w:basedOn w:val="Orangesubtopic"/>
    <w:link w:val="BlueSubtopicChar"/>
    <w:qFormat/>
    <w:rsid w:val="0098493C"/>
    <w:rPr>
      <w:color w:val="365F91" w:themeColor="accent1" w:themeShade="BF"/>
    </w:rPr>
  </w:style>
  <w:style w:type="character" w:customStyle="1" w:styleId="OrangesubtopicChar">
    <w:name w:val="Orange subtopic Char"/>
    <w:basedOn w:val="Heading3Char"/>
    <w:link w:val="Orangesubtopic"/>
    <w:rsid w:val="00A259CB"/>
    <w:rPr>
      <w:rFonts w:ascii="Century Gothic" w:hAnsi="Century Gothic"/>
      <w:i w:val="0"/>
      <w:color w:val="C0504D" w:themeColor="accent2"/>
      <w:sz w:val="22"/>
      <w:szCs w:val="22"/>
      <w:bdr w:val="none" w:sz="0" w:space="0" w:color="auto" w:frame="1"/>
    </w:rPr>
  </w:style>
  <w:style w:type="character" w:customStyle="1" w:styleId="BlueSubtopicChar">
    <w:name w:val="Blue Subtopic Char"/>
    <w:basedOn w:val="OrangesubtopicChar"/>
    <w:link w:val="BlueSubtopic"/>
    <w:rsid w:val="0098493C"/>
    <w:rPr>
      <w:rFonts w:ascii="Century Gothic" w:hAnsi="Century Gothic"/>
      <w:i w:val="0"/>
      <w:color w:val="365F91" w:themeColor="accent1" w:themeShade="BF"/>
      <w:sz w:val="24"/>
      <w:szCs w:val="22"/>
      <w:bdr w:val="none" w:sz="0" w:space="0" w:color="auto" w:frame="1"/>
    </w:rPr>
  </w:style>
  <w:style w:type="table" w:styleId="ListTable7Colorful-Accent1">
    <w:name w:val="List Table 7 Colorful Accent 1"/>
    <w:basedOn w:val="TableNormal"/>
    <w:uiPriority w:val="52"/>
    <w:rsid w:val="00474D16"/>
    <w:pPr>
      <w:spacing w:after="0" w:line="240" w:lineRule="auto"/>
      <w:jc w:val="left"/>
    </w:pPr>
    <w:rPr>
      <w:rFonts w:eastAsia="Times New Roman"/>
      <w:color w:val="365F91" w:themeColor="accent1" w:themeShade="BF"/>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ableParagraph">
    <w:name w:val="Table Paragraph"/>
    <w:basedOn w:val="Normal"/>
    <w:uiPriority w:val="1"/>
    <w:qFormat/>
    <w:rsid w:val="00BF5A71"/>
    <w:pPr>
      <w:widowControl w:val="0"/>
      <w:spacing w:after="0" w:line="240" w:lineRule="auto"/>
      <w:ind w:left="0"/>
    </w:pPr>
    <w:rPr>
      <w:rFonts w:eastAsiaTheme="minorHAnsi"/>
      <w:bdr w:val="none" w:sz="0" w:space="0" w:color="auto"/>
    </w:rPr>
  </w:style>
  <w:style w:type="paragraph" w:customStyle="1" w:styleId="CenturyGothic12Blue">
    <w:name w:val="Century Gothic 12 Blue"/>
    <w:basedOn w:val="Heading2"/>
    <w:link w:val="CenturyGothic12BlueChar"/>
    <w:qFormat/>
    <w:rsid w:val="003E4EC1"/>
  </w:style>
  <w:style w:type="paragraph" w:customStyle="1" w:styleId="bluecg12">
    <w:name w:val="blue cg 12"/>
    <w:basedOn w:val="Normal"/>
    <w:link w:val="bluecg12Char"/>
    <w:qFormat/>
    <w:rsid w:val="00E63AA5"/>
    <w:pPr>
      <w:ind w:left="450" w:firstLine="90"/>
    </w:pPr>
    <w:rPr>
      <w:rFonts w:ascii="Century Gothic" w:hAnsi="Century Gothic"/>
      <w:color w:val="4F81BD" w:themeColor="accent1"/>
      <w:sz w:val="24"/>
      <w:szCs w:val="24"/>
    </w:rPr>
  </w:style>
  <w:style w:type="character" w:customStyle="1" w:styleId="CenturyGothic12BlueChar">
    <w:name w:val="Century Gothic 12 Blue Char"/>
    <w:basedOn w:val="Heading2Char"/>
    <w:link w:val="CenturyGothic12Blue"/>
    <w:rsid w:val="003E4EC1"/>
    <w:rPr>
      <w:rFonts w:ascii="Century Gothic" w:hAnsi="Century Gothic"/>
      <w:b/>
      <w:color w:val="365F91" w:themeColor="accent1" w:themeShade="BF"/>
      <w:sz w:val="24"/>
      <w:szCs w:val="24"/>
      <w:bdr w:val="none" w:sz="0" w:space="0" w:color="auto" w:frame="1"/>
    </w:rPr>
  </w:style>
  <w:style w:type="paragraph" w:customStyle="1" w:styleId="bluecg122">
    <w:name w:val="blue cg 122"/>
    <w:basedOn w:val="bluecg12"/>
    <w:link w:val="bluecg122Char"/>
    <w:qFormat/>
    <w:rsid w:val="00B91C57"/>
    <w:pPr>
      <w:ind w:left="540" w:firstLine="0"/>
    </w:pPr>
    <w:rPr>
      <w:color w:val="E6661F"/>
    </w:rPr>
  </w:style>
  <w:style w:type="character" w:customStyle="1" w:styleId="bluecg12Char">
    <w:name w:val="blue cg 12 Char"/>
    <w:basedOn w:val="DefaultParagraphFont"/>
    <w:link w:val="bluecg12"/>
    <w:rsid w:val="00E63AA5"/>
    <w:rPr>
      <w:rFonts w:ascii="Century Gothic" w:hAnsi="Century Gothic"/>
      <w:color w:val="4F81BD" w:themeColor="accent1"/>
      <w:sz w:val="24"/>
      <w:szCs w:val="24"/>
      <w:bdr w:val="none" w:sz="0" w:space="0" w:color="auto" w:frame="1"/>
    </w:rPr>
  </w:style>
  <w:style w:type="character" w:customStyle="1" w:styleId="bluecg122Char">
    <w:name w:val="blue cg 122 Char"/>
    <w:basedOn w:val="bluecg12Char"/>
    <w:link w:val="bluecg122"/>
    <w:rsid w:val="00B91C57"/>
    <w:rPr>
      <w:rFonts w:ascii="Century Gothic" w:hAnsi="Century Gothic"/>
      <w:color w:val="E6661F"/>
      <w:sz w:val="24"/>
      <w:szCs w:val="24"/>
      <w:bdr w:val="none" w:sz="0" w:space="0" w:color="auto" w:frame="1"/>
    </w:rPr>
  </w:style>
  <w:style w:type="paragraph" w:customStyle="1" w:styleId="Objective">
    <w:name w:val="Objective"/>
    <w:basedOn w:val="Normal"/>
    <w:link w:val="ObjectiveChar"/>
    <w:qFormat/>
    <w:rsid w:val="00786935"/>
    <w:pPr>
      <w:ind w:left="540"/>
    </w:pPr>
    <w:rPr>
      <w:b/>
      <w:color w:val="000000" w:themeColor="text1"/>
      <w:sz w:val="24"/>
    </w:rPr>
  </w:style>
  <w:style w:type="character" w:customStyle="1" w:styleId="ObjectiveChar">
    <w:name w:val="Objective Char"/>
    <w:basedOn w:val="DefaultParagraphFont"/>
    <w:link w:val="Objective"/>
    <w:rsid w:val="00786935"/>
    <w:rPr>
      <w:b/>
      <w:color w:val="000000" w:themeColor="text1"/>
      <w:sz w:val="24"/>
      <w:szCs w:val="22"/>
      <w:bdr w:val="none" w:sz="0" w:space="0" w:color="auto" w:frame="1"/>
    </w:rPr>
  </w:style>
  <w:style w:type="paragraph" w:customStyle="1" w:styleId="options">
    <w:name w:val="options"/>
    <w:basedOn w:val="Normal"/>
    <w:link w:val="optionsChar"/>
    <w:qFormat/>
    <w:rsid w:val="00D35A4C"/>
    <w:rPr>
      <w:rFonts w:ascii="Century Gothic" w:hAnsi="Century Gothic"/>
      <w:color w:val="C0504D" w:themeColor="accent2"/>
    </w:rPr>
  </w:style>
  <w:style w:type="paragraph" w:customStyle="1" w:styleId="text">
    <w:name w:val="text"/>
    <w:basedOn w:val="Normal"/>
    <w:link w:val="textChar"/>
    <w:qFormat/>
    <w:rsid w:val="00621A2A"/>
    <w:pPr>
      <w:ind w:left="540"/>
    </w:pPr>
  </w:style>
  <w:style w:type="character" w:customStyle="1" w:styleId="optionsChar">
    <w:name w:val="options Char"/>
    <w:basedOn w:val="Heading3Char"/>
    <w:link w:val="options"/>
    <w:rsid w:val="00D35A4C"/>
    <w:rPr>
      <w:rFonts w:ascii="Century Gothic" w:hAnsi="Century Gothic"/>
      <w:i/>
      <w:color w:val="C0504D" w:themeColor="accent2"/>
      <w:sz w:val="22"/>
      <w:szCs w:val="22"/>
      <w:bdr w:val="none" w:sz="0" w:space="0" w:color="auto" w:frame="1"/>
    </w:rPr>
  </w:style>
  <w:style w:type="paragraph" w:customStyle="1" w:styleId="bluenumberrevised">
    <w:name w:val="blue number revised"/>
    <w:basedOn w:val="ListParagraph"/>
    <w:link w:val="bluenumberrevisedChar"/>
    <w:qFormat/>
    <w:rsid w:val="007130E8"/>
    <w:pPr>
      <w:numPr>
        <w:numId w:val="31"/>
      </w:numPr>
      <w:ind w:left="900"/>
    </w:pPr>
    <w:rPr>
      <w:color w:val="4F81BD" w:themeColor="accent1"/>
    </w:rPr>
  </w:style>
  <w:style w:type="character" w:customStyle="1" w:styleId="textChar">
    <w:name w:val="text Char"/>
    <w:basedOn w:val="DefaultParagraphFont"/>
    <w:link w:val="text"/>
    <w:rsid w:val="00621A2A"/>
    <w:rPr>
      <w:sz w:val="22"/>
      <w:szCs w:val="22"/>
      <w:bdr w:val="none" w:sz="0" w:space="0" w:color="auto" w:frame="1"/>
    </w:rPr>
  </w:style>
  <w:style w:type="character" w:customStyle="1" w:styleId="bluenumberrevisedChar">
    <w:name w:val="blue number revised Char"/>
    <w:basedOn w:val="ListParagraphChar"/>
    <w:link w:val="bluenumberrevised"/>
    <w:rsid w:val="007130E8"/>
    <w:rPr>
      <w:rFonts w:ascii="Garamond" w:hAnsi="Garamond"/>
      <w:color w:val="4F81BD" w:themeColor="accent1"/>
      <w:sz w:val="22"/>
      <w:szCs w:val="22"/>
      <w:bdr w:val="none" w:sz="0" w:space="0" w:color="auto" w:frame="1"/>
    </w:rPr>
  </w:style>
  <w:style w:type="paragraph" w:customStyle="1" w:styleId="NumberedHeading2Blue">
    <w:name w:val="Numbered Heading 2 Blue"/>
    <w:basedOn w:val="Heading2"/>
    <w:link w:val="NumberedHeading2BlueChar"/>
    <w:qFormat/>
    <w:rsid w:val="00DF4DC3"/>
    <w:pPr>
      <w:numPr>
        <w:ilvl w:val="1"/>
        <w:numId w:val="33"/>
      </w:numPr>
    </w:pPr>
  </w:style>
  <w:style w:type="character" w:customStyle="1" w:styleId="NumberedHeading2BlueChar">
    <w:name w:val="Numbered Heading 2 Blue Char"/>
    <w:basedOn w:val="Heading2Char"/>
    <w:link w:val="NumberedHeading2Blue"/>
    <w:rsid w:val="00DF4DC3"/>
    <w:rPr>
      <w:rFonts w:ascii="Century Gothic" w:hAnsi="Century Gothic"/>
      <w:b/>
      <w:color w:val="00848C"/>
      <w:sz w:val="24"/>
      <w:szCs w:val="24"/>
      <w:bdr w:val="none" w:sz="0" w:space="0" w:color="auto" w:frame="1"/>
    </w:rPr>
  </w:style>
  <w:style w:type="paragraph" w:styleId="NormalIndent">
    <w:name w:val="Normal Indent"/>
    <w:basedOn w:val="Normal"/>
    <w:rsid w:val="005B48C4"/>
    <w:pPr>
      <w:spacing w:line="240" w:lineRule="auto"/>
      <w:ind w:left="720"/>
      <w:jc w:val="both"/>
    </w:pPr>
    <w:rPr>
      <w:rFonts w:ascii="Arial" w:eastAsia="Times New Roman" w:hAnsi="Arial" w:cs="Times New Roman"/>
      <w:szCs w:val="20"/>
      <w:bdr w:val="none" w:sz="0" w:space="0" w:color="auto"/>
      <w:lang w:val="en-GB"/>
    </w:rPr>
  </w:style>
  <w:style w:type="table" w:customStyle="1" w:styleId="ListTable3-Accent12">
    <w:name w:val="List Table 3 - Accent 12"/>
    <w:basedOn w:val="TableNormal"/>
    <w:next w:val="ListTable3-Accent1"/>
    <w:uiPriority w:val="48"/>
    <w:rsid w:val="0037682E"/>
    <w:pPr>
      <w:spacing w:after="0" w:line="240" w:lineRule="auto"/>
      <w:jc w:val="left"/>
    </w:pPr>
    <w:rPr>
      <w:rFonts w:eastAsia="Times New Roman"/>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E6661F"/>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ListTable3-Accent13">
    <w:name w:val="List Table 3 - Accent 13"/>
    <w:basedOn w:val="TableNormal"/>
    <w:next w:val="ListTable3-Accent1"/>
    <w:uiPriority w:val="48"/>
    <w:rsid w:val="00C90A86"/>
    <w:pPr>
      <w:spacing w:after="0" w:line="240" w:lineRule="auto"/>
      <w:jc w:val="left"/>
    </w:pPr>
    <w:rPr>
      <w:rFonts w:eastAsia="Times New Roman"/>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ridTable1Light1">
    <w:name w:val="Grid Table 1 Light1"/>
    <w:basedOn w:val="TableNormal"/>
    <w:uiPriority w:val="46"/>
    <w:rsid w:val="00C90A86"/>
    <w:pPr>
      <w:widowControl w:val="0"/>
      <w:spacing w:after="0" w:line="240" w:lineRule="auto"/>
      <w:jc w:val="left"/>
    </w:pPr>
    <w:rPr>
      <w:rFonts w:eastAsia="Calibri"/>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5">
    <w:name w:val="Table Grid5"/>
    <w:basedOn w:val="TableNormal"/>
    <w:next w:val="TableGrid"/>
    <w:uiPriority w:val="59"/>
    <w:rsid w:val="008D3DBE"/>
    <w:pPr>
      <w:spacing w:after="0" w:line="240" w:lineRule="auto"/>
      <w:jc w:val="left"/>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2">
    <w:name w:val="Grid Table 1 Light2"/>
    <w:basedOn w:val="TableNormal"/>
    <w:next w:val="GridTable1Light"/>
    <w:uiPriority w:val="46"/>
    <w:rsid w:val="008D3DBE"/>
    <w:pPr>
      <w:spacing w:after="0" w:line="240" w:lineRule="auto"/>
      <w:jc w:val="left"/>
    </w:pPr>
    <w:rPr>
      <w:rFonts w:eastAsia="Calibri"/>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ListTable6Colorful-Accent11">
    <w:name w:val="List Table 6 Colorful - Accent 11"/>
    <w:basedOn w:val="TableNormal"/>
    <w:next w:val="ListTable6Colorful-Accent1"/>
    <w:uiPriority w:val="51"/>
    <w:rsid w:val="00730CE4"/>
    <w:pPr>
      <w:spacing w:after="0" w:line="240" w:lineRule="auto"/>
      <w:jc w:val="left"/>
    </w:pPr>
    <w:rPr>
      <w:rFonts w:eastAsia="Calibri"/>
      <w:color w:val="2F5496"/>
      <w:sz w:val="22"/>
      <w:szCs w:val="22"/>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F9D9C7"/>
      </w:tcPr>
    </w:tblStylePr>
  </w:style>
  <w:style w:type="table" w:styleId="ListTable6Colorful-Accent1">
    <w:name w:val="List Table 6 Colorful Accent 1"/>
    <w:basedOn w:val="TableNormal"/>
    <w:uiPriority w:val="51"/>
    <w:rsid w:val="0035089C"/>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F9D9C7"/>
      </w:tcPr>
    </w:tblStylePr>
  </w:style>
  <w:style w:type="paragraph" w:styleId="ListBullet4">
    <w:name w:val="List Bullet 4"/>
    <w:basedOn w:val="Normal"/>
    <w:uiPriority w:val="99"/>
    <w:semiHidden/>
    <w:unhideWhenUsed/>
    <w:rsid w:val="00957DC5"/>
    <w:pPr>
      <w:spacing w:after="240" w:line="276" w:lineRule="auto"/>
      <w:ind w:left="0"/>
      <w:contextualSpacing/>
    </w:pPr>
    <w:rPr>
      <w:rFonts w:ascii="Calibri" w:eastAsia="Times New Roman" w:hAnsi="Calibri" w:cs="Times New Roman"/>
      <w:szCs w:val="24"/>
      <w:bdr w:val="none" w:sz="0" w:space="0" w:color="auto"/>
    </w:rPr>
  </w:style>
  <w:style w:type="character" w:customStyle="1" w:styleId="apple-converted-space">
    <w:name w:val="apple-converted-space"/>
    <w:basedOn w:val="DefaultParagraphFont"/>
    <w:rsid w:val="00957DC5"/>
  </w:style>
  <w:style w:type="table" w:styleId="MediumGrid3-Accent1">
    <w:name w:val="Medium Grid 3 Accent 1"/>
    <w:basedOn w:val="TableNormal"/>
    <w:uiPriority w:val="69"/>
    <w:semiHidden/>
    <w:unhideWhenUsed/>
    <w:rsid w:val="00957DC5"/>
    <w:pPr>
      <w:spacing w:after="0" w:line="240" w:lineRule="auto"/>
      <w:jc w:val="left"/>
    </w:pPr>
    <w:rPr>
      <w:rFonts w:ascii="Times New Roman" w:eastAsia="Times New Roman" w:hAnsi="Times New Roman" w:cs="Times New Roman"/>
      <w:sz w:val="24"/>
      <w:szCs w:val="24"/>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kssattr-atfieldname-text">
    <w:name w:val="kssattr-atfieldname-text"/>
    <w:basedOn w:val="Normal"/>
    <w:rsid w:val="00F82F8D"/>
    <w:pPr>
      <w:spacing w:before="100" w:beforeAutospacing="1" w:after="100" w:afterAutospacing="1" w:line="240" w:lineRule="auto"/>
      <w:ind w:left="0"/>
    </w:pPr>
    <w:rPr>
      <w:rFonts w:ascii="Times New Roman" w:eastAsia="Times New Roman" w:hAnsi="Times New Roman" w:cs="Times New Roman"/>
      <w:sz w:val="24"/>
      <w:szCs w:val="24"/>
      <w:bdr w:val="none" w:sz="0" w:space="0" w:color="auto"/>
    </w:rPr>
  </w:style>
  <w:style w:type="character" w:customStyle="1" w:styleId="epub-state">
    <w:name w:val="epub-state"/>
    <w:basedOn w:val="DefaultParagraphFont"/>
    <w:rsid w:val="00EA0C86"/>
  </w:style>
  <w:style w:type="character" w:customStyle="1" w:styleId="epub-date">
    <w:name w:val="epub-date"/>
    <w:basedOn w:val="DefaultParagraphFont"/>
    <w:rsid w:val="00EA0C86"/>
  </w:style>
  <w:style w:type="paragraph" w:customStyle="1" w:styleId="FiguresTOC">
    <w:name w:val="Figures TOC"/>
    <w:basedOn w:val="TableofFigures"/>
    <w:next w:val="Figure"/>
    <w:link w:val="FiguresTOCChar"/>
    <w:qFormat/>
    <w:rsid w:val="006268B8"/>
    <w:pPr>
      <w:tabs>
        <w:tab w:val="right" w:leader="dot" w:pos="9350"/>
      </w:tabs>
      <w:spacing w:line="360" w:lineRule="auto"/>
      <w:ind w:left="446" w:hanging="446"/>
    </w:pPr>
    <w:rPr>
      <w:spacing w:val="-6"/>
      <w:szCs w:val="22"/>
    </w:rPr>
  </w:style>
  <w:style w:type="character" w:customStyle="1" w:styleId="CaptionChar">
    <w:name w:val="Caption Char"/>
    <w:basedOn w:val="DefaultParagraphFont"/>
    <w:link w:val="Caption"/>
    <w:uiPriority w:val="35"/>
    <w:rsid w:val="006268B8"/>
    <w:rPr>
      <w:rFonts w:ascii="Garamond" w:hAnsi="Garamond"/>
      <w:b/>
      <w:bCs/>
      <w:caps/>
      <w:sz w:val="22"/>
      <w:szCs w:val="18"/>
      <w:bdr w:val="none" w:sz="0" w:space="0" w:color="auto" w:frame="1"/>
    </w:rPr>
  </w:style>
  <w:style w:type="character" w:customStyle="1" w:styleId="TabletitleChar">
    <w:name w:val="Table title Char"/>
    <w:basedOn w:val="CaptionChar"/>
    <w:link w:val="Tabletitle"/>
    <w:rsid w:val="006268B8"/>
    <w:rPr>
      <w:rFonts w:ascii="Century Gothic" w:hAnsi="Century Gothic"/>
      <w:b/>
      <w:bCs/>
      <w:caps w:val="0"/>
      <w:sz w:val="22"/>
      <w:szCs w:val="24"/>
      <w:bdr w:val="none" w:sz="0" w:space="0" w:color="auto" w:frame="1"/>
    </w:rPr>
  </w:style>
  <w:style w:type="character" w:customStyle="1" w:styleId="TableofFiguresChar">
    <w:name w:val="Table of Figures Char"/>
    <w:aliases w:val="List of Tables Char"/>
    <w:basedOn w:val="TabletitleChar"/>
    <w:link w:val="TableofFigures"/>
    <w:uiPriority w:val="99"/>
    <w:rsid w:val="00AC2E12"/>
    <w:rPr>
      <w:rFonts w:ascii="Garamond" w:hAnsi="Garamond"/>
      <w:b w:val="0"/>
      <w:bCs/>
      <w:caps w:val="0"/>
      <w:sz w:val="22"/>
      <w:szCs w:val="24"/>
      <w:bdr w:val="none" w:sz="0" w:space="0" w:color="auto" w:frame="1"/>
    </w:rPr>
  </w:style>
  <w:style w:type="character" w:customStyle="1" w:styleId="FiguresTOCChar">
    <w:name w:val="Figures TOC Char"/>
    <w:basedOn w:val="TableofFiguresChar"/>
    <w:link w:val="FiguresTOC"/>
    <w:rsid w:val="006268B8"/>
    <w:rPr>
      <w:rFonts w:ascii="Garamond" w:hAnsi="Garamond"/>
      <w:b w:val="0"/>
      <w:bCs/>
      <w:caps w:val="0"/>
      <w:spacing w:val="-6"/>
      <w:sz w:val="22"/>
      <w:szCs w:val="22"/>
      <w:bdr w:val="none" w:sz="0" w:space="0" w:color="auto" w:frame="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1387">
      <w:bodyDiv w:val="1"/>
      <w:marLeft w:val="0"/>
      <w:marRight w:val="0"/>
      <w:marTop w:val="0"/>
      <w:marBottom w:val="0"/>
      <w:divBdr>
        <w:top w:val="none" w:sz="0" w:space="0" w:color="auto"/>
        <w:left w:val="none" w:sz="0" w:space="0" w:color="auto"/>
        <w:bottom w:val="none" w:sz="0" w:space="0" w:color="auto"/>
        <w:right w:val="none" w:sz="0" w:space="0" w:color="auto"/>
      </w:divBdr>
    </w:div>
    <w:div w:id="27490498">
      <w:bodyDiv w:val="1"/>
      <w:marLeft w:val="0"/>
      <w:marRight w:val="0"/>
      <w:marTop w:val="0"/>
      <w:marBottom w:val="0"/>
      <w:divBdr>
        <w:top w:val="none" w:sz="0" w:space="0" w:color="auto"/>
        <w:left w:val="none" w:sz="0" w:space="0" w:color="auto"/>
        <w:bottom w:val="none" w:sz="0" w:space="0" w:color="auto"/>
        <w:right w:val="none" w:sz="0" w:space="0" w:color="auto"/>
      </w:divBdr>
      <w:divsChild>
        <w:div w:id="765347441">
          <w:marLeft w:val="547"/>
          <w:marRight w:val="0"/>
          <w:marTop w:val="0"/>
          <w:marBottom w:val="0"/>
          <w:divBdr>
            <w:top w:val="none" w:sz="0" w:space="0" w:color="auto"/>
            <w:left w:val="none" w:sz="0" w:space="0" w:color="auto"/>
            <w:bottom w:val="none" w:sz="0" w:space="0" w:color="auto"/>
            <w:right w:val="none" w:sz="0" w:space="0" w:color="auto"/>
          </w:divBdr>
        </w:div>
      </w:divsChild>
    </w:div>
    <w:div w:id="171602780">
      <w:bodyDiv w:val="1"/>
      <w:marLeft w:val="0"/>
      <w:marRight w:val="0"/>
      <w:marTop w:val="0"/>
      <w:marBottom w:val="0"/>
      <w:divBdr>
        <w:top w:val="none" w:sz="0" w:space="0" w:color="auto"/>
        <w:left w:val="none" w:sz="0" w:space="0" w:color="auto"/>
        <w:bottom w:val="none" w:sz="0" w:space="0" w:color="auto"/>
        <w:right w:val="none" w:sz="0" w:space="0" w:color="auto"/>
      </w:divBdr>
      <w:divsChild>
        <w:div w:id="336349644">
          <w:marLeft w:val="0"/>
          <w:marRight w:val="0"/>
          <w:marTop w:val="225"/>
          <w:marBottom w:val="225"/>
          <w:divBdr>
            <w:top w:val="none" w:sz="0" w:space="0" w:color="auto"/>
            <w:left w:val="none" w:sz="0" w:space="0" w:color="auto"/>
            <w:bottom w:val="none" w:sz="0" w:space="0" w:color="auto"/>
            <w:right w:val="none" w:sz="0" w:space="0" w:color="auto"/>
          </w:divBdr>
          <w:divsChild>
            <w:div w:id="1497576599">
              <w:marLeft w:val="0"/>
              <w:marRight w:val="0"/>
              <w:marTop w:val="0"/>
              <w:marBottom w:val="0"/>
              <w:divBdr>
                <w:top w:val="none" w:sz="0" w:space="0" w:color="auto"/>
                <w:left w:val="none" w:sz="0" w:space="0" w:color="auto"/>
                <w:bottom w:val="none" w:sz="0" w:space="0" w:color="auto"/>
                <w:right w:val="none" w:sz="0" w:space="0" w:color="auto"/>
              </w:divBdr>
              <w:divsChild>
                <w:div w:id="938412612">
                  <w:marLeft w:val="0"/>
                  <w:marRight w:val="0"/>
                  <w:marTop w:val="0"/>
                  <w:marBottom w:val="0"/>
                  <w:divBdr>
                    <w:top w:val="none" w:sz="0" w:space="0" w:color="auto"/>
                    <w:left w:val="none" w:sz="0" w:space="0" w:color="auto"/>
                    <w:bottom w:val="none" w:sz="0" w:space="0" w:color="auto"/>
                    <w:right w:val="none" w:sz="0" w:space="0" w:color="auto"/>
                  </w:divBdr>
                  <w:divsChild>
                    <w:div w:id="1589073263">
                      <w:marLeft w:val="0"/>
                      <w:marRight w:val="0"/>
                      <w:marTop w:val="0"/>
                      <w:marBottom w:val="0"/>
                      <w:divBdr>
                        <w:top w:val="none" w:sz="0" w:space="0" w:color="auto"/>
                        <w:left w:val="none" w:sz="0" w:space="0" w:color="auto"/>
                        <w:bottom w:val="none" w:sz="0" w:space="0" w:color="auto"/>
                        <w:right w:val="none" w:sz="0" w:space="0" w:color="auto"/>
                      </w:divBdr>
                    </w:div>
                    <w:div w:id="785004123">
                      <w:marLeft w:val="0"/>
                      <w:marRight w:val="0"/>
                      <w:marTop w:val="0"/>
                      <w:marBottom w:val="0"/>
                      <w:divBdr>
                        <w:top w:val="none" w:sz="0" w:space="0" w:color="auto"/>
                        <w:left w:val="none" w:sz="0" w:space="0" w:color="auto"/>
                        <w:bottom w:val="none" w:sz="0" w:space="0" w:color="auto"/>
                        <w:right w:val="none" w:sz="0" w:space="0" w:color="auto"/>
                      </w:divBdr>
                    </w:div>
                    <w:div w:id="1654290546">
                      <w:marLeft w:val="0"/>
                      <w:marRight w:val="0"/>
                      <w:marTop w:val="0"/>
                      <w:marBottom w:val="0"/>
                      <w:divBdr>
                        <w:top w:val="none" w:sz="0" w:space="0" w:color="auto"/>
                        <w:left w:val="none" w:sz="0" w:space="0" w:color="auto"/>
                        <w:bottom w:val="none" w:sz="0" w:space="0" w:color="auto"/>
                        <w:right w:val="none" w:sz="0" w:space="0" w:color="auto"/>
                      </w:divBdr>
                    </w:div>
                    <w:div w:id="1375885527">
                      <w:marLeft w:val="0"/>
                      <w:marRight w:val="0"/>
                      <w:marTop w:val="0"/>
                      <w:marBottom w:val="0"/>
                      <w:divBdr>
                        <w:top w:val="none" w:sz="0" w:space="0" w:color="auto"/>
                        <w:left w:val="none" w:sz="0" w:space="0" w:color="auto"/>
                        <w:bottom w:val="none" w:sz="0" w:space="0" w:color="auto"/>
                        <w:right w:val="none" w:sz="0" w:space="0" w:color="auto"/>
                      </w:divBdr>
                    </w:div>
                    <w:div w:id="1501847266">
                      <w:marLeft w:val="0"/>
                      <w:marRight w:val="0"/>
                      <w:marTop w:val="0"/>
                      <w:marBottom w:val="0"/>
                      <w:divBdr>
                        <w:top w:val="none" w:sz="0" w:space="0" w:color="auto"/>
                        <w:left w:val="none" w:sz="0" w:space="0" w:color="auto"/>
                        <w:bottom w:val="none" w:sz="0" w:space="0" w:color="auto"/>
                        <w:right w:val="none" w:sz="0" w:space="0" w:color="auto"/>
                      </w:divBdr>
                    </w:div>
                    <w:div w:id="992298569">
                      <w:marLeft w:val="0"/>
                      <w:marRight w:val="0"/>
                      <w:marTop w:val="0"/>
                      <w:marBottom w:val="0"/>
                      <w:divBdr>
                        <w:top w:val="none" w:sz="0" w:space="0" w:color="auto"/>
                        <w:left w:val="none" w:sz="0" w:space="0" w:color="auto"/>
                        <w:bottom w:val="none" w:sz="0" w:space="0" w:color="auto"/>
                        <w:right w:val="none" w:sz="0" w:space="0" w:color="auto"/>
                      </w:divBdr>
                    </w:div>
                    <w:div w:id="91778603">
                      <w:marLeft w:val="0"/>
                      <w:marRight w:val="0"/>
                      <w:marTop w:val="0"/>
                      <w:marBottom w:val="0"/>
                      <w:divBdr>
                        <w:top w:val="none" w:sz="0" w:space="0" w:color="auto"/>
                        <w:left w:val="none" w:sz="0" w:space="0" w:color="auto"/>
                        <w:bottom w:val="none" w:sz="0" w:space="0" w:color="auto"/>
                        <w:right w:val="none" w:sz="0" w:space="0" w:color="auto"/>
                      </w:divBdr>
                    </w:div>
                    <w:div w:id="85152280">
                      <w:marLeft w:val="0"/>
                      <w:marRight w:val="0"/>
                      <w:marTop w:val="0"/>
                      <w:marBottom w:val="0"/>
                      <w:divBdr>
                        <w:top w:val="none" w:sz="0" w:space="0" w:color="auto"/>
                        <w:left w:val="none" w:sz="0" w:space="0" w:color="auto"/>
                        <w:bottom w:val="none" w:sz="0" w:space="0" w:color="auto"/>
                        <w:right w:val="none" w:sz="0" w:space="0" w:color="auto"/>
                      </w:divBdr>
                    </w:div>
                    <w:div w:id="22611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1241286">
          <w:marLeft w:val="0"/>
          <w:marRight w:val="0"/>
          <w:marTop w:val="225"/>
          <w:marBottom w:val="225"/>
          <w:divBdr>
            <w:top w:val="none" w:sz="0" w:space="0" w:color="auto"/>
            <w:left w:val="none" w:sz="0" w:space="0" w:color="auto"/>
            <w:bottom w:val="none" w:sz="0" w:space="0" w:color="auto"/>
            <w:right w:val="none" w:sz="0" w:space="0" w:color="auto"/>
          </w:divBdr>
          <w:divsChild>
            <w:div w:id="997610209">
              <w:marLeft w:val="0"/>
              <w:marRight w:val="0"/>
              <w:marTop w:val="0"/>
              <w:marBottom w:val="0"/>
              <w:divBdr>
                <w:top w:val="none" w:sz="0" w:space="0" w:color="auto"/>
                <w:left w:val="none" w:sz="0" w:space="0" w:color="auto"/>
                <w:bottom w:val="none" w:sz="0" w:space="0" w:color="auto"/>
                <w:right w:val="none" w:sz="0" w:space="0" w:color="auto"/>
              </w:divBdr>
            </w:div>
            <w:div w:id="788664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19438">
      <w:bodyDiv w:val="1"/>
      <w:marLeft w:val="0"/>
      <w:marRight w:val="0"/>
      <w:marTop w:val="0"/>
      <w:marBottom w:val="0"/>
      <w:divBdr>
        <w:top w:val="none" w:sz="0" w:space="0" w:color="auto"/>
        <w:left w:val="none" w:sz="0" w:space="0" w:color="auto"/>
        <w:bottom w:val="none" w:sz="0" w:space="0" w:color="auto"/>
        <w:right w:val="none" w:sz="0" w:space="0" w:color="auto"/>
      </w:divBdr>
    </w:div>
    <w:div w:id="174030041">
      <w:bodyDiv w:val="1"/>
      <w:marLeft w:val="0"/>
      <w:marRight w:val="0"/>
      <w:marTop w:val="0"/>
      <w:marBottom w:val="0"/>
      <w:divBdr>
        <w:top w:val="none" w:sz="0" w:space="0" w:color="auto"/>
        <w:left w:val="none" w:sz="0" w:space="0" w:color="auto"/>
        <w:bottom w:val="none" w:sz="0" w:space="0" w:color="auto"/>
        <w:right w:val="none" w:sz="0" w:space="0" w:color="auto"/>
      </w:divBdr>
    </w:div>
    <w:div w:id="185675811">
      <w:bodyDiv w:val="1"/>
      <w:marLeft w:val="0"/>
      <w:marRight w:val="0"/>
      <w:marTop w:val="0"/>
      <w:marBottom w:val="0"/>
      <w:divBdr>
        <w:top w:val="none" w:sz="0" w:space="0" w:color="auto"/>
        <w:left w:val="none" w:sz="0" w:space="0" w:color="auto"/>
        <w:bottom w:val="none" w:sz="0" w:space="0" w:color="auto"/>
        <w:right w:val="none" w:sz="0" w:space="0" w:color="auto"/>
      </w:divBdr>
      <w:divsChild>
        <w:div w:id="260991884">
          <w:marLeft w:val="1267"/>
          <w:marRight w:val="0"/>
          <w:marTop w:val="91"/>
          <w:marBottom w:val="0"/>
          <w:divBdr>
            <w:top w:val="none" w:sz="0" w:space="0" w:color="auto"/>
            <w:left w:val="none" w:sz="0" w:space="0" w:color="auto"/>
            <w:bottom w:val="none" w:sz="0" w:space="0" w:color="auto"/>
            <w:right w:val="none" w:sz="0" w:space="0" w:color="auto"/>
          </w:divBdr>
        </w:div>
        <w:div w:id="887686385">
          <w:marLeft w:val="1267"/>
          <w:marRight w:val="0"/>
          <w:marTop w:val="91"/>
          <w:marBottom w:val="0"/>
          <w:divBdr>
            <w:top w:val="none" w:sz="0" w:space="0" w:color="auto"/>
            <w:left w:val="none" w:sz="0" w:space="0" w:color="auto"/>
            <w:bottom w:val="none" w:sz="0" w:space="0" w:color="auto"/>
            <w:right w:val="none" w:sz="0" w:space="0" w:color="auto"/>
          </w:divBdr>
        </w:div>
      </w:divsChild>
    </w:div>
    <w:div w:id="197278865">
      <w:bodyDiv w:val="1"/>
      <w:marLeft w:val="0"/>
      <w:marRight w:val="0"/>
      <w:marTop w:val="0"/>
      <w:marBottom w:val="0"/>
      <w:divBdr>
        <w:top w:val="none" w:sz="0" w:space="0" w:color="auto"/>
        <w:left w:val="none" w:sz="0" w:space="0" w:color="auto"/>
        <w:bottom w:val="none" w:sz="0" w:space="0" w:color="auto"/>
        <w:right w:val="none" w:sz="0" w:space="0" w:color="auto"/>
      </w:divBdr>
      <w:divsChild>
        <w:div w:id="1882937750">
          <w:marLeft w:val="0"/>
          <w:marRight w:val="0"/>
          <w:marTop w:val="0"/>
          <w:marBottom w:val="0"/>
          <w:divBdr>
            <w:top w:val="none" w:sz="0" w:space="0" w:color="auto"/>
            <w:left w:val="none" w:sz="0" w:space="0" w:color="auto"/>
            <w:bottom w:val="none" w:sz="0" w:space="0" w:color="auto"/>
            <w:right w:val="none" w:sz="0" w:space="0" w:color="auto"/>
          </w:divBdr>
        </w:div>
      </w:divsChild>
    </w:div>
    <w:div w:id="231619806">
      <w:bodyDiv w:val="1"/>
      <w:marLeft w:val="0"/>
      <w:marRight w:val="0"/>
      <w:marTop w:val="0"/>
      <w:marBottom w:val="0"/>
      <w:divBdr>
        <w:top w:val="none" w:sz="0" w:space="0" w:color="auto"/>
        <w:left w:val="none" w:sz="0" w:space="0" w:color="auto"/>
        <w:bottom w:val="none" w:sz="0" w:space="0" w:color="auto"/>
        <w:right w:val="none" w:sz="0" w:space="0" w:color="auto"/>
      </w:divBdr>
    </w:div>
    <w:div w:id="284194370">
      <w:bodyDiv w:val="1"/>
      <w:marLeft w:val="0"/>
      <w:marRight w:val="0"/>
      <w:marTop w:val="0"/>
      <w:marBottom w:val="0"/>
      <w:divBdr>
        <w:top w:val="none" w:sz="0" w:space="0" w:color="auto"/>
        <w:left w:val="none" w:sz="0" w:space="0" w:color="auto"/>
        <w:bottom w:val="none" w:sz="0" w:space="0" w:color="auto"/>
        <w:right w:val="none" w:sz="0" w:space="0" w:color="auto"/>
      </w:divBdr>
    </w:div>
    <w:div w:id="346323368">
      <w:bodyDiv w:val="1"/>
      <w:marLeft w:val="0"/>
      <w:marRight w:val="0"/>
      <w:marTop w:val="0"/>
      <w:marBottom w:val="0"/>
      <w:divBdr>
        <w:top w:val="none" w:sz="0" w:space="0" w:color="auto"/>
        <w:left w:val="none" w:sz="0" w:space="0" w:color="auto"/>
        <w:bottom w:val="none" w:sz="0" w:space="0" w:color="auto"/>
        <w:right w:val="none" w:sz="0" w:space="0" w:color="auto"/>
      </w:divBdr>
      <w:divsChild>
        <w:div w:id="673534178">
          <w:marLeft w:val="0"/>
          <w:marRight w:val="0"/>
          <w:marTop w:val="0"/>
          <w:marBottom w:val="0"/>
          <w:divBdr>
            <w:top w:val="none" w:sz="0" w:space="0" w:color="auto"/>
            <w:left w:val="none" w:sz="0" w:space="0" w:color="auto"/>
            <w:bottom w:val="none" w:sz="0" w:space="0" w:color="auto"/>
            <w:right w:val="none" w:sz="0" w:space="0" w:color="auto"/>
          </w:divBdr>
          <w:divsChild>
            <w:div w:id="21900396">
              <w:marLeft w:val="0"/>
              <w:marRight w:val="0"/>
              <w:marTop w:val="0"/>
              <w:marBottom w:val="0"/>
              <w:divBdr>
                <w:top w:val="none" w:sz="0" w:space="0" w:color="auto"/>
                <w:left w:val="none" w:sz="0" w:space="0" w:color="auto"/>
                <w:bottom w:val="none" w:sz="0" w:space="0" w:color="auto"/>
                <w:right w:val="none" w:sz="0" w:space="0" w:color="auto"/>
              </w:divBdr>
              <w:divsChild>
                <w:div w:id="1125394833">
                  <w:marLeft w:val="0"/>
                  <w:marRight w:val="0"/>
                  <w:marTop w:val="0"/>
                  <w:marBottom w:val="0"/>
                  <w:divBdr>
                    <w:top w:val="none" w:sz="0" w:space="0" w:color="auto"/>
                    <w:left w:val="none" w:sz="0" w:space="0" w:color="auto"/>
                    <w:bottom w:val="none" w:sz="0" w:space="0" w:color="auto"/>
                    <w:right w:val="none" w:sz="0" w:space="0" w:color="auto"/>
                  </w:divBdr>
                </w:div>
                <w:div w:id="1252816653">
                  <w:marLeft w:val="0"/>
                  <w:marRight w:val="0"/>
                  <w:marTop w:val="0"/>
                  <w:marBottom w:val="0"/>
                  <w:divBdr>
                    <w:top w:val="none" w:sz="0" w:space="0" w:color="auto"/>
                    <w:left w:val="none" w:sz="0" w:space="0" w:color="auto"/>
                    <w:bottom w:val="none" w:sz="0" w:space="0" w:color="auto"/>
                    <w:right w:val="none" w:sz="0" w:space="0" w:color="auto"/>
                  </w:divBdr>
                </w:div>
                <w:div w:id="1821313805">
                  <w:marLeft w:val="0"/>
                  <w:marRight w:val="0"/>
                  <w:marTop w:val="0"/>
                  <w:marBottom w:val="0"/>
                  <w:divBdr>
                    <w:top w:val="none" w:sz="0" w:space="0" w:color="auto"/>
                    <w:left w:val="none" w:sz="0" w:space="0" w:color="auto"/>
                    <w:bottom w:val="none" w:sz="0" w:space="0" w:color="auto"/>
                    <w:right w:val="none" w:sz="0" w:space="0" w:color="auto"/>
                  </w:divBdr>
                </w:div>
              </w:divsChild>
            </w:div>
            <w:div w:id="111048840">
              <w:marLeft w:val="0"/>
              <w:marRight w:val="0"/>
              <w:marTop w:val="0"/>
              <w:marBottom w:val="0"/>
              <w:divBdr>
                <w:top w:val="none" w:sz="0" w:space="0" w:color="auto"/>
                <w:left w:val="none" w:sz="0" w:space="0" w:color="auto"/>
                <w:bottom w:val="none" w:sz="0" w:space="0" w:color="auto"/>
                <w:right w:val="none" w:sz="0" w:space="0" w:color="auto"/>
              </w:divBdr>
              <w:divsChild>
                <w:div w:id="924530825">
                  <w:marLeft w:val="0"/>
                  <w:marRight w:val="0"/>
                  <w:marTop w:val="300"/>
                  <w:marBottom w:val="0"/>
                  <w:divBdr>
                    <w:top w:val="none" w:sz="0" w:space="0" w:color="auto"/>
                    <w:left w:val="none" w:sz="0" w:space="0" w:color="auto"/>
                    <w:bottom w:val="none" w:sz="0" w:space="0" w:color="auto"/>
                    <w:right w:val="none" w:sz="0" w:space="0" w:color="auto"/>
                  </w:divBdr>
                  <w:divsChild>
                    <w:div w:id="39985532">
                      <w:marLeft w:val="0"/>
                      <w:marRight w:val="0"/>
                      <w:marTop w:val="0"/>
                      <w:marBottom w:val="210"/>
                      <w:divBdr>
                        <w:top w:val="single" w:sz="6" w:space="11" w:color="CCCCCC"/>
                        <w:left w:val="single" w:sz="6" w:space="11" w:color="CCCCCC"/>
                        <w:bottom w:val="single" w:sz="6" w:space="11" w:color="CCCCCC"/>
                        <w:right w:val="single" w:sz="6" w:space="11" w:color="CCCCCC"/>
                      </w:divBdr>
                      <w:divsChild>
                        <w:div w:id="1113282686">
                          <w:marLeft w:val="0"/>
                          <w:marRight w:val="0"/>
                          <w:marTop w:val="0"/>
                          <w:marBottom w:val="0"/>
                          <w:divBdr>
                            <w:top w:val="none" w:sz="0" w:space="0" w:color="auto"/>
                            <w:left w:val="none" w:sz="0" w:space="0" w:color="auto"/>
                            <w:bottom w:val="none" w:sz="0" w:space="0" w:color="auto"/>
                            <w:right w:val="none" w:sz="0" w:space="0" w:color="auto"/>
                          </w:divBdr>
                          <w:divsChild>
                            <w:div w:id="1245383129">
                              <w:marLeft w:val="0"/>
                              <w:marRight w:val="0"/>
                              <w:marTop w:val="0"/>
                              <w:marBottom w:val="0"/>
                              <w:divBdr>
                                <w:top w:val="none" w:sz="0" w:space="0" w:color="auto"/>
                                <w:left w:val="none" w:sz="0" w:space="0" w:color="auto"/>
                                <w:bottom w:val="none" w:sz="0" w:space="0" w:color="auto"/>
                                <w:right w:val="none" w:sz="0" w:space="0" w:color="auto"/>
                              </w:divBdr>
                              <w:divsChild>
                                <w:div w:id="99302326">
                                  <w:marLeft w:val="0"/>
                                  <w:marRight w:val="0"/>
                                  <w:marTop w:val="0"/>
                                  <w:marBottom w:val="0"/>
                                  <w:divBdr>
                                    <w:top w:val="none" w:sz="0" w:space="0" w:color="auto"/>
                                    <w:left w:val="none" w:sz="0" w:space="0" w:color="auto"/>
                                    <w:bottom w:val="none" w:sz="0" w:space="0" w:color="auto"/>
                                    <w:right w:val="none" w:sz="0" w:space="0" w:color="auto"/>
                                  </w:divBdr>
                                </w:div>
                                <w:div w:id="126957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8435203">
              <w:marLeft w:val="0"/>
              <w:marRight w:val="0"/>
              <w:marTop w:val="0"/>
              <w:marBottom w:val="0"/>
              <w:divBdr>
                <w:top w:val="none" w:sz="0" w:space="0" w:color="auto"/>
                <w:left w:val="none" w:sz="0" w:space="0" w:color="auto"/>
                <w:bottom w:val="none" w:sz="0" w:space="0" w:color="auto"/>
                <w:right w:val="none" w:sz="0" w:space="0" w:color="auto"/>
              </w:divBdr>
            </w:div>
          </w:divsChild>
        </w:div>
        <w:div w:id="1064110829">
          <w:marLeft w:val="0"/>
          <w:marRight w:val="0"/>
          <w:marTop w:val="0"/>
          <w:marBottom w:val="0"/>
          <w:divBdr>
            <w:top w:val="none" w:sz="0" w:space="0" w:color="auto"/>
            <w:left w:val="none" w:sz="0" w:space="0" w:color="auto"/>
            <w:bottom w:val="none" w:sz="0" w:space="0" w:color="auto"/>
            <w:right w:val="none" w:sz="0" w:space="0" w:color="auto"/>
          </w:divBdr>
        </w:div>
        <w:div w:id="1507936567">
          <w:marLeft w:val="0"/>
          <w:marRight w:val="0"/>
          <w:marTop w:val="0"/>
          <w:marBottom w:val="0"/>
          <w:divBdr>
            <w:top w:val="none" w:sz="0" w:space="0" w:color="auto"/>
            <w:left w:val="none" w:sz="0" w:space="0" w:color="auto"/>
            <w:bottom w:val="none" w:sz="0" w:space="0" w:color="auto"/>
            <w:right w:val="none" w:sz="0" w:space="0" w:color="auto"/>
          </w:divBdr>
          <w:divsChild>
            <w:div w:id="101923430">
              <w:marLeft w:val="0"/>
              <w:marRight w:val="0"/>
              <w:marTop w:val="0"/>
              <w:marBottom w:val="0"/>
              <w:divBdr>
                <w:top w:val="none" w:sz="0" w:space="11" w:color="auto"/>
                <w:left w:val="none" w:sz="0" w:space="31" w:color="auto"/>
                <w:bottom w:val="single" w:sz="6" w:space="11" w:color="DFDFDF"/>
                <w:right w:val="none" w:sz="0" w:space="15" w:color="auto"/>
              </w:divBdr>
            </w:div>
            <w:div w:id="336272404">
              <w:marLeft w:val="0"/>
              <w:marRight w:val="0"/>
              <w:marTop w:val="0"/>
              <w:marBottom w:val="0"/>
              <w:divBdr>
                <w:top w:val="none" w:sz="0" w:space="0" w:color="auto"/>
                <w:left w:val="none" w:sz="0" w:space="0" w:color="auto"/>
                <w:bottom w:val="none" w:sz="0" w:space="0" w:color="auto"/>
                <w:right w:val="none" w:sz="0" w:space="0" w:color="auto"/>
              </w:divBdr>
              <w:divsChild>
                <w:div w:id="931400795">
                  <w:marLeft w:val="0"/>
                  <w:marRight w:val="0"/>
                  <w:marTop w:val="0"/>
                  <w:marBottom w:val="0"/>
                  <w:divBdr>
                    <w:top w:val="none" w:sz="0" w:space="0" w:color="auto"/>
                    <w:left w:val="none" w:sz="0" w:space="0" w:color="auto"/>
                    <w:bottom w:val="none" w:sz="0" w:space="0" w:color="auto"/>
                    <w:right w:val="none" w:sz="0" w:space="0" w:color="auto"/>
                  </w:divBdr>
                </w:div>
              </w:divsChild>
            </w:div>
            <w:div w:id="1748770794">
              <w:marLeft w:val="0"/>
              <w:marRight w:val="0"/>
              <w:marTop w:val="300"/>
              <w:marBottom w:val="0"/>
              <w:divBdr>
                <w:top w:val="none" w:sz="0" w:space="0" w:color="auto"/>
                <w:left w:val="none" w:sz="0" w:space="0" w:color="auto"/>
                <w:bottom w:val="none" w:sz="0" w:space="0" w:color="auto"/>
                <w:right w:val="none" w:sz="0" w:space="0" w:color="auto"/>
              </w:divBdr>
              <w:divsChild>
                <w:div w:id="539127485">
                  <w:marLeft w:val="0"/>
                  <w:marRight w:val="0"/>
                  <w:marTop w:val="0"/>
                  <w:marBottom w:val="0"/>
                  <w:divBdr>
                    <w:top w:val="none" w:sz="0" w:space="0" w:color="auto"/>
                    <w:left w:val="none" w:sz="0" w:space="0" w:color="auto"/>
                    <w:bottom w:val="none" w:sz="0" w:space="0" w:color="auto"/>
                    <w:right w:val="none" w:sz="0" w:space="0" w:color="auto"/>
                  </w:divBdr>
                  <w:divsChild>
                    <w:div w:id="344862420">
                      <w:marLeft w:val="0"/>
                      <w:marRight w:val="300"/>
                      <w:marTop w:val="0"/>
                      <w:marBottom w:val="135"/>
                      <w:divBdr>
                        <w:top w:val="none" w:sz="0" w:space="0" w:color="auto"/>
                        <w:left w:val="none" w:sz="0" w:space="0" w:color="auto"/>
                        <w:bottom w:val="none" w:sz="0" w:space="0" w:color="auto"/>
                        <w:right w:val="none" w:sz="0" w:space="0" w:color="auto"/>
                      </w:divBdr>
                    </w:div>
                  </w:divsChild>
                </w:div>
                <w:div w:id="2115440974">
                  <w:marLeft w:val="0"/>
                  <w:marRight w:val="0"/>
                  <w:marTop w:val="0"/>
                  <w:marBottom w:val="0"/>
                  <w:divBdr>
                    <w:top w:val="none" w:sz="0" w:space="0" w:color="auto"/>
                    <w:left w:val="none" w:sz="0" w:space="0" w:color="auto"/>
                    <w:bottom w:val="none" w:sz="0" w:space="0" w:color="auto"/>
                    <w:right w:val="none" w:sz="0" w:space="0" w:color="auto"/>
                  </w:divBdr>
                  <w:divsChild>
                    <w:div w:id="1123769697">
                      <w:marLeft w:val="0"/>
                      <w:marRight w:val="300"/>
                      <w:marTop w:val="450"/>
                      <w:marBottom w:val="450"/>
                      <w:divBdr>
                        <w:top w:val="single" w:sz="6" w:space="13" w:color="CCCCCC"/>
                        <w:left w:val="none" w:sz="0" w:space="0" w:color="auto"/>
                        <w:bottom w:val="none" w:sz="0" w:space="14" w:color="auto"/>
                        <w:right w:val="none" w:sz="0" w:space="0" w:color="auto"/>
                      </w:divBdr>
                    </w:div>
                  </w:divsChild>
                </w:div>
              </w:divsChild>
            </w:div>
          </w:divsChild>
        </w:div>
        <w:div w:id="1590038609">
          <w:marLeft w:val="0"/>
          <w:marRight w:val="0"/>
          <w:marTop w:val="0"/>
          <w:marBottom w:val="0"/>
          <w:divBdr>
            <w:top w:val="none" w:sz="0" w:space="0" w:color="auto"/>
            <w:left w:val="none" w:sz="0" w:space="0" w:color="auto"/>
            <w:bottom w:val="none" w:sz="0" w:space="0" w:color="auto"/>
            <w:right w:val="none" w:sz="0" w:space="0" w:color="auto"/>
          </w:divBdr>
          <w:divsChild>
            <w:div w:id="169682546">
              <w:marLeft w:val="0"/>
              <w:marRight w:val="0"/>
              <w:marTop w:val="0"/>
              <w:marBottom w:val="0"/>
              <w:divBdr>
                <w:top w:val="none" w:sz="0" w:space="0" w:color="auto"/>
                <w:left w:val="none" w:sz="0" w:space="0" w:color="auto"/>
                <w:bottom w:val="none" w:sz="0" w:space="0" w:color="auto"/>
                <w:right w:val="none" w:sz="0" w:space="0" w:color="auto"/>
              </w:divBdr>
            </w:div>
            <w:div w:id="204369642">
              <w:marLeft w:val="0"/>
              <w:marRight w:val="0"/>
              <w:marTop w:val="0"/>
              <w:marBottom w:val="0"/>
              <w:divBdr>
                <w:top w:val="none" w:sz="0" w:space="0" w:color="auto"/>
                <w:left w:val="none" w:sz="0" w:space="0" w:color="auto"/>
                <w:bottom w:val="none" w:sz="0" w:space="0" w:color="auto"/>
                <w:right w:val="none" w:sz="0" w:space="0" w:color="auto"/>
              </w:divBdr>
            </w:div>
            <w:div w:id="918561847">
              <w:marLeft w:val="0"/>
              <w:marRight w:val="0"/>
              <w:marTop w:val="0"/>
              <w:marBottom w:val="0"/>
              <w:divBdr>
                <w:top w:val="none" w:sz="0" w:space="0" w:color="auto"/>
                <w:left w:val="none" w:sz="0" w:space="0" w:color="auto"/>
                <w:bottom w:val="none" w:sz="0" w:space="0" w:color="auto"/>
                <w:right w:val="none" w:sz="0" w:space="0" w:color="auto"/>
              </w:divBdr>
              <w:divsChild>
                <w:div w:id="72707371">
                  <w:marLeft w:val="0"/>
                  <w:marRight w:val="0"/>
                  <w:marTop w:val="0"/>
                  <w:marBottom w:val="0"/>
                  <w:divBdr>
                    <w:top w:val="none" w:sz="0" w:space="0" w:color="auto"/>
                    <w:left w:val="none" w:sz="0" w:space="0" w:color="auto"/>
                    <w:bottom w:val="none" w:sz="0" w:space="0" w:color="auto"/>
                    <w:right w:val="none" w:sz="0" w:space="0" w:color="auto"/>
                  </w:divBdr>
                  <w:divsChild>
                    <w:div w:id="2132360149">
                      <w:marLeft w:val="0"/>
                      <w:marRight w:val="0"/>
                      <w:marTop w:val="150"/>
                      <w:marBottom w:val="0"/>
                      <w:divBdr>
                        <w:top w:val="none" w:sz="0" w:space="0" w:color="auto"/>
                        <w:left w:val="none" w:sz="0" w:space="0" w:color="auto"/>
                        <w:bottom w:val="none" w:sz="0" w:space="0" w:color="auto"/>
                        <w:right w:val="none" w:sz="0" w:space="0" w:color="auto"/>
                      </w:divBdr>
                      <w:divsChild>
                        <w:div w:id="674844200">
                          <w:marLeft w:val="0"/>
                          <w:marRight w:val="0"/>
                          <w:marTop w:val="0"/>
                          <w:marBottom w:val="0"/>
                          <w:divBdr>
                            <w:top w:val="none" w:sz="0" w:space="0" w:color="auto"/>
                            <w:left w:val="none" w:sz="0" w:space="0" w:color="auto"/>
                            <w:bottom w:val="none" w:sz="0" w:space="0" w:color="auto"/>
                            <w:right w:val="none" w:sz="0" w:space="0" w:color="auto"/>
                          </w:divBdr>
                          <w:divsChild>
                            <w:div w:id="916282345">
                              <w:marLeft w:val="0"/>
                              <w:marRight w:val="0"/>
                              <w:marTop w:val="0"/>
                              <w:marBottom w:val="0"/>
                              <w:divBdr>
                                <w:top w:val="none" w:sz="0" w:space="0" w:color="auto"/>
                                <w:left w:val="none" w:sz="0" w:space="0" w:color="auto"/>
                                <w:bottom w:val="none" w:sz="0" w:space="0" w:color="auto"/>
                                <w:right w:val="none" w:sz="0" w:space="0" w:color="auto"/>
                              </w:divBdr>
                              <w:divsChild>
                                <w:div w:id="256401068">
                                  <w:marLeft w:val="210"/>
                                  <w:marRight w:val="0"/>
                                  <w:marTop w:val="0"/>
                                  <w:marBottom w:val="0"/>
                                  <w:divBdr>
                                    <w:top w:val="none" w:sz="0" w:space="0" w:color="auto"/>
                                    <w:left w:val="none" w:sz="0" w:space="0" w:color="auto"/>
                                    <w:bottom w:val="none" w:sz="0" w:space="0" w:color="auto"/>
                                    <w:right w:val="none" w:sz="0" w:space="0" w:color="auto"/>
                                  </w:divBdr>
                                  <w:divsChild>
                                    <w:div w:id="804396888">
                                      <w:marLeft w:val="0"/>
                                      <w:marRight w:val="0"/>
                                      <w:marTop w:val="0"/>
                                      <w:marBottom w:val="0"/>
                                      <w:divBdr>
                                        <w:top w:val="none" w:sz="0" w:space="0" w:color="auto"/>
                                        <w:left w:val="none" w:sz="0" w:space="0" w:color="auto"/>
                                        <w:bottom w:val="none" w:sz="0" w:space="0" w:color="auto"/>
                                        <w:right w:val="none" w:sz="0" w:space="0" w:color="auto"/>
                                      </w:divBdr>
                                    </w:div>
                                  </w:divsChild>
                                </w:div>
                                <w:div w:id="282735487">
                                  <w:marLeft w:val="210"/>
                                  <w:marRight w:val="0"/>
                                  <w:marTop w:val="0"/>
                                  <w:marBottom w:val="0"/>
                                  <w:divBdr>
                                    <w:top w:val="none" w:sz="0" w:space="0" w:color="auto"/>
                                    <w:left w:val="none" w:sz="0" w:space="0" w:color="auto"/>
                                    <w:bottom w:val="none" w:sz="0" w:space="0" w:color="auto"/>
                                    <w:right w:val="none" w:sz="0" w:space="0" w:color="auto"/>
                                  </w:divBdr>
                                  <w:divsChild>
                                    <w:div w:id="94595483">
                                      <w:marLeft w:val="0"/>
                                      <w:marRight w:val="0"/>
                                      <w:marTop w:val="0"/>
                                      <w:marBottom w:val="0"/>
                                      <w:divBdr>
                                        <w:top w:val="none" w:sz="0" w:space="0" w:color="auto"/>
                                        <w:left w:val="none" w:sz="0" w:space="0" w:color="auto"/>
                                        <w:bottom w:val="none" w:sz="0" w:space="0" w:color="auto"/>
                                        <w:right w:val="none" w:sz="0" w:space="0" w:color="auto"/>
                                      </w:divBdr>
                                    </w:div>
                                  </w:divsChild>
                                </w:div>
                                <w:div w:id="323706428">
                                  <w:marLeft w:val="210"/>
                                  <w:marRight w:val="0"/>
                                  <w:marTop w:val="0"/>
                                  <w:marBottom w:val="0"/>
                                  <w:divBdr>
                                    <w:top w:val="none" w:sz="0" w:space="0" w:color="auto"/>
                                    <w:left w:val="none" w:sz="0" w:space="0" w:color="auto"/>
                                    <w:bottom w:val="none" w:sz="0" w:space="0" w:color="auto"/>
                                    <w:right w:val="none" w:sz="0" w:space="0" w:color="auto"/>
                                  </w:divBdr>
                                  <w:divsChild>
                                    <w:div w:id="2120951004">
                                      <w:marLeft w:val="0"/>
                                      <w:marRight w:val="0"/>
                                      <w:marTop w:val="0"/>
                                      <w:marBottom w:val="0"/>
                                      <w:divBdr>
                                        <w:top w:val="none" w:sz="0" w:space="0" w:color="auto"/>
                                        <w:left w:val="none" w:sz="0" w:space="0" w:color="auto"/>
                                        <w:bottom w:val="none" w:sz="0" w:space="0" w:color="auto"/>
                                        <w:right w:val="none" w:sz="0" w:space="0" w:color="auto"/>
                                      </w:divBdr>
                                    </w:div>
                                  </w:divsChild>
                                </w:div>
                                <w:div w:id="461852379">
                                  <w:marLeft w:val="210"/>
                                  <w:marRight w:val="0"/>
                                  <w:marTop w:val="0"/>
                                  <w:marBottom w:val="0"/>
                                  <w:divBdr>
                                    <w:top w:val="none" w:sz="0" w:space="0" w:color="auto"/>
                                    <w:left w:val="none" w:sz="0" w:space="0" w:color="auto"/>
                                    <w:bottom w:val="none" w:sz="0" w:space="0" w:color="auto"/>
                                    <w:right w:val="none" w:sz="0" w:space="0" w:color="auto"/>
                                  </w:divBdr>
                                  <w:divsChild>
                                    <w:div w:id="476651313">
                                      <w:marLeft w:val="0"/>
                                      <w:marRight w:val="0"/>
                                      <w:marTop w:val="0"/>
                                      <w:marBottom w:val="0"/>
                                      <w:divBdr>
                                        <w:top w:val="none" w:sz="0" w:space="0" w:color="auto"/>
                                        <w:left w:val="none" w:sz="0" w:space="0" w:color="auto"/>
                                        <w:bottom w:val="none" w:sz="0" w:space="0" w:color="auto"/>
                                        <w:right w:val="none" w:sz="0" w:space="0" w:color="auto"/>
                                      </w:divBdr>
                                    </w:div>
                                  </w:divsChild>
                                </w:div>
                                <w:div w:id="1624843841">
                                  <w:marLeft w:val="210"/>
                                  <w:marRight w:val="0"/>
                                  <w:marTop w:val="0"/>
                                  <w:marBottom w:val="0"/>
                                  <w:divBdr>
                                    <w:top w:val="none" w:sz="0" w:space="0" w:color="auto"/>
                                    <w:left w:val="none" w:sz="0" w:space="0" w:color="auto"/>
                                    <w:bottom w:val="none" w:sz="0" w:space="0" w:color="auto"/>
                                    <w:right w:val="none" w:sz="0" w:space="0" w:color="auto"/>
                                  </w:divBdr>
                                  <w:divsChild>
                                    <w:div w:id="1337221293">
                                      <w:marLeft w:val="0"/>
                                      <w:marRight w:val="0"/>
                                      <w:marTop w:val="0"/>
                                      <w:marBottom w:val="0"/>
                                      <w:divBdr>
                                        <w:top w:val="none" w:sz="0" w:space="0" w:color="auto"/>
                                        <w:left w:val="none" w:sz="0" w:space="0" w:color="auto"/>
                                        <w:bottom w:val="none" w:sz="0" w:space="0" w:color="auto"/>
                                        <w:right w:val="none" w:sz="0" w:space="0" w:color="auto"/>
                                      </w:divBdr>
                                    </w:div>
                                  </w:divsChild>
                                </w:div>
                                <w:div w:id="1987584843">
                                  <w:marLeft w:val="210"/>
                                  <w:marRight w:val="0"/>
                                  <w:marTop w:val="0"/>
                                  <w:marBottom w:val="0"/>
                                  <w:divBdr>
                                    <w:top w:val="none" w:sz="0" w:space="0" w:color="auto"/>
                                    <w:left w:val="none" w:sz="0" w:space="0" w:color="auto"/>
                                    <w:bottom w:val="none" w:sz="0" w:space="0" w:color="auto"/>
                                    <w:right w:val="none" w:sz="0" w:space="0" w:color="auto"/>
                                  </w:divBdr>
                                  <w:divsChild>
                                    <w:div w:id="60558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2579662">
              <w:marLeft w:val="0"/>
              <w:marRight w:val="0"/>
              <w:marTop w:val="0"/>
              <w:marBottom w:val="0"/>
              <w:divBdr>
                <w:top w:val="none" w:sz="0" w:space="0" w:color="auto"/>
                <w:left w:val="none" w:sz="0" w:space="0" w:color="auto"/>
                <w:bottom w:val="none" w:sz="0" w:space="0" w:color="auto"/>
                <w:right w:val="none" w:sz="0" w:space="0" w:color="auto"/>
              </w:divBdr>
            </w:div>
            <w:div w:id="148812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149874">
      <w:bodyDiv w:val="1"/>
      <w:marLeft w:val="0"/>
      <w:marRight w:val="0"/>
      <w:marTop w:val="0"/>
      <w:marBottom w:val="0"/>
      <w:divBdr>
        <w:top w:val="none" w:sz="0" w:space="0" w:color="auto"/>
        <w:left w:val="none" w:sz="0" w:space="0" w:color="auto"/>
        <w:bottom w:val="none" w:sz="0" w:space="0" w:color="auto"/>
        <w:right w:val="none" w:sz="0" w:space="0" w:color="auto"/>
      </w:divBdr>
      <w:divsChild>
        <w:div w:id="744498830">
          <w:marLeft w:val="0"/>
          <w:marRight w:val="0"/>
          <w:marTop w:val="0"/>
          <w:marBottom w:val="0"/>
          <w:divBdr>
            <w:top w:val="none" w:sz="0" w:space="0" w:color="auto"/>
            <w:left w:val="none" w:sz="0" w:space="0" w:color="auto"/>
            <w:bottom w:val="none" w:sz="0" w:space="0" w:color="auto"/>
            <w:right w:val="none" w:sz="0" w:space="0" w:color="auto"/>
          </w:divBdr>
          <w:divsChild>
            <w:div w:id="133341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355843">
      <w:bodyDiv w:val="1"/>
      <w:marLeft w:val="0"/>
      <w:marRight w:val="0"/>
      <w:marTop w:val="0"/>
      <w:marBottom w:val="0"/>
      <w:divBdr>
        <w:top w:val="none" w:sz="0" w:space="0" w:color="auto"/>
        <w:left w:val="none" w:sz="0" w:space="0" w:color="auto"/>
        <w:bottom w:val="none" w:sz="0" w:space="0" w:color="auto"/>
        <w:right w:val="none" w:sz="0" w:space="0" w:color="auto"/>
      </w:divBdr>
    </w:div>
    <w:div w:id="500707006">
      <w:bodyDiv w:val="1"/>
      <w:marLeft w:val="0"/>
      <w:marRight w:val="0"/>
      <w:marTop w:val="0"/>
      <w:marBottom w:val="0"/>
      <w:divBdr>
        <w:top w:val="none" w:sz="0" w:space="0" w:color="auto"/>
        <w:left w:val="none" w:sz="0" w:space="0" w:color="auto"/>
        <w:bottom w:val="none" w:sz="0" w:space="0" w:color="auto"/>
        <w:right w:val="none" w:sz="0" w:space="0" w:color="auto"/>
      </w:divBdr>
    </w:div>
    <w:div w:id="562720559">
      <w:bodyDiv w:val="1"/>
      <w:marLeft w:val="0"/>
      <w:marRight w:val="0"/>
      <w:marTop w:val="0"/>
      <w:marBottom w:val="0"/>
      <w:divBdr>
        <w:top w:val="none" w:sz="0" w:space="0" w:color="auto"/>
        <w:left w:val="none" w:sz="0" w:space="0" w:color="auto"/>
        <w:bottom w:val="none" w:sz="0" w:space="0" w:color="auto"/>
        <w:right w:val="none" w:sz="0" w:space="0" w:color="auto"/>
      </w:divBdr>
    </w:div>
    <w:div w:id="574827442">
      <w:bodyDiv w:val="1"/>
      <w:marLeft w:val="0"/>
      <w:marRight w:val="0"/>
      <w:marTop w:val="0"/>
      <w:marBottom w:val="0"/>
      <w:divBdr>
        <w:top w:val="none" w:sz="0" w:space="0" w:color="auto"/>
        <w:left w:val="none" w:sz="0" w:space="0" w:color="auto"/>
        <w:bottom w:val="none" w:sz="0" w:space="0" w:color="auto"/>
        <w:right w:val="none" w:sz="0" w:space="0" w:color="auto"/>
      </w:divBdr>
    </w:div>
    <w:div w:id="581330169">
      <w:bodyDiv w:val="1"/>
      <w:marLeft w:val="0"/>
      <w:marRight w:val="0"/>
      <w:marTop w:val="0"/>
      <w:marBottom w:val="0"/>
      <w:divBdr>
        <w:top w:val="none" w:sz="0" w:space="0" w:color="auto"/>
        <w:left w:val="none" w:sz="0" w:space="0" w:color="auto"/>
        <w:bottom w:val="none" w:sz="0" w:space="0" w:color="auto"/>
        <w:right w:val="none" w:sz="0" w:space="0" w:color="auto"/>
      </w:divBdr>
      <w:divsChild>
        <w:div w:id="113716972">
          <w:marLeft w:val="720"/>
          <w:marRight w:val="0"/>
          <w:marTop w:val="0"/>
          <w:marBottom w:val="0"/>
          <w:divBdr>
            <w:top w:val="none" w:sz="0" w:space="0" w:color="auto"/>
            <w:left w:val="none" w:sz="0" w:space="0" w:color="auto"/>
            <w:bottom w:val="none" w:sz="0" w:space="0" w:color="auto"/>
            <w:right w:val="none" w:sz="0" w:space="0" w:color="auto"/>
          </w:divBdr>
        </w:div>
      </w:divsChild>
    </w:div>
    <w:div w:id="606348206">
      <w:bodyDiv w:val="1"/>
      <w:marLeft w:val="0"/>
      <w:marRight w:val="0"/>
      <w:marTop w:val="0"/>
      <w:marBottom w:val="0"/>
      <w:divBdr>
        <w:top w:val="none" w:sz="0" w:space="0" w:color="auto"/>
        <w:left w:val="none" w:sz="0" w:space="0" w:color="auto"/>
        <w:bottom w:val="none" w:sz="0" w:space="0" w:color="auto"/>
        <w:right w:val="none" w:sz="0" w:space="0" w:color="auto"/>
      </w:divBdr>
      <w:divsChild>
        <w:div w:id="726563358">
          <w:marLeft w:val="0"/>
          <w:marRight w:val="0"/>
          <w:marTop w:val="0"/>
          <w:marBottom w:val="0"/>
          <w:divBdr>
            <w:top w:val="none" w:sz="0" w:space="0" w:color="auto"/>
            <w:left w:val="none" w:sz="0" w:space="0" w:color="auto"/>
            <w:bottom w:val="none" w:sz="0" w:space="0" w:color="auto"/>
            <w:right w:val="none" w:sz="0" w:space="0" w:color="auto"/>
          </w:divBdr>
        </w:div>
        <w:div w:id="972713652">
          <w:marLeft w:val="0"/>
          <w:marRight w:val="0"/>
          <w:marTop w:val="0"/>
          <w:marBottom w:val="0"/>
          <w:divBdr>
            <w:top w:val="none" w:sz="0" w:space="0" w:color="auto"/>
            <w:left w:val="none" w:sz="0" w:space="0" w:color="auto"/>
            <w:bottom w:val="none" w:sz="0" w:space="0" w:color="auto"/>
            <w:right w:val="none" w:sz="0" w:space="0" w:color="auto"/>
          </w:divBdr>
        </w:div>
        <w:div w:id="1122112544">
          <w:marLeft w:val="0"/>
          <w:marRight w:val="0"/>
          <w:marTop w:val="0"/>
          <w:marBottom w:val="0"/>
          <w:divBdr>
            <w:top w:val="none" w:sz="0" w:space="0" w:color="auto"/>
            <w:left w:val="none" w:sz="0" w:space="0" w:color="auto"/>
            <w:bottom w:val="none" w:sz="0" w:space="0" w:color="auto"/>
            <w:right w:val="none" w:sz="0" w:space="0" w:color="auto"/>
          </w:divBdr>
        </w:div>
        <w:div w:id="1799177967">
          <w:marLeft w:val="0"/>
          <w:marRight w:val="0"/>
          <w:marTop w:val="0"/>
          <w:marBottom w:val="0"/>
          <w:divBdr>
            <w:top w:val="none" w:sz="0" w:space="0" w:color="auto"/>
            <w:left w:val="none" w:sz="0" w:space="0" w:color="auto"/>
            <w:bottom w:val="none" w:sz="0" w:space="0" w:color="auto"/>
            <w:right w:val="none" w:sz="0" w:space="0" w:color="auto"/>
          </w:divBdr>
        </w:div>
        <w:div w:id="1853295148">
          <w:marLeft w:val="0"/>
          <w:marRight w:val="0"/>
          <w:marTop w:val="0"/>
          <w:marBottom w:val="0"/>
          <w:divBdr>
            <w:top w:val="none" w:sz="0" w:space="0" w:color="auto"/>
            <w:left w:val="none" w:sz="0" w:space="0" w:color="auto"/>
            <w:bottom w:val="none" w:sz="0" w:space="0" w:color="auto"/>
            <w:right w:val="none" w:sz="0" w:space="0" w:color="auto"/>
          </w:divBdr>
        </w:div>
      </w:divsChild>
    </w:div>
    <w:div w:id="633677714">
      <w:bodyDiv w:val="1"/>
      <w:marLeft w:val="0"/>
      <w:marRight w:val="0"/>
      <w:marTop w:val="0"/>
      <w:marBottom w:val="0"/>
      <w:divBdr>
        <w:top w:val="none" w:sz="0" w:space="0" w:color="auto"/>
        <w:left w:val="none" w:sz="0" w:space="0" w:color="auto"/>
        <w:bottom w:val="none" w:sz="0" w:space="0" w:color="auto"/>
        <w:right w:val="none" w:sz="0" w:space="0" w:color="auto"/>
      </w:divBdr>
    </w:div>
    <w:div w:id="737021389">
      <w:bodyDiv w:val="1"/>
      <w:marLeft w:val="0"/>
      <w:marRight w:val="0"/>
      <w:marTop w:val="0"/>
      <w:marBottom w:val="0"/>
      <w:divBdr>
        <w:top w:val="none" w:sz="0" w:space="0" w:color="auto"/>
        <w:left w:val="none" w:sz="0" w:space="0" w:color="auto"/>
        <w:bottom w:val="none" w:sz="0" w:space="0" w:color="auto"/>
        <w:right w:val="none" w:sz="0" w:space="0" w:color="auto"/>
      </w:divBdr>
    </w:div>
    <w:div w:id="785123690">
      <w:bodyDiv w:val="1"/>
      <w:marLeft w:val="0"/>
      <w:marRight w:val="0"/>
      <w:marTop w:val="0"/>
      <w:marBottom w:val="0"/>
      <w:divBdr>
        <w:top w:val="none" w:sz="0" w:space="0" w:color="auto"/>
        <w:left w:val="none" w:sz="0" w:space="0" w:color="auto"/>
        <w:bottom w:val="none" w:sz="0" w:space="0" w:color="auto"/>
        <w:right w:val="none" w:sz="0" w:space="0" w:color="auto"/>
      </w:divBdr>
    </w:div>
    <w:div w:id="829323059">
      <w:bodyDiv w:val="1"/>
      <w:marLeft w:val="0"/>
      <w:marRight w:val="0"/>
      <w:marTop w:val="0"/>
      <w:marBottom w:val="0"/>
      <w:divBdr>
        <w:top w:val="none" w:sz="0" w:space="0" w:color="auto"/>
        <w:left w:val="none" w:sz="0" w:space="0" w:color="auto"/>
        <w:bottom w:val="none" w:sz="0" w:space="0" w:color="auto"/>
        <w:right w:val="none" w:sz="0" w:space="0" w:color="auto"/>
      </w:divBdr>
    </w:div>
    <w:div w:id="879510877">
      <w:bodyDiv w:val="1"/>
      <w:marLeft w:val="0"/>
      <w:marRight w:val="0"/>
      <w:marTop w:val="0"/>
      <w:marBottom w:val="0"/>
      <w:divBdr>
        <w:top w:val="none" w:sz="0" w:space="0" w:color="auto"/>
        <w:left w:val="none" w:sz="0" w:space="0" w:color="auto"/>
        <w:bottom w:val="none" w:sz="0" w:space="0" w:color="auto"/>
        <w:right w:val="none" w:sz="0" w:space="0" w:color="auto"/>
      </w:divBdr>
      <w:divsChild>
        <w:div w:id="2117478606">
          <w:marLeft w:val="720"/>
          <w:marRight w:val="0"/>
          <w:marTop w:val="0"/>
          <w:marBottom w:val="0"/>
          <w:divBdr>
            <w:top w:val="none" w:sz="0" w:space="0" w:color="auto"/>
            <w:left w:val="none" w:sz="0" w:space="0" w:color="auto"/>
            <w:bottom w:val="none" w:sz="0" w:space="0" w:color="auto"/>
            <w:right w:val="none" w:sz="0" w:space="0" w:color="auto"/>
          </w:divBdr>
        </w:div>
      </w:divsChild>
    </w:div>
    <w:div w:id="938948956">
      <w:bodyDiv w:val="1"/>
      <w:marLeft w:val="0"/>
      <w:marRight w:val="0"/>
      <w:marTop w:val="0"/>
      <w:marBottom w:val="0"/>
      <w:divBdr>
        <w:top w:val="none" w:sz="0" w:space="0" w:color="auto"/>
        <w:left w:val="none" w:sz="0" w:space="0" w:color="auto"/>
        <w:bottom w:val="none" w:sz="0" w:space="0" w:color="auto"/>
        <w:right w:val="none" w:sz="0" w:space="0" w:color="auto"/>
      </w:divBdr>
      <w:divsChild>
        <w:div w:id="1052585185">
          <w:marLeft w:val="0"/>
          <w:marRight w:val="0"/>
          <w:marTop w:val="0"/>
          <w:marBottom w:val="0"/>
          <w:divBdr>
            <w:top w:val="none" w:sz="0" w:space="0" w:color="auto"/>
            <w:left w:val="none" w:sz="0" w:space="0" w:color="auto"/>
            <w:bottom w:val="none" w:sz="0" w:space="0" w:color="auto"/>
            <w:right w:val="none" w:sz="0" w:space="0" w:color="auto"/>
          </w:divBdr>
          <w:divsChild>
            <w:div w:id="1999646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479160">
      <w:bodyDiv w:val="1"/>
      <w:marLeft w:val="0"/>
      <w:marRight w:val="0"/>
      <w:marTop w:val="0"/>
      <w:marBottom w:val="0"/>
      <w:divBdr>
        <w:top w:val="none" w:sz="0" w:space="0" w:color="auto"/>
        <w:left w:val="none" w:sz="0" w:space="0" w:color="auto"/>
        <w:bottom w:val="none" w:sz="0" w:space="0" w:color="auto"/>
        <w:right w:val="none" w:sz="0" w:space="0" w:color="auto"/>
      </w:divBdr>
      <w:divsChild>
        <w:div w:id="1689981998">
          <w:marLeft w:val="547"/>
          <w:marRight w:val="0"/>
          <w:marTop w:val="0"/>
          <w:marBottom w:val="0"/>
          <w:divBdr>
            <w:top w:val="none" w:sz="0" w:space="0" w:color="auto"/>
            <w:left w:val="none" w:sz="0" w:space="0" w:color="auto"/>
            <w:bottom w:val="none" w:sz="0" w:space="0" w:color="auto"/>
            <w:right w:val="none" w:sz="0" w:space="0" w:color="auto"/>
          </w:divBdr>
        </w:div>
      </w:divsChild>
    </w:div>
    <w:div w:id="961426042">
      <w:bodyDiv w:val="1"/>
      <w:marLeft w:val="0"/>
      <w:marRight w:val="0"/>
      <w:marTop w:val="0"/>
      <w:marBottom w:val="0"/>
      <w:divBdr>
        <w:top w:val="none" w:sz="0" w:space="0" w:color="auto"/>
        <w:left w:val="none" w:sz="0" w:space="0" w:color="auto"/>
        <w:bottom w:val="none" w:sz="0" w:space="0" w:color="auto"/>
        <w:right w:val="none" w:sz="0" w:space="0" w:color="auto"/>
      </w:divBdr>
      <w:divsChild>
        <w:div w:id="910188869">
          <w:marLeft w:val="547"/>
          <w:marRight w:val="0"/>
          <w:marTop w:val="0"/>
          <w:marBottom w:val="0"/>
          <w:divBdr>
            <w:top w:val="none" w:sz="0" w:space="0" w:color="auto"/>
            <w:left w:val="none" w:sz="0" w:space="0" w:color="auto"/>
            <w:bottom w:val="none" w:sz="0" w:space="0" w:color="auto"/>
            <w:right w:val="none" w:sz="0" w:space="0" w:color="auto"/>
          </w:divBdr>
        </w:div>
      </w:divsChild>
    </w:div>
    <w:div w:id="1014040598">
      <w:bodyDiv w:val="1"/>
      <w:marLeft w:val="0"/>
      <w:marRight w:val="0"/>
      <w:marTop w:val="0"/>
      <w:marBottom w:val="0"/>
      <w:divBdr>
        <w:top w:val="none" w:sz="0" w:space="0" w:color="auto"/>
        <w:left w:val="none" w:sz="0" w:space="0" w:color="auto"/>
        <w:bottom w:val="none" w:sz="0" w:space="0" w:color="auto"/>
        <w:right w:val="none" w:sz="0" w:space="0" w:color="auto"/>
      </w:divBdr>
    </w:div>
    <w:div w:id="1074232988">
      <w:bodyDiv w:val="1"/>
      <w:marLeft w:val="0"/>
      <w:marRight w:val="0"/>
      <w:marTop w:val="0"/>
      <w:marBottom w:val="0"/>
      <w:divBdr>
        <w:top w:val="none" w:sz="0" w:space="0" w:color="auto"/>
        <w:left w:val="none" w:sz="0" w:space="0" w:color="auto"/>
        <w:bottom w:val="none" w:sz="0" w:space="0" w:color="auto"/>
        <w:right w:val="none" w:sz="0" w:space="0" w:color="auto"/>
      </w:divBdr>
    </w:div>
    <w:div w:id="1105419517">
      <w:bodyDiv w:val="1"/>
      <w:marLeft w:val="0"/>
      <w:marRight w:val="0"/>
      <w:marTop w:val="0"/>
      <w:marBottom w:val="0"/>
      <w:divBdr>
        <w:top w:val="none" w:sz="0" w:space="0" w:color="auto"/>
        <w:left w:val="none" w:sz="0" w:space="0" w:color="auto"/>
        <w:bottom w:val="none" w:sz="0" w:space="0" w:color="auto"/>
        <w:right w:val="none" w:sz="0" w:space="0" w:color="auto"/>
      </w:divBdr>
    </w:div>
    <w:div w:id="1143422811">
      <w:bodyDiv w:val="1"/>
      <w:marLeft w:val="0"/>
      <w:marRight w:val="0"/>
      <w:marTop w:val="0"/>
      <w:marBottom w:val="0"/>
      <w:divBdr>
        <w:top w:val="none" w:sz="0" w:space="0" w:color="auto"/>
        <w:left w:val="none" w:sz="0" w:space="0" w:color="auto"/>
        <w:bottom w:val="none" w:sz="0" w:space="0" w:color="auto"/>
        <w:right w:val="none" w:sz="0" w:space="0" w:color="auto"/>
      </w:divBdr>
      <w:divsChild>
        <w:div w:id="749041777">
          <w:marLeft w:val="547"/>
          <w:marRight w:val="0"/>
          <w:marTop w:val="0"/>
          <w:marBottom w:val="0"/>
          <w:divBdr>
            <w:top w:val="none" w:sz="0" w:space="0" w:color="auto"/>
            <w:left w:val="none" w:sz="0" w:space="0" w:color="auto"/>
            <w:bottom w:val="none" w:sz="0" w:space="0" w:color="auto"/>
            <w:right w:val="none" w:sz="0" w:space="0" w:color="auto"/>
          </w:divBdr>
        </w:div>
      </w:divsChild>
    </w:div>
    <w:div w:id="1160316922">
      <w:bodyDiv w:val="1"/>
      <w:marLeft w:val="0"/>
      <w:marRight w:val="0"/>
      <w:marTop w:val="0"/>
      <w:marBottom w:val="0"/>
      <w:divBdr>
        <w:top w:val="none" w:sz="0" w:space="0" w:color="auto"/>
        <w:left w:val="none" w:sz="0" w:space="0" w:color="auto"/>
        <w:bottom w:val="none" w:sz="0" w:space="0" w:color="auto"/>
        <w:right w:val="none" w:sz="0" w:space="0" w:color="auto"/>
      </w:divBdr>
    </w:div>
    <w:div w:id="1186023556">
      <w:bodyDiv w:val="1"/>
      <w:marLeft w:val="0"/>
      <w:marRight w:val="0"/>
      <w:marTop w:val="0"/>
      <w:marBottom w:val="0"/>
      <w:divBdr>
        <w:top w:val="none" w:sz="0" w:space="0" w:color="auto"/>
        <w:left w:val="none" w:sz="0" w:space="0" w:color="auto"/>
        <w:bottom w:val="none" w:sz="0" w:space="0" w:color="auto"/>
        <w:right w:val="none" w:sz="0" w:space="0" w:color="auto"/>
      </w:divBdr>
    </w:div>
    <w:div w:id="1190529985">
      <w:bodyDiv w:val="1"/>
      <w:marLeft w:val="0"/>
      <w:marRight w:val="0"/>
      <w:marTop w:val="0"/>
      <w:marBottom w:val="0"/>
      <w:divBdr>
        <w:top w:val="none" w:sz="0" w:space="0" w:color="auto"/>
        <w:left w:val="none" w:sz="0" w:space="0" w:color="auto"/>
        <w:bottom w:val="none" w:sz="0" w:space="0" w:color="auto"/>
        <w:right w:val="none" w:sz="0" w:space="0" w:color="auto"/>
      </w:divBdr>
    </w:div>
    <w:div w:id="1254777707">
      <w:bodyDiv w:val="1"/>
      <w:marLeft w:val="0"/>
      <w:marRight w:val="0"/>
      <w:marTop w:val="0"/>
      <w:marBottom w:val="0"/>
      <w:divBdr>
        <w:top w:val="none" w:sz="0" w:space="0" w:color="auto"/>
        <w:left w:val="none" w:sz="0" w:space="0" w:color="auto"/>
        <w:bottom w:val="none" w:sz="0" w:space="0" w:color="auto"/>
        <w:right w:val="none" w:sz="0" w:space="0" w:color="auto"/>
      </w:divBdr>
    </w:div>
    <w:div w:id="1260681181">
      <w:bodyDiv w:val="1"/>
      <w:marLeft w:val="0"/>
      <w:marRight w:val="0"/>
      <w:marTop w:val="0"/>
      <w:marBottom w:val="0"/>
      <w:divBdr>
        <w:top w:val="none" w:sz="0" w:space="0" w:color="auto"/>
        <w:left w:val="none" w:sz="0" w:space="0" w:color="auto"/>
        <w:bottom w:val="none" w:sz="0" w:space="0" w:color="auto"/>
        <w:right w:val="none" w:sz="0" w:space="0" w:color="auto"/>
      </w:divBdr>
      <w:divsChild>
        <w:div w:id="537395518">
          <w:marLeft w:val="475"/>
          <w:marRight w:val="0"/>
          <w:marTop w:val="0"/>
          <w:marBottom w:val="0"/>
          <w:divBdr>
            <w:top w:val="none" w:sz="0" w:space="0" w:color="auto"/>
            <w:left w:val="none" w:sz="0" w:space="0" w:color="auto"/>
            <w:bottom w:val="none" w:sz="0" w:space="0" w:color="auto"/>
            <w:right w:val="none" w:sz="0" w:space="0" w:color="auto"/>
          </w:divBdr>
        </w:div>
        <w:div w:id="1210144673">
          <w:marLeft w:val="475"/>
          <w:marRight w:val="0"/>
          <w:marTop w:val="0"/>
          <w:marBottom w:val="0"/>
          <w:divBdr>
            <w:top w:val="none" w:sz="0" w:space="0" w:color="auto"/>
            <w:left w:val="none" w:sz="0" w:space="0" w:color="auto"/>
            <w:bottom w:val="none" w:sz="0" w:space="0" w:color="auto"/>
            <w:right w:val="none" w:sz="0" w:space="0" w:color="auto"/>
          </w:divBdr>
        </w:div>
        <w:div w:id="1255893885">
          <w:marLeft w:val="475"/>
          <w:marRight w:val="0"/>
          <w:marTop w:val="0"/>
          <w:marBottom w:val="0"/>
          <w:divBdr>
            <w:top w:val="none" w:sz="0" w:space="0" w:color="auto"/>
            <w:left w:val="none" w:sz="0" w:space="0" w:color="auto"/>
            <w:bottom w:val="none" w:sz="0" w:space="0" w:color="auto"/>
            <w:right w:val="none" w:sz="0" w:space="0" w:color="auto"/>
          </w:divBdr>
        </w:div>
        <w:div w:id="1357347603">
          <w:marLeft w:val="475"/>
          <w:marRight w:val="0"/>
          <w:marTop w:val="0"/>
          <w:marBottom w:val="0"/>
          <w:divBdr>
            <w:top w:val="none" w:sz="0" w:space="0" w:color="auto"/>
            <w:left w:val="none" w:sz="0" w:space="0" w:color="auto"/>
            <w:bottom w:val="none" w:sz="0" w:space="0" w:color="auto"/>
            <w:right w:val="none" w:sz="0" w:space="0" w:color="auto"/>
          </w:divBdr>
        </w:div>
        <w:div w:id="1399672945">
          <w:marLeft w:val="475"/>
          <w:marRight w:val="0"/>
          <w:marTop w:val="0"/>
          <w:marBottom w:val="0"/>
          <w:divBdr>
            <w:top w:val="none" w:sz="0" w:space="0" w:color="auto"/>
            <w:left w:val="none" w:sz="0" w:space="0" w:color="auto"/>
            <w:bottom w:val="none" w:sz="0" w:space="0" w:color="auto"/>
            <w:right w:val="none" w:sz="0" w:space="0" w:color="auto"/>
          </w:divBdr>
        </w:div>
        <w:div w:id="1939948162">
          <w:marLeft w:val="475"/>
          <w:marRight w:val="0"/>
          <w:marTop w:val="0"/>
          <w:marBottom w:val="0"/>
          <w:divBdr>
            <w:top w:val="none" w:sz="0" w:space="0" w:color="auto"/>
            <w:left w:val="none" w:sz="0" w:space="0" w:color="auto"/>
            <w:bottom w:val="none" w:sz="0" w:space="0" w:color="auto"/>
            <w:right w:val="none" w:sz="0" w:space="0" w:color="auto"/>
          </w:divBdr>
        </w:div>
        <w:div w:id="2070687678">
          <w:marLeft w:val="475"/>
          <w:marRight w:val="0"/>
          <w:marTop w:val="0"/>
          <w:marBottom w:val="0"/>
          <w:divBdr>
            <w:top w:val="none" w:sz="0" w:space="0" w:color="auto"/>
            <w:left w:val="none" w:sz="0" w:space="0" w:color="auto"/>
            <w:bottom w:val="none" w:sz="0" w:space="0" w:color="auto"/>
            <w:right w:val="none" w:sz="0" w:space="0" w:color="auto"/>
          </w:divBdr>
        </w:div>
      </w:divsChild>
    </w:div>
    <w:div w:id="1342316014">
      <w:bodyDiv w:val="1"/>
      <w:marLeft w:val="0"/>
      <w:marRight w:val="0"/>
      <w:marTop w:val="0"/>
      <w:marBottom w:val="0"/>
      <w:divBdr>
        <w:top w:val="none" w:sz="0" w:space="0" w:color="auto"/>
        <w:left w:val="none" w:sz="0" w:space="0" w:color="auto"/>
        <w:bottom w:val="none" w:sz="0" w:space="0" w:color="auto"/>
        <w:right w:val="none" w:sz="0" w:space="0" w:color="auto"/>
      </w:divBdr>
    </w:div>
    <w:div w:id="1343630743">
      <w:bodyDiv w:val="1"/>
      <w:marLeft w:val="0"/>
      <w:marRight w:val="0"/>
      <w:marTop w:val="0"/>
      <w:marBottom w:val="0"/>
      <w:divBdr>
        <w:top w:val="none" w:sz="0" w:space="0" w:color="auto"/>
        <w:left w:val="none" w:sz="0" w:space="0" w:color="auto"/>
        <w:bottom w:val="none" w:sz="0" w:space="0" w:color="auto"/>
        <w:right w:val="none" w:sz="0" w:space="0" w:color="auto"/>
      </w:divBdr>
    </w:div>
    <w:div w:id="1408309195">
      <w:bodyDiv w:val="1"/>
      <w:marLeft w:val="0"/>
      <w:marRight w:val="0"/>
      <w:marTop w:val="0"/>
      <w:marBottom w:val="0"/>
      <w:divBdr>
        <w:top w:val="none" w:sz="0" w:space="0" w:color="auto"/>
        <w:left w:val="none" w:sz="0" w:space="0" w:color="auto"/>
        <w:bottom w:val="none" w:sz="0" w:space="0" w:color="auto"/>
        <w:right w:val="none" w:sz="0" w:space="0" w:color="auto"/>
      </w:divBdr>
      <w:divsChild>
        <w:div w:id="272251287">
          <w:marLeft w:val="547"/>
          <w:marRight w:val="0"/>
          <w:marTop w:val="0"/>
          <w:marBottom w:val="0"/>
          <w:divBdr>
            <w:top w:val="none" w:sz="0" w:space="0" w:color="auto"/>
            <w:left w:val="none" w:sz="0" w:space="0" w:color="auto"/>
            <w:bottom w:val="none" w:sz="0" w:space="0" w:color="auto"/>
            <w:right w:val="none" w:sz="0" w:space="0" w:color="auto"/>
          </w:divBdr>
        </w:div>
        <w:div w:id="790245829">
          <w:marLeft w:val="547"/>
          <w:marRight w:val="0"/>
          <w:marTop w:val="0"/>
          <w:marBottom w:val="0"/>
          <w:divBdr>
            <w:top w:val="none" w:sz="0" w:space="0" w:color="auto"/>
            <w:left w:val="none" w:sz="0" w:space="0" w:color="auto"/>
            <w:bottom w:val="none" w:sz="0" w:space="0" w:color="auto"/>
            <w:right w:val="none" w:sz="0" w:space="0" w:color="auto"/>
          </w:divBdr>
        </w:div>
        <w:div w:id="948972066">
          <w:marLeft w:val="547"/>
          <w:marRight w:val="0"/>
          <w:marTop w:val="0"/>
          <w:marBottom w:val="0"/>
          <w:divBdr>
            <w:top w:val="none" w:sz="0" w:space="0" w:color="auto"/>
            <w:left w:val="none" w:sz="0" w:space="0" w:color="auto"/>
            <w:bottom w:val="none" w:sz="0" w:space="0" w:color="auto"/>
            <w:right w:val="none" w:sz="0" w:space="0" w:color="auto"/>
          </w:divBdr>
        </w:div>
        <w:div w:id="1761372938">
          <w:marLeft w:val="547"/>
          <w:marRight w:val="0"/>
          <w:marTop w:val="0"/>
          <w:marBottom w:val="0"/>
          <w:divBdr>
            <w:top w:val="none" w:sz="0" w:space="0" w:color="auto"/>
            <w:left w:val="none" w:sz="0" w:space="0" w:color="auto"/>
            <w:bottom w:val="none" w:sz="0" w:space="0" w:color="auto"/>
            <w:right w:val="none" w:sz="0" w:space="0" w:color="auto"/>
          </w:divBdr>
        </w:div>
        <w:div w:id="1772361922">
          <w:marLeft w:val="547"/>
          <w:marRight w:val="0"/>
          <w:marTop w:val="0"/>
          <w:marBottom w:val="0"/>
          <w:divBdr>
            <w:top w:val="none" w:sz="0" w:space="0" w:color="auto"/>
            <w:left w:val="none" w:sz="0" w:space="0" w:color="auto"/>
            <w:bottom w:val="none" w:sz="0" w:space="0" w:color="auto"/>
            <w:right w:val="none" w:sz="0" w:space="0" w:color="auto"/>
          </w:divBdr>
        </w:div>
        <w:div w:id="2038120886">
          <w:marLeft w:val="547"/>
          <w:marRight w:val="0"/>
          <w:marTop w:val="0"/>
          <w:marBottom w:val="0"/>
          <w:divBdr>
            <w:top w:val="none" w:sz="0" w:space="0" w:color="auto"/>
            <w:left w:val="none" w:sz="0" w:space="0" w:color="auto"/>
            <w:bottom w:val="none" w:sz="0" w:space="0" w:color="auto"/>
            <w:right w:val="none" w:sz="0" w:space="0" w:color="auto"/>
          </w:divBdr>
        </w:div>
      </w:divsChild>
    </w:div>
    <w:div w:id="1439522035">
      <w:bodyDiv w:val="1"/>
      <w:marLeft w:val="0"/>
      <w:marRight w:val="0"/>
      <w:marTop w:val="0"/>
      <w:marBottom w:val="0"/>
      <w:divBdr>
        <w:top w:val="none" w:sz="0" w:space="0" w:color="auto"/>
        <w:left w:val="none" w:sz="0" w:space="0" w:color="auto"/>
        <w:bottom w:val="none" w:sz="0" w:space="0" w:color="auto"/>
        <w:right w:val="none" w:sz="0" w:space="0" w:color="auto"/>
      </w:divBdr>
      <w:divsChild>
        <w:div w:id="93595389">
          <w:marLeft w:val="547"/>
          <w:marRight w:val="0"/>
          <w:marTop w:val="0"/>
          <w:marBottom w:val="0"/>
          <w:divBdr>
            <w:top w:val="none" w:sz="0" w:space="0" w:color="auto"/>
            <w:left w:val="none" w:sz="0" w:space="0" w:color="auto"/>
            <w:bottom w:val="none" w:sz="0" w:space="0" w:color="auto"/>
            <w:right w:val="none" w:sz="0" w:space="0" w:color="auto"/>
          </w:divBdr>
        </w:div>
      </w:divsChild>
    </w:div>
    <w:div w:id="1447894174">
      <w:bodyDiv w:val="1"/>
      <w:marLeft w:val="0"/>
      <w:marRight w:val="0"/>
      <w:marTop w:val="0"/>
      <w:marBottom w:val="0"/>
      <w:divBdr>
        <w:top w:val="none" w:sz="0" w:space="0" w:color="auto"/>
        <w:left w:val="none" w:sz="0" w:space="0" w:color="auto"/>
        <w:bottom w:val="none" w:sz="0" w:space="0" w:color="auto"/>
        <w:right w:val="none" w:sz="0" w:space="0" w:color="auto"/>
      </w:divBdr>
    </w:div>
    <w:div w:id="1454909448">
      <w:bodyDiv w:val="1"/>
      <w:marLeft w:val="0"/>
      <w:marRight w:val="0"/>
      <w:marTop w:val="0"/>
      <w:marBottom w:val="0"/>
      <w:divBdr>
        <w:top w:val="none" w:sz="0" w:space="0" w:color="auto"/>
        <w:left w:val="none" w:sz="0" w:space="0" w:color="auto"/>
        <w:bottom w:val="none" w:sz="0" w:space="0" w:color="auto"/>
        <w:right w:val="none" w:sz="0" w:space="0" w:color="auto"/>
      </w:divBdr>
      <w:divsChild>
        <w:div w:id="1785735703">
          <w:marLeft w:val="547"/>
          <w:marRight w:val="0"/>
          <w:marTop w:val="0"/>
          <w:marBottom w:val="0"/>
          <w:divBdr>
            <w:top w:val="none" w:sz="0" w:space="0" w:color="auto"/>
            <w:left w:val="none" w:sz="0" w:space="0" w:color="auto"/>
            <w:bottom w:val="none" w:sz="0" w:space="0" w:color="auto"/>
            <w:right w:val="none" w:sz="0" w:space="0" w:color="auto"/>
          </w:divBdr>
        </w:div>
      </w:divsChild>
    </w:div>
    <w:div w:id="1503743794">
      <w:bodyDiv w:val="1"/>
      <w:marLeft w:val="0"/>
      <w:marRight w:val="0"/>
      <w:marTop w:val="0"/>
      <w:marBottom w:val="0"/>
      <w:divBdr>
        <w:top w:val="none" w:sz="0" w:space="0" w:color="auto"/>
        <w:left w:val="none" w:sz="0" w:space="0" w:color="auto"/>
        <w:bottom w:val="none" w:sz="0" w:space="0" w:color="auto"/>
        <w:right w:val="none" w:sz="0" w:space="0" w:color="auto"/>
      </w:divBdr>
    </w:div>
    <w:div w:id="1507357087">
      <w:bodyDiv w:val="1"/>
      <w:marLeft w:val="0"/>
      <w:marRight w:val="0"/>
      <w:marTop w:val="0"/>
      <w:marBottom w:val="0"/>
      <w:divBdr>
        <w:top w:val="none" w:sz="0" w:space="0" w:color="auto"/>
        <w:left w:val="none" w:sz="0" w:space="0" w:color="auto"/>
        <w:bottom w:val="none" w:sz="0" w:space="0" w:color="auto"/>
        <w:right w:val="none" w:sz="0" w:space="0" w:color="auto"/>
      </w:divBdr>
      <w:divsChild>
        <w:div w:id="626205621">
          <w:marLeft w:val="547"/>
          <w:marRight w:val="0"/>
          <w:marTop w:val="0"/>
          <w:marBottom w:val="0"/>
          <w:divBdr>
            <w:top w:val="none" w:sz="0" w:space="0" w:color="auto"/>
            <w:left w:val="none" w:sz="0" w:space="0" w:color="auto"/>
            <w:bottom w:val="none" w:sz="0" w:space="0" w:color="auto"/>
            <w:right w:val="none" w:sz="0" w:space="0" w:color="auto"/>
          </w:divBdr>
        </w:div>
      </w:divsChild>
    </w:div>
    <w:div w:id="1538354779">
      <w:bodyDiv w:val="1"/>
      <w:marLeft w:val="0"/>
      <w:marRight w:val="0"/>
      <w:marTop w:val="0"/>
      <w:marBottom w:val="0"/>
      <w:divBdr>
        <w:top w:val="none" w:sz="0" w:space="0" w:color="auto"/>
        <w:left w:val="none" w:sz="0" w:space="0" w:color="auto"/>
        <w:bottom w:val="none" w:sz="0" w:space="0" w:color="auto"/>
        <w:right w:val="none" w:sz="0" w:space="0" w:color="auto"/>
      </w:divBdr>
      <w:divsChild>
        <w:div w:id="954482224">
          <w:marLeft w:val="547"/>
          <w:marRight w:val="0"/>
          <w:marTop w:val="0"/>
          <w:marBottom w:val="0"/>
          <w:divBdr>
            <w:top w:val="none" w:sz="0" w:space="0" w:color="auto"/>
            <w:left w:val="none" w:sz="0" w:space="0" w:color="auto"/>
            <w:bottom w:val="none" w:sz="0" w:space="0" w:color="auto"/>
            <w:right w:val="none" w:sz="0" w:space="0" w:color="auto"/>
          </w:divBdr>
        </w:div>
      </w:divsChild>
    </w:div>
    <w:div w:id="1591885899">
      <w:bodyDiv w:val="1"/>
      <w:marLeft w:val="0"/>
      <w:marRight w:val="0"/>
      <w:marTop w:val="0"/>
      <w:marBottom w:val="0"/>
      <w:divBdr>
        <w:top w:val="none" w:sz="0" w:space="0" w:color="auto"/>
        <w:left w:val="none" w:sz="0" w:space="0" w:color="auto"/>
        <w:bottom w:val="none" w:sz="0" w:space="0" w:color="auto"/>
        <w:right w:val="none" w:sz="0" w:space="0" w:color="auto"/>
      </w:divBdr>
      <w:divsChild>
        <w:div w:id="438718285">
          <w:marLeft w:val="547"/>
          <w:marRight w:val="0"/>
          <w:marTop w:val="0"/>
          <w:marBottom w:val="0"/>
          <w:divBdr>
            <w:top w:val="none" w:sz="0" w:space="0" w:color="auto"/>
            <w:left w:val="none" w:sz="0" w:space="0" w:color="auto"/>
            <w:bottom w:val="none" w:sz="0" w:space="0" w:color="auto"/>
            <w:right w:val="none" w:sz="0" w:space="0" w:color="auto"/>
          </w:divBdr>
        </w:div>
      </w:divsChild>
    </w:div>
    <w:div w:id="1611551495">
      <w:bodyDiv w:val="1"/>
      <w:marLeft w:val="0"/>
      <w:marRight w:val="0"/>
      <w:marTop w:val="0"/>
      <w:marBottom w:val="0"/>
      <w:divBdr>
        <w:top w:val="none" w:sz="0" w:space="0" w:color="auto"/>
        <w:left w:val="none" w:sz="0" w:space="0" w:color="auto"/>
        <w:bottom w:val="none" w:sz="0" w:space="0" w:color="auto"/>
        <w:right w:val="none" w:sz="0" w:space="0" w:color="auto"/>
      </w:divBdr>
      <w:divsChild>
        <w:div w:id="161163569">
          <w:marLeft w:val="547"/>
          <w:marRight w:val="0"/>
          <w:marTop w:val="0"/>
          <w:marBottom w:val="0"/>
          <w:divBdr>
            <w:top w:val="none" w:sz="0" w:space="0" w:color="auto"/>
            <w:left w:val="none" w:sz="0" w:space="0" w:color="auto"/>
            <w:bottom w:val="none" w:sz="0" w:space="0" w:color="auto"/>
            <w:right w:val="none" w:sz="0" w:space="0" w:color="auto"/>
          </w:divBdr>
        </w:div>
      </w:divsChild>
    </w:div>
    <w:div w:id="1644963866">
      <w:bodyDiv w:val="1"/>
      <w:marLeft w:val="0"/>
      <w:marRight w:val="0"/>
      <w:marTop w:val="0"/>
      <w:marBottom w:val="0"/>
      <w:divBdr>
        <w:top w:val="none" w:sz="0" w:space="0" w:color="auto"/>
        <w:left w:val="none" w:sz="0" w:space="0" w:color="auto"/>
        <w:bottom w:val="none" w:sz="0" w:space="0" w:color="auto"/>
        <w:right w:val="none" w:sz="0" w:space="0" w:color="auto"/>
      </w:divBdr>
    </w:div>
    <w:div w:id="1708404892">
      <w:bodyDiv w:val="1"/>
      <w:marLeft w:val="0"/>
      <w:marRight w:val="0"/>
      <w:marTop w:val="0"/>
      <w:marBottom w:val="0"/>
      <w:divBdr>
        <w:top w:val="none" w:sz="0" w:space="0" w:color="auto"/>
        <w:left w:val="none" w:sz="0" w:space="0" w:color="auto"/>
        <w:bottom w:val="none" w:sz="0" w:space="0" w:color="auto"/>
        <w:right w:val="none" w:sz="0" w:space="0" w:color="auto"/>
      </w:divBdr>
    </w:div>
    <w:div w:id="1718620761">
      <w:bodyDiv w:val="1"/>
      <w:marLeft w:val="0"/>
      <w:marRight w:val="0"/>
      <w:marTop w:val="0"/>
      <w:marBottom w:val="0"/>
      <w:divBdr>
        <w:top w:val="none" w:sz="0" w:space="0" w:color="auto"/>
        <w:left w:val="none" w:sz="0" w:space="0" w:color="auto"/>
        <w:bottom w:val="none" w:sz="0" w:space="0" w:color="auto"/>
        <w:right w:val="none" w:sz="0" w:space="0" w:color="auto"/>
      </w:divBdr>
      <w:divsChild>
        <w:div w:id="29838170">
          <w:marLeft w:val="547"/>
          <w:marRight w:val="0"/>
          <w:marTop w:val="0"/>
          <w:marBottom w:val="0"/>
          <w:divBdr>
            <w:top w:val="none" w:sz="0" w:space="0" w:color="auto"/>
            <w:left w:val="none" w:sz="0" w:space="0" w:color="auto"/>
            <w:bottom w:val="none" w:sz="0" w:space="0" w:color="auto"/>
            <w:right w:val="none" w:sz="0" w:space="0" w:color="auto"/>
          </w:divBdr>
        </w:div>
      </w:divsChild>
    </w:div>
    <w:div w:id="1734694390">
      <w:bodyDiv w:val="1"/>
      <w:marLeft w:val="0"/>
      <w:marRight w:val="0"/>
      <w:marTop w:val="0"/>
      <w:marBottom w:val="0"/>
      <w:divBdr>
        <w:top w:val="none" w:sz="0" w:space="0" w:color="auto"/>
        <w:left w:val="none" w:sz="0" w:space="0" w:color="auto"/>
        <w:bottom w:val="none" w:sz="0" w:space="0" w:color="auto"/>
        <w:right w:val="none" w:sz="0" w:space="0" w:color="auto"/>
      </w:divBdr>
      <w:divsChild>
        <w:div w:id="529151279">
          <w:marLeft w:val="547"/>
          <w:marRight w:val="0"/>
          <w:marTop w:val="0"/>
          <w:marBottom w:val="0"/>
          <w:divBdr>
            <w:top w:val="none" w:sz="0" w:space="0" w:color="auto"/>
            <w:left w:val="none" w:sz="0" w:space="0" w:color="auto"/>
            <w:bottom w:val="none" w:sz="0" w:space="0" w:color="auto"/>
            <w:right w:val="none" w:sz="0" w:space="0" w:color="auto"/>
          </w:divBdr>
        </w:div>
      </w:divsChild>
    </w:div>
    <w:div w:id="1775317988">
      <w:bodyDiv w:val="1"/>
      <w:marLeft w:val="0"/>
      <w:marRight w:val="0"/>
      <w:marTop w:val="0"/>
      <w:marBottom w:val="0"/>
      <w:divBdr>
        <w:top w:val="none" w:sz="0" w:space="0" w:color="auto"/>
        <w:left w:val="none" w:sz="0" w:space="0" w:color="auto"/>
        <w:bottom w:val="none" w:sz="0" w:space="0" w:color="auto"/>
        <w:right w:val="none" w:sz="0" w:space="0" w:color="auto"/>
      </w:divBdr>
    </w:div>
    <w:div w:id="1789161282">
      <w:bodyDiv w:val="1"/>
      <w:marLeft w:val="0"/>
      <w:marRight w:val="0"/>
      <w:marTop w:val="0"/>
      <w:marBottom w:val="0"/>
      <w:divBdr>
        <w:top w:val="none" w:sz="0" w:space="0" w:color="auto"/>
        <w:left w:val="none" w:sz="0" w:space="0" w:color="auto"/>
        <w:bottom w:val="none" w:sz="0" w:space="0" w:color="auto"/>
        <w:right w:val="none" w:sz="0" w:space="0" w:color="auto"/>
      </w:divBdr>
    </w:div>
    <w:div w:id="1862890625">
      <w:bodyDiv w:val="1"/>
      <w:marLeft w:val="0"/>
      <w:marRight w:val="0"/>
      <w:marTop w:val="0"/>
      <w:marBottom w:val="0"/>
      <w:divBdr>
        <w:top w:val="none" w:sz="0" w:space="0" w:color="auto"/>
        <w:left w:val="none" w:sz="0" w:space="0" w:color="auto"/>
        <w:bottom w:val="none" w:sz="0" w:space="0" w:color="auto"/>
        <w:right w:val="none" w:sz="0" w:space="0" w:color="auto"/>
      </w:divBdr>
    </w:div>
    <w:div w:id="1924072229">
      <w:bodyDiv w:val="1"/>
      <w:marLeft w:val="0"/>
      <w:marRight w:val="0"/>
      <w:marTop w:val="0"/>
      <w:marBottom w:val="0"/>
      <w:divBdr>
        <w:top w:val="none" w:sz="0" w:space="0" w:color="auto"/>
        <w:left w:val="none" w:sz="0" w:space="0" w:color="auto"/>
        <w:bottom w:val="none" w:sz="0" w:space="0" w:color="auto"/>
        <w:right w:val="none" w:sz="0" w:space="0" w:color="auto"/>
      </w:divBdr>
    </w:div>
    <w:div w:id="1954091093">
      <w:bodyDiv w:val="1"/>
      <w:marLeft w:val="0"/>
      <w:marRight w:val="0"/>
      <w:marTop w:val="0"/>
      <w:marBottom w:val="0"/>
      <w:divBdr>
        <w:top w:val="none" w:sz="0" w:space="0" w:color="auto"/>
        <w:left w:val="none" w:sz="0" w:space="0" w:color="auto"/>
        <w:bottom w:val="none" w:sz="0" w:space="0" w:color="auto"/>
        <w:right w:val="none" w:sz="0" w:space="0" w:color="auto"/>
      </w:divBdr>
    </w:div>
    <w:div w:id="1958488013">
      <w:bodyDiv w:val="1"/>
      <w:marLeft w:val="0"/>
      <w:marRight w:val="0"/>
      <w:marTop w:val="0"/>
      <w:marBottom w:val="0"/>
      <w:divBdr>
        <w:top w:val="none" w:sz="0" w:space="0" w:color="auto"/>
        <w:left w:val="none" w:sz="0" w:space="0" w:color="auto"/>
        <w:bottom w:val="none" w:sz="0" w:space="0" w:color="auto"/>
        <w:right w:val="none" w:sz="0" w:space="0" w:color="auto"/>
      </w:divBdr>
      <w:divsChild>
        <w:div w:id="334116287">
          <w:marLeft w:val="547"/>
          <w:marRight w:val="0"/>
          <w:marTop w:val="0"/>
          <w:marBottom w:val="0"/>
          <w:divBdr>
            <w:top w:val="none" w:sz="0" w:space="0" w:color="auto"/>
            <w:left w:val="none" w:sz="0" w:space="0" w:color="auto"/>
            <w:bottom w:val="none" w:sz="0" w:space="0" w:color="auto"/>
            <w:right w:val="none" w:sz="0" w:space="0" w:color="auto"/>
          </w:divBdr>
        </w:div>
      </w:divsChild>
    </w:div>
    <w:div w:id="1962414257">
      <w:bodyDiv w:val="1"/>
      <w:marLeft w:val="0"/>
      <w:marRight w:val="0"/>
      <w:marTop w:val="0"/>
      <w:marBottom w:val="0"/>
      <w:divBdr>
        <w:top w:val="none" w:sz="0" w:space="0" w:color="auto"/>
        <w:left w:val="none" w:sz="0" w:space="0" w:color="auto"/>
        <w:bottom w:val="none" w:sz="0" w:space="0" w:color="auto"/>
        <w:right w:val="none" w:sz="0" w:space="0" w:color="auto"/>
      </w:divBdr>
    </w:div>
    <w:div w:id="1998223977">
      <w:bodyDiv w:val="1"/>
      <w:marLeft w:val="0"/>
      <w:marRight w:val="0"/>
      <w:marTop w:val="0"/>
      <w:marBottom w:val="0"/>
      <w:divBdr>
        <w:top w:val="none" w:sz="0" w:space="0" w:color="auto"/>
        <w:left w:val="none" w:sz="0" w:space="0" w:color="auto"/>
        <w:bottom w:val="none" w:sz="0" w:space="0" w:color="auto"/>
        <w:right w:val="none" w:sz="0" w:space="0" w:color="auto"/>
      </w:divBdr>
      <w:divsChild>
        <w:div w:id="1920796155">
          <w:marLeft w:val="720"/>
          <w:marRight w:val="0"/>
          <w:marTop w:val="0"/>
          <w:marBottom w:val="0"/>
          <w:divBdr>
            <w:top w:val="none" w:sz="0" w:space="0" w:color="auto"/>
            <w:left w:val="none" w:sz="0" w:space="0" w:color="auto"/>
            <w:bottom w:val="none" w:sz="0" w:space="0" w:color="auto"/>
            <w:right w:val="none" w:sz="0" w:space="0" w:color="auto"/>
          </w:divBdr>
        </w:div>
      </w:divsChild>
    </w:div>
    <w:div w:id="2010210719">
      <w:bodyDiv w:val="1"/>
      <w:marLeft w:val="0"/>
      <w:marRight w:val="0"/>
      <w:marTop w:val="0"/>
      <w:marBottom w:val="0"/>
      <w:divBdr>
        <w:top w:val="none" w:sz="0" w:space="0" w:color="auto"/>
        <w:left w:val="none" w:sz="0" w:space="0" w:color="auto"/>
        <w:bottom w:val="none" w:sz="0" w:space="0" w:color="auto"/>
        <w:right w:val="none" w:sz="0" w:space="0" w:color="auto"/>
      </w:divBdr>
    </w:div>
    <w:div w:id="2017806099">
      <w:bodyDiv w:val="1"/>
      <w:marLeft w:val="0"/>
      <w:marRight w:val="0"/>
      <w:marTop w:val="0"/>
      <w:marBottom w:val="0"/>
      <w:divBdr>
        <w:top w:val="none" w:sz="0" w:space="0" w:color="auto"/>
        <w:left w:val="none" w:sz="0" w:space="0" w:color="auto"/>
        <w:bottom w:val="none" w:sz="0" w:space="0" w:color="auto"/>
        <w:right w:val="none" w:sz="0" w:space="0" w:color="auto"/>
      </w:divBdr>
    </w:div>
    <w:div w:id="2053648237">
      <w:bodyDiv w:val="1"/>
      <w:marLeft w:val="0"/>
      <w:marRight w:val="0"/>
      <w:marTop w:val="0"/>
      <w:marBottom w:val="0"/>
      <w:divBdr>
        <w:top w:val="none" w:sz="0" w:space="0" w:color="auto"/>
        <w:left w:val="none" w:sz="0" w:space="0" w:color="auto"/>
        <w:bottom w:val="none" w:sz="0" w:space="0" w:color="auto"/>
        <w:right w:val="none" w:sz="0" w:space="0" w:color="auto"/>
      </w:divBdr>
    </w:div>
    <w:div w:id="2063751834">
      <w:bodyDiv w:val="1"/>
      <w:marLeft w:val="0"/>
      <w:marRight w:val="0"/>
      <w:marTop w:val="0"/>
      <w:marBottom w:val="0"/>
      <w:divBdr>
        <w:top w:val="none" w:sz="0" w:space="0" w:color="auto"/>
        <w:left w:val="none" w:sz="0" w:space="0" w:color="auto"/>
        <w:bottom w:val="none" w:sz="0" w:space="0" w:color="auto"/>
        <w:right w:val="none" w:sz="0" w:space="0" w:color="auto"/>
      </w:divBdr>
    </w:div>
    <w:div w:id="2114469540">
      <w:bodyDiv w:val="1"/>
      <w:marLeft w:val="0"/>
      <w:marRight w:val="0"/>
      <w:marTop w:val="0"/>
      <w:marBottom w:val="0"/>
      <w:divBdr>
        <w:top w:val="none" w:sz="0" w:space="0" w:color="auto"/>
        <w:left w:val="none" w:sz="0" w:space="0" w:color="auto"/>
        <w:bottom w:val="none" w:sz="0" w:space="0" w:color="auto"/>
        <w:right w:val="none" w:sz="0" w:space="0" w:color="auto"/>
      </w:divBdr>
      <w:divsChild>
        <w:div w:id="13361130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measureevaluation.org/resources/tools/hiv-aids/place" TargetMode="External"/><Relationship Id="rId21" Type="http://schemas.openxmlformats.org/officeDocument/2006/relationships/hyperlink" Target="https://www.measureevaluation.org/resources/tools/hiv-aids/place" TargetMode="External"/><Relationship Id="rId42" Type="http://schemas.openxmlformats.org/officeDocument/2006/relationships/diagramQuickStyle" Target="diagrams/quickStyle2.xml"/><Relationship Id="rId63" Type="http://schemas.openxmlformats.org/officeDocument/2006/relationships/image" Target="media/image9.png"/><Relationship Id="rId84" Type="http://schemas.openxmlformats.org/officeDocument/2006/relationships/diagramData" Target="diagrams/data9.xml"/><Relationship Id="rId138" Type="http://schemas.microsoft.com/office/2007/relationships/diagramDrawing" Target="diagrams/drawing15.xml"/><Relationship Id="rId159" Type="http://schemas.openxmlformats.org/officeDocument/2006/relationships/hyperlink" Target="https://www.measureevaluation.org/resources/tools/hiv-aids/place" TargetMode="External"/><Relationship Id="rId170" Type="http://schemas.openxmlformats.org/officeDocument/2006/relationships/hyperlink" Target="https://www.measureevaluation.org/resources/publications/fs-18-322z?searchterm=place+uganda" TargetMode="External"/><Relationship Id="rId107" Type="http://schemas.openxmlformats.org/officeDocument/2006/relationships/hyperlink" Target="http://www.cpc.unc.edu/measure/tools/monitoring-evaluation-systems/geographic-information-systems" TargetMode="External"/><Relationship Id="rId11" Type="http://schemas.openxmlformats.org/officeDocument/2006/relationships/image" Target="media/image2.jpeg"/><Relationship Id="rId32" Type="http://schemas.openxmlformats.org/officeDocument/2006/relationships/hyperlink" Target="https://www.measureevaluation.org/resources/tools/hiv-aids/place" TargetMode="External"/><Relationship Id="rId53" Type="http://schemas.openxmlformats.org/officeDocument/2006/relationships/diagramData" Target="diagrams/data4.xml"/><Relationship Id="rId74" Type="http://schemas.openxmlformats.org/officeDocument/2006/relationships/diagramLayout" Target="diagrams/layout7.xml"/><Relationship Id="rId128" Type="http://schemas.microsoft.com/office/2007/relationships/diagramDrawing" Target="diagrams/drawing13.xml"/><Relationship Id="rId149" Type="http://schemas.openxmlformats.org/officeDocument/2006/relationships/diagramQuickStyle" Target="diagrams/quickStyle17.xml"/><Relationship Id="rId5" Type="http://schemas.openxmlformats.org/officeDocument/2006/relationships/numbering" Target="numbering.xml"/><Relationship Id="rId95" Type="http://schemas.microsoft.com/office/2007/relationships/diagramDrawing" Target="diagrams/drawing10.xml"/><Relationship Id="rId160" Type="http://schemas.openxmlformats.org/officeDocument/2006/relationships/hyperlink" Target="https://www.measureevaluation.org/resources/publications/tr-16-146" TargetMode="External"/><Relationship Id="rId22" Type="http://schemas.openxmlformats.org/officeDocument/2006/relationships/hyperlink" Target="https://www.measureevaluation.org/resources/tools/hiv-aids/place/place-method/the-place-mapping-tool-a-plug-in-for-gis" TargetMode="External"/><Relationship Id="rId43" Type="http://schemas.openxmlformats.org/officeDocument/2006/relationships/diagramColors" Target="diagrams/colors2.xml"/><Relationship Id="rId64" Type="http://schemas.openxmlformats.org/officeDocument/2006/relationships/hyperlink" Target="https://www.measureevaluation.org/resources/tools/hiv-aids/place/place-method/the-place-mapping-tool-a-plug-in-for-gis" TargetMode="External"/><Relationship Id="rId118" Type="http://schemas.openxmlformats.org/officeDocument/2006/relationships/diagramData" Target="diagrams/data12.xml"/><Relationship Id="rId139" Type="http://schemas.openxmlformats.org/officeDocument/2006/relationships/image" Target="media/image14.png"/><Relationship Id="rId85" Type="http://schemas.openxmlformats.org/officeDocument/2006/relationships/diagramLayout" Target="diagrams/layout9.xml"/><Relationship Id="rId150" Type="http://schemas.openxmlformats.org/officeDocument/2006/relationships/diagramColors" Target="diagrams/colors17.xml"/><Relationship Id="rId171" Type="http://schemas.openxmlformats.org/officeDocument/2006/relationships/diagramData" Target="diagrams/data20.xml"/><Relationship Id="rId12" Type="http://schemas.openxmlformats.org/officeDocument/2006/relationships/image" Target="media/image3.jpeg"/><Relationship Id="rId33" Type="http://schemas.openxmlformats.org/officeDocument/2006/relationships/hyperlink" Target="https://www.measureevaluation.org/resources/tools/hiv-aids/place/uganda/place-assessments-in-uganda" TargetMode="External"/><Relationship Id="rId108" Type="http://schemas.openxmlformats.org/officeDocument/2006/relationships/hyperlink" Target="http://www.cpc.unc.edu/measure/publications/MS-11-41A" TargetMode="External"/><Relationship Id="rId129" Type="http://schemas.openxmlformats.org/officeDocument/2006/relationships/diagramData" Target="diagrams/data14.xml"/><Relationship Id="rId54" Type="http://schemas.openxmlformats.org/officeDocument/2006/relationships/diagramLayout" Target="diagrams/layout4.xml"/><Relationship Id="rId75" Type="http://schemas.openxmlformats.org/officeDocument/2006/relationships/diagramQuickStyle" Target="diagrams/quickStyle7.xml"/><Relationship Id="rId96" Type="http://schemas.openxmlformats.org/officeDocument/2006/relationships/diagramData" Target="diagrams/data11.xml"/><Relationship Id="rId140" Type="http://schemas.openxmlformats.org/officeDocument/2006/relationships/hyperlink" Target="https://www.cdc.gov/epiinfo/index.html" TargetMode="External"/><Relationship Id="rId161" Type="http://schemas.openxmlformats.org/officeDocument/2006/relationships/diagramData" Target="diagrams/data19.xml"/><Relationship Id="rId6" Type="http://schemas.openxmlformats.org/officeDocument/2006/relationships/styles" Target="styles.xml"/><Relationship Id="rId23" Type="http://schemas.openxmlformats.org/officeDocument/2006/relationships/hyperlink" Target="https://www.measureevaluation.org/resources/tools/hiv-aids/place" TargetMode="External"/><Relationship Id="rId28" Type="http://schemas.openxmlformats.org/officeDocument/2006/relationships/hyperlink" Target="https://www.measureevaluation.org/resources/tools/hiv-aids/place" TargetMode="External"/><Relationship Id="rId49" Type="http://schemas.openxmlformats.org/officeDocument/2006/relationships/diagramQuickStyle" Target="diagrams/quickStyle3.xml"/><Relationship Id="rId114" Type="http://schemas.openxmlformats.org/officeDocument/2006/relationships/hyperlink" Target="https://www.measureevaluation.org/resources/tools/hiv-aids/place" TargetMode="External"/><Relationship Id="rId119" Type="http://schemas.openxmlformats.org/officeDocument/2006/relationships/diagramLayout" Target="diagrams/layout12.xml"/><Relationship Id="rId44" Type="http://schemas.microsoft.com/office/2007/relationships/diagramDrawing" Target="diagrams/drawing2.xml"/><Relationship Id="rId60" Type="http://schemas.openxmlformats.org/officeDocument/2006/relationships/diagramQuickStyle" Target="diagrams/quickStyle5.xml"/><Relationship Id="rId65" Type="http://schemas.openxmlformats.org/officeDocument/2006/relationships/image" Target="media/image10.png"/><Relationship Id="rId81" Type="http://schemas.openxmlformats.org/officeDocument/2006/relationships/diagramQuickStyle" Target="diagrams/quickStyle8.xml"/><Relationship Id="rId86" Type="http://schemas.openxmlformats.org/officeDocument/2006/relationships/diagramQuickStyle" Target="diagrams/quickStyle9.xml"/><Relationship Id="rId130" Type="http://schemas.openxmlformats.org/officeDocument/2006/relationships/diagramLayout" Target="diagrams/layout14.xml"/><Relationship Id="rId135" Type="http://schemas.openxmlformats.org/officeDocument/2006/relationships/diagramLayout" Target="diagrams/layout15.xml"/><Relationship Id="rId151" Type="http://schemas.microsoft.com/office/2007/relationships/diagramDrawing" Target="diagrams/drawing17.xml"/><Relationship Id="rId156" Type="http://schemas.microsoft.com/office/2007/relationships/diagramDrawing" Target="diagrams/drawing18.xml"/><Relationship Id="rId177" Type="http://schemas.openxmlformats.org/officeDocument/2006/relationships/fontTable" Target="fontTable.xml"/><Relationship Id="rId172" Type="http://schemas.openxmlformats.org/officeDocument/2006/relationships/diagramLayout" Target="diagrams/layout20.xml"/><Relationship Id="rId13" Type="http://schemas.openxmlformats.org/officeDocument/2006/relationships/footer" Target="footer1.xml"/><Relationship Id="rId18" Type="http://schemas.openxmlformats.org/officeDocument/2006/relationships/hyperlink" Target="https://www.measureevaluation.org/resources/tools/hiv-aids/place" TargetMode="External"/><Relationship Id="rId39" Type="http://schemas.openxmlformats.org/officeDocument/2006/relationships/hyperlink" Target="https://www.measureevaluation.org/resources/tools/hiv-aids/place" TargetMode="External"/><Relationship Id="rId109" Type="http://schemas.openxmlformats.org/officeDocument/2006/relationships/hyperlink" Target="https://www.measureevaluation.org/resources/publications/wp-12-126" TargetMode="External"/><Relationship Id="rId34" Type="http://schemas.openxmlformats.org/officeDocument/2006/relationships/diagramData" Target="diagrams/data1.xml"/><Relationship Id="rId50" Type="http://schemas.openxmlformats.org/officeDocument/2006/relationships/diagramColors" Target="diagrams/colors3.xml"/><Relationship Id="rId55" Type="http://schemas.openxmlformats.org/officeDocument/2006/relationships/diagramQuickStyle" Target="diagrams/quickStyle4.xml"/><Relationship Id="rId76" Type="http://schemas.openxmlformats.org/officeDocument/2006/relationships/diagramColors" Target="diagrams/colors7.xml"/><Relationship Id="rId97" Type="http://schemas.openxmlformats.org/officeDocument/2006/relationships/diagramLayout" Target="diagrams/layout11.xml"/><Relationship Id="rId104" Type="http://schemas.openxmlformats.org/officeDocument/2006/relationships/hyperlink" Target="https://www.measureevaluation.org/resources/tools/hiv-aids/place/place-method/" TargetMode="External"/><Relationship Id="rId120" Type="http://schemas.openxmlformats.org/officeDocument/2006/relationships/diagramQuickStyle" Target="diagrams/quickStyle12.xml"/><Relationship Id="rId125" Type="http://schemas.openxmlformats.org/officeDocument/2006/relationships/diagramLayout" Target="diagrams/layout13.xml"/><Relationship Id="rId141" Type="http://schemas.openxmlformats.org/officeDocument/2006/relationships/hyperlink" Target="https://www.measureevaluation.org/resources/tools/hiv-aids/place" TargetMode="External"/><Relationship Id="rId146" Type="http://schemas.microsoft.com/office/2007/relationships/diagramDrawing" Target="diagrams/drawing16.xml"/><Relationship Id="rId167" Type="http://schemas.openxmlformats.org/officeDocument/2006/relationships/hyperlink" Target="https://www.jstor.org/stable/2531859" TargetMode="External"/><Relationship Id="rId7" Type="http://schemas.openxmlformats.org/officeDocument/2006/relationships/settings" Target="settings.xml"/><Relationship Id="rId71" Type="http://schemas.openxmlformats.org/officeDocument/2006/relationships/diagramColors" Target="diagrams/colors6.xml"/><Relationship Id="rId92" Type="http://schemas.openxmlformats.org/officeDocument/2006/relationships/diagramLayout" Target="diagrams/layout10.xml"/><Relationship Id="rId162" Type="http://schemas.openxmlformats.org/officeDocument/2006/relationships/diagramLayout" Target="diagrams/layout19.xml"/><Relationship Id="rId2" Type="http://schemas.openxmlformats.org/officeDocument/2006/relationships/customXml" Target="../customXml/item2.xml"/><Relationship Id="rId29" Type="http://schemas.openxmlformats.org/officeDocument/2006/relationships/hyperlink" Target="https://www.measureevaluation.org/resources/tools/hiv-aids/place" TargetMode="External"/><Relationship Id="rId24" Type="http://schemas.openxmlformats.org/officeDocument/2006/relationships/hyperlink" Target="https://www.measureevaluation.org/resources/tools/hiv-aids/place" TargetMode="External"/><Relationship Id="rId40" Type="http://schemas.openxmlformats.org/officeDocument/2006/relationships/diagramData" Target="diagrams/data2.xml"/><Relationship Id="rId45" Type="http://schemas.openxmlformats.org/officeDocument/2006/relationships/hyperlink" Target="https://www.measureevaluation.org/resources/tools/hiv-aids/place" TargetMode="External"/><Relationship Id="rId66" Type="http://schemas.openxmlformats.org/officeDocument/2006/relationships/image" Target="media/image11.PNG"/><Relationship Id="rId87" Type="http://schemas.openxmlformats.org/officeDocument/2006/relationships/diagramColors" Target="diagrams/colors9.xml"/><Relationship Id="rId110" Type="http://schemas.openxmlformats.org/officeDocument/2006/relationships/hyperlink" Target="http://www.nap.edu/catalog.php?record_id=11865" TargetMode="External"/><Relationship Id="rId115" Type="http://schemas.openxmlformats.org/officeDocument/2006/relationships/hyperlink" Target="https://www.measureevaluation.org/resources/tools/hiv-aids/place" TargetMode="External"/><Relationship Id="rId131" Type="http://schemas.openxmlformats.org/officeDocument/2006/relationships/diagramQuickStyle" Target="diagrams/quickStyle14.xml"/><Relationship Id="rId136" Type="http://schemas.openxmlformats.org/officeDocument/2006/relationships/diagramQuickStyle" Target="diagrams/quickStyle15.xml"/><Relationship Id="rId157" Type="http://schemas.openxmlformats.org/officeDocument/2006/relationships/image" Target="media/image15.JPG"/><Relationship Id="rId178" Type="http://schemas.openxmlformats.org/officeDocument/2006/relationships/theme" Target="theme/theme1.xml"/><Relationship Id="rId61" Type="http://schemas.openxmlformats.org/officeDocument/2006/relationships/diagramColors" Target="diagrams/colors5.xml"/><Relationship Id="rId82" Type="http://schemas.openxmlformats.org/officeDocument/2006/relationships/diagramColors" Target="diagrams/colors8.xml"/><Relationship Id="rId152" Type="http://schemas.openxmlformats.org/officeDocument/2006/relationships/diagramData" Target="diagrams/data18.xml"/><Relationship Id="rId173" Type="http://schemas.openxmlformats.org/officeDocument/2006/relationships/diagramQuickStyle" Target="diagrams/quickStyle20.xml"/><Relationship Id="rId19" Type="http://schemas.openxmlformats.org/officeDocument/2006/relationships/hyperlink" Target="https://www.measureevaluation.org/resources/tools/hiv-aids/place" TargetMode="External"/><Relationship Id="rId14" Type="http://schemas.openxmlformats.org/officeDocument/2006/relationships/footer" Target="footer2.xml"/><Relationship Id="rId30" Type="http://schemas.openxmlformats.org/officeDocument/2006/relationships/hyperlink" Target="https://www.measureevaluation.org/resources/tools/hiv-aids/place" TargetMode="External"/><Relationship Id="rId35" Type="http://schemas.openxmlformats.org/officeDocument/2006/relationships/diagramLayout" Target="diagrams/layout1.xml"/><Relationship Id="rId56" Type="http://schemas.openxmlformats.org/officeDocument/2006/relationships/diagramColors" Target="diagrams/colors4.xml"/><Relationship Id="rId77" Type="http://schemas.microsoft.com/office/2007/relationships/diagramDrawing" Target="diagrams/drawing7.xml"/><Relationship Id="rId100" Type="http://schemas.microsoft.com/office/2007/relationships/diagramDrawing" Target="diagrams/drawing11.xml"/><Relationship Id="rId105" Type="http://schemas.openxmlformats.org/officeDocument/2006/relationships/hyperlink" Target="http://data.unaids.org/pub/manual/2007/confidentiality_security_interim_guidelines_15may2007_en.pdf." TargetMode="External"/><Relationship Id="rId126" Type="http://schemas.openxmlformats.org/officeDocument/2006/relationships/diagramQuickStyle" Target="diagrams/quickStyle13.xml"/><Relationship Id="rId147" Type="http://schemas.openxmlformats.org/officeDocument/2006/relationships/diagramData" Target="diagrams/data17.xml"/><Relationship Id="rId168" Type="http://schemas.openxmlformats.org/officeDocument/2006/relationships/hyperlink" Target="https://www.ncbi.nlm.nih.gov/pubmed/17400569" TargetMode="External"/><Relationship Id="rId8" Type="http://schemas.openxmlformats.org/officeDocument/2006/relationships/webSettings" Target="webSettings.xml"/><Relationship Id="rId51" Type="http://schemas.microsoft.com/office/2007/relationships/diagramDrawing" Target="diagrams/drawing3.xml"/><Relationship Id="rId72" Type="http://schemas.microsoft.com/office/2007/relationships/diagramDrawing" Target="diagrams/drawing6.xml"/><Relationship Id="rId93" Type="http://schemas.openxmlformats.org/officeDocument/2006/relationships/diagramQuickStyle" Target="diagrams/quickStyle10.xml"/><Relationship Id="rId98" Type="http://schemas.openxmlformats.org/officeDocument/2006/relationships/diagramQuickStyle" Target="diagrams/quickStyle11.xml"/><Relationship Id="rId121" Type="http://schemas.openxmlformats.org/officeDocument/2006/relationships/diagramColors" Target="diagrams/colors12.xml"/><Relationship Id="rId142" Type="http://schemas.openxmlformats.org/officeDocument/2006/relationships/diagramData" Target="diagrams/data16.xml"/><Relationship Id="rId163" Type="http://schemas.openxmlformats.org/officeDocument/2006/relationships/diagramQuickStyle" Target="diagrams/quickStyle19.xml"/><Relationship Id="rId3" Type="http://schemas.openxmlformats.org/officeDocument/2006/relationships/customXml" Target="../customXml/item3.xml"/><Relationship Id="rId25" Type="http://schemas.openxmlformats.org/officeDocument/2006/relationships/hyperlink" Target="https://www.measureevaluation.org/resources/tools/hiv-aids/place" TargetMode="External"/><Relationship Id="rId46" Type="http://schemas.openxmlformats.org/officeDocument/2006/relationships/hyperlink" Target="https://www.measureevaluation.org/resources/tools/hiv-aids/place/place-method/the-place-mapping-tool-a-plug-in-for-gis" TargetMode="External"/><Relationship Id="rId67" Type="http://schemas.openxmlformats.org/officeDocument/2006/relationships/image" Target="media/image12.PNG"/><Relationship Id="rId116" Type="http://schemas.openxmlformats.org/officeDocument/2006/relationships/hyperlink" Target="https://www.measureevaluation.org/resources/tools/hiv-aids/place" TargetMode="External"/><Relationship Id="rId137" Type="http://schemas.openxmlformats.org/officeDocument/2006/relationships/diagramColors" Target="diagrams/colors15.xml"/><Relationship Id="rId158" Type="http://schemas.openxmlformats.org/officeDocument/2006/relationships/hyperlink" Target="https://www.measureevaluation.org/resources/tools/hiv-aids/place" TargetMode="External"/><Relationship Id="rId20" Type="http://schemas.openxmlformats.org/officeDocument/2006/relationships/hyperlink" Target="https://www.measureevaluation.org/resources/tools/hiv-aids/place" TargetMode="External"/><Relationship Id="rId41" Type="http://schemas.openxmlformats.org/officeDocument/2006/relationships/diagramLayout" Target="diagrams/layout2.xml"/><Relationship Id="rId62" Type="http://schemas.microsoft.com/office/2007/relationships/diagramDrawing" Target="diagrams/drawing5.xml"/><Relationship Id="rId83" Type="http://schemas.microsoft.com/office/2007/relationships/diagramDrawing" Target="diagrams/drawing8.xml"/><Relationship Id="rId88" Type="http://schemas.microsoft.com/office/2007/relationships/diagramDrawing" Target="diagrams/drawing9.xml"/><Relationship Id="rId111" Type="http://schemas.openxmlformats.org/officeDocument/2006/relationships/hyperlink" Target="http://www.pnas.org/content/102/43/15337.fll" TargetMode="External"/><Relationship Id="rId132" Type="http://schemas.openxmlformats.org/officeDocument/2006/relationships/diagramColors" Target="diagrams/colors14.xml"/><Relationship Id="rId153" Type="http://schemas.openxmlformats.org/officeDocument/2006/relationships/diagramLayout" Target="diagrams/layout18.xml"/><Relationship Id="rId174" Type="http://schemas.openxmlformats.org/officeDocument/2006/relationships/diagramColors" Target="diagrams/colors20.xml"/><Relationship Id="rId15" Type="http://schemas.openxmlformats.org/officeDocument/2006/relationships/hyperlink" Target="https://www.measureevaluation.org/resources/tools/hiv-aids/place" TargetMode="External"/><Relationship Id="rId36" Type="http://schemas.openxmlformats.org/officeDocument/2006/relationships/diagramQuickStyle" Target="diagrams/quickStyle1.xml"/><Relationship Id="rId57" Type="http://schemas.microsoft.com/office/2007/relationships/diagramDrawing" Target="diagrams/drawing4.xml"/><Relationship Id="rId106" Type="http://schemas.openxmlformats.org/officeDocument/2006/relationships/hyperlink" Target="http://www.cpc.unc.edu/measure/tools/monitoring-evaluation-systems/geographic-information-systems" TargetMode="External"/><Relationship Id="rId127" Type="http://schemas.openxmlformats.org/officeDocument/2006/relationships/diagramColors" Target="diagrams/colors13.xml"/><Relationship Id="rId10" Type="http://schemas.openxmlformats.org/officeDocument/2006/relationships/endnotes" Target="endnotes.xml"/><Relationship Id="rId31" Type="http://schemas.openxmlformats.org/officeDocument/2006/relationships/hyperlink" Target="https://www.measureevaluation.org/resources/tools/hiv-aids/place" TargetMode="External"/><Relationship Id="rId52" Type="http://schemas.openxmlformats.org/officeDocument/2006/relationships/image" Target="media/image8.png"/><Relationship Id="rId73" Type="http://schemas.openxmlformats.org/officeDocument/2006/relationships/diagramData" Target="diagrams/data7.xml"/><Relationship Id="rId78" Type="http://schemas.openxmlformats.org/officeDocument/2006/relationships/image" Target="media/image13.png"/><Relationship Id="rId94" Type="http://schemas.openxmlformats.org/officeDocument/2006/relationships/diagramColors" Target="diagrams/colors10.xml"/><Relationship Id="rId99" Type="http://schemas.openxmlformats.org/officeDocument/2006/relationships/diagramColors" Target="diagrams/colors11.xml"/><Relationship Id="rId101" Type="http://schemas.openxmlformats.org/officeDocument/2006/relationships/hyperlink" Target="https://www.hhs.gov/ohrp/regulations-and-policy/belmont-report/index.html" TargetMode="External"/><Relationship Id="rId122" Type="http://schemas.microsoft.com/office/2007/relationships/diagramDrawing" Target="diagrams/drawing12.xml"/><Relationship Id="rId143" Type="http://schemas.openxmlformats.org/officeDocument/2006/relationships/diagramLayout" Target="diagrams/layout16.xml"/><Relationship Id="rId148" Type="http://schemas.openxmlformats.org/officeDocument/2006/relationships/diagramLayout" Target="diagrams/layout17.xml"/><Relationship Id="rId164" Type="http://schemas.openxmlformats.org/officeDocument/2006/relationships/diagramColors" Target="diagrams/colors19.xml"/><Relationship Id="rId169" Type="http://schemas.openxmlformats.org/officeDocument/2006/relationships/hyperlink" Target="https://www.ncbi.nlm.nih.gov/pubmed/17400569"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measureevaluation.org/resources/tools/hiv-aids/place" TargetMode="External"/><Relationship Id="rId47" Type="http://schemas.openxmlformats.org/officeDocument/2006/relationships/diagramData" Target="diagrams/data3.xml"/><Relationship Id="rId68" Type="http://schemas.openxmlformats.org/officeDocument/2006/relationships/diagramData" Target="diagrams/data6.xml"/><Relationship Id="rId89" Type="http://schemas.openxmlformats.org/officeDocument/2006/relationships/hyperlink" Target="https://www.measureevaluation.org/resources/tools/hiv-aids/place" TargetMode="External"/><Relationship Id="rId112" Type="http://schemas.openxmlformats.org/officeDocument/2006/relationships/hyperlink" Target="https://www.ncbi.nlm.nih.gov/pubmed/16230608" TargetMode="External"/><Relationship Id="rId133" Type="http://schemas.microsoft.com/office/2007/relationships/diagramDrawing" Target="diagrams/drawing14.xml"/><Relationship Id="rId154" Type="http://schemas.openxmlformats.org/officeDocument/2006/relationships/diagramQuickStyle" Target="diagrams/quickStyle18.xml"/><Relationship Id="rId175" Type="http://schemas.microsoft.com/office/2007/relationships/diagramDrawing" Target="diagrams/drawing20.xml"/><Relationship Id="rId16" Type="http://schemas.openxmlformats.org/officeDocument/2006/relationships/hyperlink" Target="https://www.measureevaluation.org/resources/tools/hiv-aids/place" TargetMode="External"/><Relationship Id="rId37" Type="http://schemas.openxmlformats.org/officeDocument/2006/relationships/diagramColors" Target="diagrams/colors1.xml"/><Relationship Id="rId58" Type="http://schemas.openxmlformats.org/officeDocument/2006/relationships/diagramData" Target="diagrams/data5.xml"/><Relationship Id="rId79" Type="http://schemas.openxmlformats.org/officeDocument/2006/relationships/diagramData" Target="diagrams/data8.xml"/><Relationship Id="rId102" Type="http://schemas.openxmlformats.org/officeDocument/2006/relationships/hyperlink" Target="https://www.measureevaluation.org/resources/tools/hiv-aids/place" TargetMode="External"/><Relationship Id="rId123" Type="http://schemas.openxmlformats.org/officeDocument/2006/relationships/hyperlink" Target="https://www.measureevaluation.org/resources/tools/hiv-aids/place" TargetMode="External"/><Relationship Id="rId144" Type="http://schemas.openxmlformats.org/officeDocument/2006/relationships/diagramQuickStyle" Target="diagrams/quickStyle16.xml"/><Relationship Id="rId90" Type="http://schemas.openxmlformats.org/officeDocument/2006/relationships/hyperlink" Target="https://www.measureevaluation.org/resources/tools/hiv-aids/place" TargetMode="External"/><Relationship Id="rId165" Type="http://schemas.microsoft.com/office/2007/relationships/diagramDrawing" Target="diagrams/drawing19.xml"/><Relationship Id="rId27" Type="http://schemas.openxmlformats.org/officeDocument/2006/relationships/hyperlink" Target="https://www.measureevaluation.org/resources/tools/hiv-aids/place" TargetMode="External"/><Relationship Id="rId48" Type="http://schemas.openxmlformats.org/officeDocument/2006/relationships/diagramLayout" Target="diagrams/layout3.xml"/><Relationship Id="rId69" Type="http://schemas.openxmlformats.org/officeDocument/2006/relationships/diagramLayout" Target="diagrams/layout6.xml"/><Relationship Id="rId113" Type="http://schemas.openxmlformats.org/officeDocument/2006/relationships/hyperlink" Target="https://www.measureevaluation.org/resources/tools/hiv-aids/place" TargetMode="External"/><Relationship Id="rId134" Type="http://schemas.openxmlformats.org/officeDocument/2006/relationships/diagramData" Target="diagrams/data15.xml"/><Relationship Id="rId80" Type="http://schemas.openxmlformats.org/officeDocument/2006/relationships/diagramLayout" Target="diagrams/layout8.xml"/><Relationship Id="rId155" Type="http://schemas.openxmlformats.org/officeDocument/2006/relationships/diagramColors" Target="diagrams/colors18.xml"/><Relationship Id="rId176" Type="http://schemas.openxmlformats.org/officeDocument/2006/relationships/image" Target="media/image16.jpeg"/><Relationship Id="rId17" Type="http://schemas.openxmlformats.org/officeDocument/2006/relationships/header" Target="header1.xml"/><Relationship Id="rId38" Type="http://schemas.microsoft.com/office/2007/relationships/diagramDrawing" Target="diagrams/drawing1.xml"/><Relationship Id="rId59" Type="http://schemas.openxmlformats.org/officeDocument/2006/relationships/diagramLayout" Target="diagrams/layout5.xml"/><Relationship Id="rId103" Type="http://schemas.openxmlformats.org/officeDocument/2006/relationships/hyperlink" Target="https://www.measureevaluation.org/resources/tools/hiv-aids/place/place-method/" TargetMode="External"/><Relationship Id="rId124" Type="http://schemas.openxmlformats.org/officeDocument/2006/relationships/diagramData" Target="diagrams/data13.xml"/><Relationship Id="rId70" Type="http://schemas.openxmlformats.org/officeDocument/2006/relationships/diagramQuickStyle" Target="diagrams/quickStyle6.xml"/><Relationship Id="rId91" Type="http://schemas.openxmlformats.org/officeDocument/2006/relationships/diagramData" Target="diagrams/data10.xml"/><Relationship Id="rId145" Type="http://schemas.openxmlformats.org/officeDocument/2006/relationships/diagramColors" Target="diagrams/colors16.xml"/><Relationship Id="rId166" Type="http://schemas.openxmlformats.org/officeDocument/2006/relationships/header" Target="header2.xml"/><Relationship Id="rId1" Type="http://schemas.openxmlformats.org/officeDocument/2006/relationships/customXml" Target="../customXml/item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_rels/data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diagrams/_rels/drawing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diagrams/colors1.xml><?xml version="1.0" encoding="utf-8"?>
<dgm:colorsDef xmlns:dgm="http://schemas.openxmlformats.org/drawingml/2006/diagram" xmlns:a="http://schemas.openxmlformats.org/drawingml/2006/main" uniqueId="urn:microsoft.com/office/officeart/2005/8/colors/accent6_3">
  <dgm:title val=""/>
  <dgm:desc val=""/>
  <dgm:catLst>
    <dgm:cat type="accent6" pri="11300"/>
  </dgm:catLst>
  <dgm:styleLbl name="node0">
    <dgm:fillClrLst meth="repeat">
      <a:schemeClr val="accent6">
        <a:shade val="80000"/>
      </a:schemeClr>
    </dgm:fillClrLst>
    <dgm:linClrLst meth="repeat">
      <a:schemeClr val="lt1"/>
    </dgm:linClrLst>
    <dgm:effectClrLst/>
    <dgm:txLinClrLst/>
    <dgm:txFillClrLst/>
    <dgm:txEffectClrLst/>
  </dgm:styleLbl>
  <dgm:styleLbl name="node1">
    <dgm:fillClrLst>
      <a:schemeClr val="accent6">
        <a:shade val="80000"/>
      </a:schemeClr>
      <a:schemeClr val="accent6">
        <a:tint val="70000"/>
      </a:schemeClr>
    </dgm:fillClrLst>
    <dgm:linClrLst meth="repeat">
      <a:schemeClr val="lt1"/>
    </dgm:linClrLst>
    <dgm:effectClrLst/>
    <dgm:txLinClrLst/>
    <dgm:txFillClrLst/>
    <dgm:txEffectClrLst/>
  </dgm:styleLbl>
  <dgm:styleLbl name="alignNode1">
    <dgm:fillClrLst>
      <a:schemeClr val="accent6">
        <a:shade val="80000"/>
      </a:schemeClr>
      <a:schemeClr val="accent6">
        <a:tint val="70000"/>
      </a:schemeClr>
    </dgm:fillClrLst>
    <dgm:linClrLst>
      <a:schemeClr val="accent6">
        <a:shade val="80000"/>
      </a:schemeClr>
      <a:schemeClr val="accent6">
        <a:tint val="70000"/>
      </a:schemeClr>
    </dgm:linClrLst>
    <dgm:effectClrLst/>
    <dgm:txLinClrLst/>
    <dgm:txFillClrLst/>
    <dgm:txEffectClrLst/>
  </dgm:styleLbl>
  <dgm:styleLbl name="lnNode1">
    <dgm:fillClrLst>
      <a:schemeClr val="accent6">
        <a:shade val="80000"/>
      </a:schemeClr>
      <a:schemeClr val="accent6">
        <a:tint val="70000"/>
      </a:schemeClr>
    </dgm:fillClrLst>
    <dgm:linClrLst meth="repeat">
      <a:schemeClr val="lt1"/>
    </dgm:linClrLst>
    <dgm:effectClrLst/>
    <dgm:txLinClrLst/>
    <dgm:txFillClrLst/>
    <dgm:txEffectClrLst/>
  </dgm:styleLbl>
  <dgm:styleLbl name="vennNode1">
    <dgm:fillClrLst>
      <a:schemeClr val="accent6">
        <a:shade val="80000"/>
        <a:alpha val="50000"/>
      </a:schemeClr>
      <a:schemeClr val="accent6">
        <a:tint val="70000"/>
        <a:alpha val="50000"/>
      </a:schemeClr>
    </dgm:fillClrLst>
    <dgm:linClrLst meth="repeat">
      <a:schemeClr val="lt1"/>
    </dgm:linClrLst>
    <dgm:effectClrLst/>
    <dgm:txLinClrLst/>
    <dgm:txFillClrLst/>
    <dgm:txEffectClrLst/>
  </dgm:styleLbl>
  <dgm:styleLbl name="node2">
    <dgm:fillClrLst>
      <a:schemeClr val="accent6">
        <a:tint val="99000"/>
      </a:schemeClr>
    </dgm:fillClrLst>
    <dgm:linClrLst meth="repeat">
      <a:schemeClr val="lt1"/>
    </dgm:linClrLst>
    <dgm:effectClrLst/>
    <dgm:txLinClrLst/>
    <dgm:txFillClrLst/>
    <dgm:txEffectClrLst/>
  </dgm:styleLbl>
  <dgm:styleLbl name="node3">
    <dgm:fillClrLst>
      <a:schemeClr val="accent6">
        <a:tint val="80000"/>
      </a:schemeClr>
    </dgm:fillClrLst>
    <dgm:linClrLst meth="repeat">
      <a:schemeClr val="lt1"/>
    </dgm:linClrLst>
    <dgm:effectClrLst/>
    <dgm:txLinClrLst/>
    <dgm:txFillClrLst/>
    <dgm:txEffectClrLst/>
  </dgm:styleLbl>
  <dgm:styleLbl name="node4">
    <dgm:fillClrLst>
      <a:schemeClr val="accent6">
        <a:tint val="70000"/>
      </a:schemeClr>
    </dgm:fillClrLst>
    <dgm:linClrLst meth="repeat">
      <a:schemeClr val="lt1"/>
    </dgm:linClrLst>
    <dgm:effectClrLst/>
    <dgm:txLinClrLst/>
    <dgm:txFillClrLst/>
    <dgm:txEffectClrLst/>
  </dgm:styleLbl>
  <dgm:styleLbl name="f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dgm:txEffectClrLst/>
  </dgm:styleLbl>
  <dgm:styleLbl name="fgSibTrans2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meth="repeat">
      <a:schemeClr val="lt1"/>
    </dgm:txFillClrLst>
    <dgm:txEffectClrLst/>
  </dgm:styleLbl>
  <dgm:styleLbl name="bgSibTrans2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meth="repeat">
      <a:schemeClr val="lt1"/>
    </dgm:txFillClrLst>
    <dgm:txEffectClrLst/>
  </dgm:styleLbl>
  <dgm:styleLbl name="sibTrans1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accent6">
        <a:shade val="80000"/>
      </a:schemeClr>
    </dgm:fillClrLst>
    <dgm:linClrLst meth="repeat">
      <a:schemeClr val="lt1"/>
    </dgm:linClrLst>
    <dgm:effectClrLst/>
    <dgm:txLinClrLst/>
    <dgm:txFillClrLst/>
    <dgm:txEffectClrLst/>
  </dgm:styleLbl>
  <dgm:styleLbl name="asst1">
    <dgm:fillClrLst meth="repeat">
      <a:schemeClr val="accent6">
        <a:shade val="80000"/>
      </a:schemeClr>
    </dgm:fillClrLst>
    <dgm:linClrLst meth="repeat">
      <a:schemeClr val="lt1"/>
    </dgm:linClrLst>
    <dgm:effectClrLst/>
    <dgm:txLinClrLst/>
    <dgm:txFillClrLst/>
    <dgm:txEffectClrLst/>
  </dgm:styleLbl>
  <dgm:styleLbl name="asst2">
    <dgm:fillClrLst>
      <a:schemeClr val="accent6">
        <a:tint val="99000"/>
      </a:schemeClr>
    </dgm:fillClrLst>
    <dgm:linClrLst meth="repeat">
      <a:schemeClr val="lt1"/>
    </dgm:linClrLst>
    <dgm:effectClrLst/>
    <dgm:txLinClrLst/>
    <dgm:txFillClrLst/>
    <dgm:txEffectClrLst/>
  </dgm:styleLbl>
  <dgm:styleLbl name="asst3">
    <dgm:fillClrLst>
      <a:schemeClr val="accent6">
        <a:tint val="80000"/>
      </a:schemeClr>
    </dgm:fillClrLst>
    <dgm:linClrLst meth="repeat">
      <a:schemeClr val="lt1"/>
    </dgm:linClrLst>
    <dgm:effectClrLst/>
    <dgm:txLinClrLst/>
    <dgm:txFillClrLst/>
    <dgm:txEffectClrLst/>
  </dgm:styleLbl>
  <dgm:styleLbl name="asst4">
    <dgm:fillClrLst>
      <a:schemeClr val="accent6">
        <a:tint val="70000"/>
      </a:schemeClr>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a:tint val="90000"/>
      </a:schemeClr>
    </dgm:fillClrLst>
    <dgm:linClrLst meth="repeat">
      <a:schemeClr val="accent6">
        <a:tint val="90000"/>
      </a:schemeClr>
    </dgm:linClrLst>
    <dgm:effectClrLst/>
    <dgm:txLinClrLst/>
    <dgm:txFillClrLst/>
    <dgm:txEffectClrLst/>
  </dgm:styleLbl>
  <dgm:styleLbl name="parChTrans2D3">
    <dgm:fillClrLst meth="repeat">
      <a:schemeClr val="accent6">
        <a:tint val="70000"/>
      </a:schemeClr>
    </dgm:fillClrLst>
    <dgm:linClrLst meth="repeat">
      <a:schemeClr val="accent6">
        <a:tint val="70000"/>
      </a:schemeClr>
    </dgm:linClrLst>
    <dgm:effectClrLst/>
    <dgm:txLinClrLst/>
    <dgm:txFillClrLst/>
    <dgm:txEffectClrLst/>
  </dgm:styleLbl>
  <dgm:styleLbl name="parChTrans2D4">
    <dgm:fillClrLst meth="repeat">
      <a:schemeClr val="accent6">
        <a:tint val="50000"/>
      </a:schemeClr>
    </dgm:fillClrLst>
    <dgm:linClrLst meth="repeat">
      <a:schemeClr val="accent6">
        <a:tint val="50000"/>
      </a:schemeClr>
    </dgm:linClrLst>
    <dgm:effectClrLst/>
    <dgm:txLinClrLst/>
    <dgm:txFillClrLst meth="repeat">
      <a:schemeClr val="lt1"/>
    </dgm:txFillClrLst>
    <dgm:txEffectClrLst/>
  </dgm:styleLbl>
  <dgm:styleLbl name="parChTrans1D1">
    <dgm:fillClrLst meth="repeat">
      <a:schemeClr val="accent6">
        <a:shade val="80000"/>
      </a:schemeClr>
    </dgm:fillClrLst>
    <dgm:linClrLst meth="repeat">
      <a:schemeClr val="accent6">
        <a:shade val="80000"/>
      </a:schemeClr>
    </dgm:linClrLst>
    <dgm:effectClrLst/>
    <dgm:txLinClrLst/>
    <dgm:txFillClrLst meth="repeat">
      <a:schemeClr val="tx1"/>
    </dgm:txFillClrLst>
    <dgm:txEffectClrLst/>
  </dgm:styleLbl>
  <dgm:styleLbl name="parChTrans1D2">
    <dgm:fillClrLst meth="repeat">
      <a:schemeClr val="accent6">
        <a:tint val="99000"/>
      </a:schemeClr>
    </dgm:fillClrLst>
    <dgm:linClrLst meth="repeat">
      <a:schemeClr val="accent6">
        <a:tint val="99000"/>
      </a:schemeClr>
    </dgm:linClrLst>
    <dgm:effectClrLst/>
    <dgm:txLinClrLst/>
    <dgm:txFillClrLst meth="repeat">
      <a:schemeClr val="tx1"/>
    </dgm:txFillClrLst>
    <dgm:txEffectClrLst/>
  </dgm:styleLbl>
  <dgm:styleLbl name="parChTrans1D3">
    <dgm:fillClrLst meth="repeat">
      <a:schemeClr val="accent6">
        <a:tint val="80000"/>
      </a:schemeClr>
    </dgm:fillClrLst>
    <dgm:linClrLst meth="repeat">
      <a:schemeClr val="accent6">
        <a:tint val="80000"/>
      </a:schemeClr>
    </dgm:linClrLst>
    <dgm:effectClrLst/>
    <dgm:txLinClrLst/>
    <dgm:txFillClrLst meth="repeat">
      <a:schemeClr val="tx1"/>
    </dgm:txFillClrLst>
    <dgm:txEffectClrLst/>
  </dgm:styleLbl>
  <dgm:styleLbl name="parChTrans1D4">
    <dgm:fillClrLst meth="repeat">
      <a:schemeClr val="accent6">
        <a:tint val="70000"/>
      </a:schemeClr>
    </dgm:fillClrLst>
    <dgm:linClrLst meth="repeat">
      <a:schemeClr val="accent6">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6">
        <a:shade val="80000"/>
      </a:schemeClr>
      <a:schemeClr val="accent6">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a:tint val="70000"/>
      </a:schemeClr>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6">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5_2">
  <dgm:title val=""/>
  <dgm:desc val=""/>
  <dgm:catLst>
    <dgm:cat type="accent5" pri="11200"/>
  </dgm:catLst>
  <dgm:styleLbl name="node0">
    <dgm:fillClrLst meth="repeat">
      <a:schemeClr val="accent5"/>
    </dgm:fillClrLst>
    <dgm:linClrLst meth="repeat">
      <a:schemeClr val="lt1"/>
    </dgm:linClrLst>
    <dgm:effectClrLst/>
    <dgm:txLinClrLst/>
    <dgm:txFillClrLst/>
    <dgm:txEffectClrLst/>
  </dgm:styleLbl>
  <dgm:styleLbl name="node1">
    <dgm:fillClrLst meth="repeat">
      <a:schemeClr val="accent5"/>
    </dgm:fillClrLst>
    <dgm:linClrLst meth="repeat">
      <a:schemeClr val="lt1"/>
    </dgm:linClrLst>
    <dgm:effectClrLst/>
    <dgm:txLinClrLst/>
    <dgm:txFillClrLst/>
    <dgm:txEffectClrLst/>
  </dgm:styleLbl>
  <dgm:styleLbl name="alignNode1">
    <dgm:fillClrLst meth="repeat">
      <a:schemeClr val="accent5"/>
    </dgm:fillClrLst>
    <dgm:linClrLst meth="repeat">
      <a:schemeClr val="accent5"/>
    </dgm:linClrLst>
    <dgm:effectClrLst/>
    <dgm:txLinClrLst/>
    <dgm:txFillClrLst/>
    <dgm:txEffectClrLst/>
  </dgm:styleLbl>
  <dgm:styleLbl name="lnNode1">
    <dgm:fillClrLst meth="repeat">
      <a:schemeClr val="accent5"/>
    </dgm:fillClrLst>
    <dgm:linClrLst meth="repeat">
      <a:schemeClr val="lt1"/>
    </dgm:linClrLst>
    <dgm:effectClrLst/>
    <dgm:txLinClrLst/>
    <dgm:txFillClrLst/>
    <dgm:txEffectClrLst/>
  </dgm:styleLbl>
  <dgm:styleLbl name="vennNode1">
    <dgm:fillClrLst meth="repeat">
      <a:schemeClr val="accent5">
        <a:alpha val="50000"/>
      </a:schemeClr>
    </dgm:fillClrLst>
    <dgm:linClrLst meth="repeat">
      <a:schemeClr val="lt1"/>
    </dgm:linClrLst>
    <dgm:effectClrLst/>
    <dgm:txLinClrLst/>
    <dgm:txFillClrLst/>
    <dgm:txEffectClrLst/>
  </dgm:styleLbl>
  <dgm:styleLbl name="node2">
    <dgm:fillClrLst meth="repeat">
      <a:schemeClr val="accent5"/>
    </dgm:fillClrLst>
    <dgm:linClrLst meth="repeat">
      <a:schemeClr val="lt1"/>
    </dgm:linClrLst>
    <dgm:effectClrLst/>
    <dgm:txLinClrLst/>
    <dgm:txFillClrLst/>
    <dgm:txEffectClrLst/>
  </dgm:styleLbl>
  <dgm:styleLbl name="node3">
    <dgm:fillClrLst meth="repeat">
      <a:schemeClr val="accent5"/>
    </dgm:fillClrLst>
    <dgm:linClrLst meth="repeat">
      <a:schemeClr val="lt1"/>
    </dgm:linClrLst>
    <dgm:effectClrLst/>
    <dgm:txLinClrLst/>
    <dgm:txFillClrLst/>
    <dgm:txEffectClrLst/>
  </dgm:styleLbl>
  <dgm:styleLbl name="node4">
    <dgm:fillClrLst meth="repeat">
      <a:schemeClr val="accent5"/>
    </dgm:fillClrLst>
    <dgm:linClrLst meth="repeat">
      <a:schemeClr val="lt1"/>
    </dgm:linClrLst>
    <dgm:effectClrLst/>
    <dgm:txLinClrLst/>
    <dgm:txFillClrLst/>
    <dgm:txEffectClrLst/>
  </dgm:styleLbl>
  <dgm:styleLbl name="fg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dgm:linClrLst>
    <dgm:effectClrLst/>
    <dgm:txLinClrLst/>
    <dgm:txFillClrLst/>
    <dgm:txEffectClrLst/>
  </dgm:styleLbl>
  <dgm:styleLbl name="asst1">
    <dgm:fillClrLst meth="repeat">
      <a:schemeClr val="accent5"/>
    </dgm:fillClrLst>
    <dgm:linClrLst meth="repeat">
      <a:schemeClr val="lt1"/>
    </dgm:linClrLst>
    <dgm:effectClrLst/>
    <dgm:txLinClrLst/>
    <dgm:txFillClrLst/>
    <dgm:txEffectClrLst/>
  </dgm:styleLbl>
  <dgm:styleLbl name="asst2">
    <dgm:fillClrLst meth="repeat">
      <a:schemeClr val="accent5"/>
    </dgm:fillClrLst>
    <dgm:linClrLst meth="repeat">
      <a:schemeClr val="lt1"/>
    </dgm:linClrLst>
    <dgm:effectClrLst/>
    <dgm:txLinClrLst/>
    <dgm:txFillClrLst/>
    <dgm:txEffectClrLst/>
  </dgm:styleLbl>
  <dgm:styleLbl name="asst3">
    <dgm:fillClrLst meth="repeat">
      <a:schemeClr val="accent5"/>
    </dgm:fillClrLst>
    <dgm:linClrLst meth="repeat">
      <a:schemeClr val="lt1"/>
    </dgm:linClrLst>
    <dgm:effectClrLst/>
    <dgm:txLinClrLst/>
    <dgm:txFillClrLst/>
    <dgm:txEffectClrLst/>
  </dgm:styleLbl>
  <dgm:styleLbl name="asst4">
    <dgm:fillClrLst meth="repeat">
      <a:schemeClr val="accent5"/>
    </dgm:fillClrLst>
    <dgm:linClrLst meth="repeat">
      <a:schemeClr val="lt1"/>
    </dgm:linClrLst>
    <dgm:effectClrLst/>
    <dgm:txLinClrLst/>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meth="repeat">
      <a:schemeClr val="lt1"/>
    </dgm:txFillClrLst>
    <dgm:txEffectClrLst/>
  </dgm:styleLbl>
  <dgm:styleLbl name="parChTrans2D2">
    <dgm:fillClrLst meth="repeat">
      <a:schemeClr val="accent5"/>
    </dgm:fillClrLst>
    <dgm:linClrLst meth="repeat">
      <a:schemeClr val="accent5"/>
    </dgm:linClrLst>
    <dgm:effectClrLst/>
    <dgm:txLinClrLst/>
    <dgm:txFillClrLst meth="repeat">
      <a:schemeClr val="lt1"/>
    </dgm:txFillClrLst>
    <dgm:txEffectClrLst/>
  </dgm:styleLbl>
  <dgm:styleLbl name="parChTrans2D3">
    <dgm:fillClrLst meth="repeat">
      <a:schemeClr val="accent5"/>
    </dgm:fillClrLst>
    <dgm:linClrLst meth="repeat">
      <a:schemeClr val="accent5"/>
    </dgm:linClrLst>
    <dgm:effectClrLst/>
    <dgm:txLinClrLst/>
    <dgm:txFillClrLst meth="repeat">
      <a:schemeClr val="lt1"/>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align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b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9.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6_1">
  <dgm:title val=""/>
  <dgm:desc val=""/>
  <dgm:catLst>
    <dgm:cat type="accent6" pri="11100"/>
  </dgm:catLst>
  <dgm:styleLbl name="node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6">
        <a:shade val="80000"/>
      </a:schemeClr>
    </dgm:linClrLst>
    <dgm:effectClrLst/>
    <dgm:txLinClrLst/>
    <dgm:txFillClrLst/>
    <dgm:txEffectClrLst/>
  </dgm:styleLbl>
  <dgm:styleLbl name="node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f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align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bgImgPlace1">
    <dgm:fillClrLst meth="repeat">
      <a:schemeClr val="accent6">
        <a:tint val="40000"/>
      </a:schemeClr>
    </dgm:fillClrLst>
    <dgm:linClrLst meth="repeat">
      <a:schemeClr val="accent6">
        <a:shade val="80000"/>
      </a:schemeClr>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meth="repeat">
      <a:schemeClr val="dk1"/>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6">
        <a:shade val="80000"/>
      </a:schemeClr>
    </dgm:linClrLst>
    <dgm:effectClrLst/>
    <dgm:txLinClrLst/>
    <dgm:txFillClrLst meth="repeat">
      <a:schemeClr val="dk1"/>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dgm:txEffectClrLst/>
  </dgm:styleLbl>
  <dgm:styleLbl name="parChTrans2D2">
    <dgm:fillClrLst meth="repeat">
      <a:schemeClr val="accent6"/>
    </dgm:fillClrLst>
    <dgm:linClrLst meth="repeat">
      <a:schemeClr val="accent6"/>
    </dgm:linClrLst>
    <dgm:effectClrLst/>
    <dgm:txLinClrLst/>
    <dgm:txFillClrLst/>
    <dgm:txEffectClrLst/>
  </dgm:styleLbl>
  <dgm:styleLbl name="parChTrans2D3">
    <dgm:fillClrLst meth="repeat">
      <a:schemeClr val="accent6"/>
    </dgm:fillClrLst>
    <dgm:linClrLst meth="repeat">
      <a:schemeClr val="accent6"/>
    </dgm:linClrLst>
    <dgm:effectClrLst/>
    <dgm:txLinClrLst/>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conF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align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trAlignAcc1">
    <dgm:fillClrLst meth="repeat">
      <a:schemeClr val="accent6">
        <a:alpha val="40000"/>
        <a:tint val="40000"/>
      </a:schemeClr>
    </dgm:fillClrLst>
    <dgm:linClrLst meth="repeat">
      <a:schemeClr val="accent6"/>
    </dgm:linClrLst>
    <dgm:effectClrLst/>
    <dgm:txLinClrLst/>
    <dgm:txFillClrLst meth="repeat">
      <a:schemeClr val="dk1"/>
    </dgm:txFillClrLst>
    <dgm:txEffectClrLst/>
  </dgm:styleLbl>
  <dgm:styleLbl name="bgAcc1">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6">
        <a:alpha val="90000"/>
      </a:schemeClr>
    </dgm:linClrLst>
    <dgm:effectClrLst/>
    <dgm:txLinClrLst/>
    <dgm:txFillClrLst meth="repeat">
      <a:schemeClr val="dk1"/>
    </dgm:txFillClrLst>
    <dgm:txEffectClrLst/>
  </dgm:styleLbl>
  <dgm:styleLbl name="fgAcc0">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2">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3">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fgAcc4">
    <dgm:fillClrLst meth="repeat">
      <a:schemeClr val="accent6">
        <a:alpha val="90000"/>
        <a:tint val="4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0.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9A85B77-B736-4E0D-8D3A-E1509AE8CFA6}" type="doc">
      <dgm:prSet loTypeId="urn:microsoft.com/office/officeart/2005/8/layout/hList7" loCatId="list" qsTypeId="urn:microsoft.com/office/officeart/2005/8/quickstyle/simple1" qsCatId="simple" csTypeId="urn:microsoft.com/office/officeart/2005/8/colors/accent6_3" csCatId="accent6" phldr="1"/>
      <dgm:spPr/>
    </dgm:pt>
    <dgm:pt modelId="{229696CB-6CB6-4899-A158-BB79A653B193}">
      <dgm:prSet phldrT="[Text]" custT="1"/>
      <dgm:spPr/>
      <dgm:t>
        <a:bodyPr/>
        <a:lstStyle/>
        <a:p>
          <a:r>
            <a:rPr lang="en-US" sz="900" b="1">
              <a:latin typeface="Century Gothic" panose="020B0502020202020204" pitchFamily="34" charset="0"/>
            </a:rPr>
            <a:t>Theory and Evidence</a:t>
          </a:r>
        </a:p>
      </dgm:t>
    </dgm:pt>
    <dgm:pt modelId="{610A6964-DD44-4469-B914-3A071189BD3E}" type="parTrans" cxnId="{1BFF29A6-0DBE-4C57-B97A-41885CB22B85}">
      <dgm:prSet/>
      <dgm:spPr/>
      <dgm:t>
        <a:bodyPr/>
        <a:lstStyle/>
        <a:p>
          <a:endParaRPr lang="en-US"/>
        </a:p>
      </dgm:t>
    </dgm:pt>
    <dgm:pt modelId="{AFBFB3C2-F339-4342-BC87-36731DCE49EF}" type="sibTrans" cxnId="{1BFF29A6-0DBE-4C57-B97A-41885CB22B85}">
      <dgm:prSet/>
      <dgm:spPr/>
      <dgm:t>
        <a:bodyPr/>
        <a:lstStyle/>
        <a:p>
          <a:endParaRPr lang="en-US"/>
        </a:p>
      </dgm:t>
    </dgm:pt>
    <dgm:pt modelId="{872BE433-6210-4AF3-BE79-33A3EE5AAEA7}">
      <dgm:prSet phldrT="[Text]" custT="1"/>
      <dgm:spPr/>
      <dgm:t>
        <a:bodyPr/>
        <a:lstStyle/>
        <a:p>
          <a:r>
            <a:rPr lang="en-US" sz="900" b="1">
              <a:latin typeface="Century Gothic" panose="020B0502020202020204" pitchFamily="34" charset="0"/>
            </a:rPr>
            <a:t>Local Epidemic Response</a:t>
          </a:r>
        </a:p>
      </dgm:t>
    </dgm:pt>
    <dgm:pt modelId="{2CB46F4D-7B87-4BF8-95D0-999AB9F369A5}" type="parTrans" cxnId="{875C036B-7B93-450E-A85A-ADB094A0C116}">
      <dgm:prSet/>
      <dgm:spPr/>
      <dgm:t>
        <a:bodyPr/>
        <a:lstStyle/>
        <a:p>
          <a:endParaRPr lang="en-US"/>
        </a:p>
      </dgm:t>
    </dgm:pt>
    <dgm:pt modelId="{367E6834-83CA-41DA-A398-D617466281E0}" type="sibTrans" cxnId="{875C036B-7B93-450E-A85A-ADB094A0C116}">
      <dgm:prSet/>
      <dgm:spPr/>
      <dgm:t>
        <a:bodyPr/>
        <a:lstStyle/>
        <a:p>
          <a:endParaRPr lang="en-US"/>
        </a:p>
      </dgm:t>
    </dgm:pt>
    <dgm:pt modelId="{BE355851-0936-4670-8592-11693D8583F3}">
      <dgm:prSet phldrT="[Text]" custT="1"/>
      <dgm:spPr/>
      <dgm:t>
        <a:bodyPr/>
        <a:lstStyle/>
        <a:p>
          <a:r>
            <a:rPr lang="en-US" sz="900" b="1">
              <a:latin typeface="Century Gothic" panose="020B0502020202020204" pitchFamily="34" charset="0"/>
            </a:rPr>
            <a:t>Scientific Rigor</a:t>
          </a:r>
        </a:p>
      </dgm:t>
    </dgm:pt>
    <dgm:pt modelId="{B1907ACB-BB33-4136-81BE-A0F18007973B}" type="parTrans" cxnId="{B184913E-EF75-4C07-B7A7-EF0DD6C6D803}">
      <dgm:prSet/>
      <dgm:spPr/>
      <dgm:t>
        <a:bodyPr/>
        <a:lstStyle/>
        <a:p>
          <a:endParaRPr lang="en-US"/>
        </a:p>
      </dgm:t>
    </dgm:pt>
    <dgm:pt modelId="{2F4A63B2-4DAB-4EDD-AB52-56E3BF57A76C}" type="sibTrans" cxnId="{B184913E-EF75-4C07-B7A7-EF0DD6C6D803}">
      <dgm:prSet/>
      <dgm:spPr/>
      <dgm:t>
        <a:bodyPr/>
        <a:lstStyle/>
        <a:p>
          <a:endParaRPr lang="en-US"/>
        </a:p>
      </dgm:t>
    </dgm:pt>
    <dgm:pt modelId="{97EE3E63-E76B-47F0-89EB-3877B29A0C9D}">
      <dgm:prSet phldrT="[Text]" custT="1"/>
      <dgm:spPr/>
      <dgm:t>
        <a:bodyPr/>
        <a:lstStyle/>
        <a:p>
          <a:r>
            <a:rPr lang="en-US" sz="900" b="1">
              <a:latin typeface="Century Gothic" panose="020B0502020202020204" pitchFamily="34" charset="0"/>
            </a:rPr>
            <a:t>Ethics &amp; Engagement</a:t>
          </a:r>
        </a:p>
      </dgm:t>
    </dgm:pt>
    <dgm:pt modelId="{DD45F564-26AE-442F-9184-270CEC3A5DE7}" type="parTrans" cxnId="{E479CBC3-C6EA-4BD4-8557-5697B222129D}">
      <dgm:prSet/>
      <dgm:spPr/>
      <dgm:t>
        <a:bodyPr/>
        <a:lstStyle/>
        <a:p>
          <a:endParaRPr lang="en-US"/>
        </a:p>
      </dgm:t>
    </dgm:pt>
    <dgm:pt modelId="{733735C3-A5D5-4B42-B4C6-A4DD21E913D4}" type="sibTrans" cxnId="{E479CBC3-C6EA-4BD4-8557-5697B222129D}">
      <dgm:prSet/>
      <dgm:spPr/>
      <dgm:t>
        <a:bodyPr/>
        <a:lstStyle/>
        <a:p>
          <a:endParaRPr lang="en-US"/>
        </a:p>
      </dgm:t>
    </dgm:pt>
    <dgm:pt modelId="{71984CA8-7725-4B17-99BB-6A2499966A2D}" type="pres">
      <dgm:prSet presAssocID="{39A85B77-B736-4E0D-8D3A-E1509AE8CFA6}" presName="Name0" presStyleCnt="0">
        <dgm:presLayoutVars>
          <dgm:dir/>
          <dgm:resizeHandles val="exact"/>
        </dgm:presLayoutVars>
      </dgm:prSet>
      <dgm:spPr/>
    </dgm:pt>
    <dgm:pt modelId="{B0186F24-A81C-4CA7-B17F-30045CEAB599}" type="pres">
      <dgm:prSet presAssocID="{39A85B77-B736-4E0D-8D3A-E1509AE8CFA6}" presName="fgShape" presStyleLbl="fgShp" presStyleIdx="0" presStyleCnt="1"/>
      <dgm:spPr/>
    </dgm:pt>
    <dgm:pt modelId="{1E605589-8F25-4DB8-B097-BA64EFA18E07}" type="pres">
      <dgm:prSet presAssocID="{39A85B77-B736-4E0D-8D3A-E1509AE8CFA6}" presName="linComp" presStyleCnt="0"/>
      <dgm:spPr/>
    </dgm:pt>
    <dgm:pt modelId="{11ED3BB5-9133-427B-B295-AE9612D2BD77}" type="pres">
      <dgm:prSet presAssocID="{229696CB-6CB6-4899-A158-BB79A653B193}" presName="compNode" presStyleCnt="0"/>
      <dgm:spPr/>
    </dgm:pt>
    <dgm:pt modelId="{65715BCE-6B01-476A-9E48-6419215D788A}" type="pres">
      <dgm:prSet presAssocID="{229696CB-6CB6-4899-A158-BB79A653B193}" presName="bkgdShape" presStyleLbl="node1" presStyleIdx="0" presStyleCnt="4" custLinFactNeighborX="-95"/>
      <dgm:spPr/>
    </dgm:pt>
    <dgm:pt modelId="{F342B35C-0C2E-40F6-BC2B-14AE4510DBC5}" type="pres">
      <dgm:prSet presAssocID="{229696CB-6CB6-4899-A158-BB79A653B193}" presName="nodeTx" presStyleLbl="node1" presStyleIdx="0" presStyleCnt="4">
        <dgm:presLayoutVars>
          <dgm:bulletEnabled val="1"/>
        </dgm:presLayoutVars>
      </dgm:prSet>
      <dgm:spPr/>
    </dgm:pt>
    <dgm:pt modelId="{752E1ABF-006A-4E22-AB44-2A018E327D73}" type="pres">
      <dgm:prSet presAssocID="{229696CB-6CB6-4899-A158-BB79A653B193}" presName="invisiNode" presStyleLbl="node1" presStyleIdx="0" presStyleCnt="4"/>
      <dgm:spPr/>
    </dgm:pt>
    <dgm:pt modelId="{473ABDB9-2C8D-4753-882A-4120319F50F6}" type="pres">
      <dgm:prSet presAssocID="{229696CB-6CB6-4899-A158-BB79A653B193}" presName="imagNode" presStyleLbl="fgImgPlace1" presStyleIdx="0" presStyleCnt="4"/>
      <dgm:spPr>
        <a:blipFill rotWithShape="1">
          <a:blip xmlns:r="http://schemas.openxmlformats.org/officeDocument/2006/relationships" r:embed="rId1"/>
          <a:srcRect/>
          <a:stretch>
            <a:fillRect/>
          </a:stretch>
        </a:blipFill>
      </dgm:spPr>
    </dgm:pt>
    <dgm:pt modelId="{F48F9CB8-5593-4F21-8A78-23DADD9589C5}" type="pres">
      <dgm:prSet presAssocID="{AFBFB3C2-F339-4342-BC87-36731DCE49EF}" presName="sibTrans" presStyleLbl="sibTrans2D1" presStyleIdx="0" presStyleCnt="0"/>
      <dgm:spPr/>
    </dgm:pt>
    <dgm:pt modelId="{166A3EBF-69B8-4615-BBD7-113BADC7CED1}" type="pres">
      <dgm:prSet presAssocID="{872BE433-6210-4AF3-BE79-33A3EE5AAEA7}" presName="compNode" presStyleCnt="0"/>
      <dgm:spPr/>
    </dgm:pt>
    <dgm:pt modelId="{6DD6C27B-14F2-44B5-ADAA-31B007613E9B}" type="pres">
      <dgm:prSet presAssocID="{872BE433-6210-4AF3-BE79-33A3EE5AAEA7}" presName="bkgdShape" presStyleLbl="node1" presStyleIdx="1" presStyleCnt="4" custLinFactNeighborX="995" custLinFactNeighborY="-4856"/>
      <dgm:spPr/>
    </dgm:pt>
    <dgm:pt modelId="{7DC8A83C-12E1-476D-AFEE-5E3F24B934BA}" type="pres">
      <dgm:prSet presAssocID="{872BE433-6210-4AF3-BE79-33A3EE5AAEA7}" presName="nodeTx" presStyleLbl="node1" presStyleIdx="1" presStyleCnt="4">
        <dgm:presLayoutVars>
          <dgm:bulletEnabled val="1"/>
        </dgm:presLayoutVars>
      </dgm:prSet>
      <dgm:spPr/>
    </dgm:pt>
    <dgm:pt modelId="{FDE57CEE-CCF2-41A2-88E8-CD8AC32AF6C4}" type="pres">
      <dgm:prSet presAssocID="{872BE433-6210-4AF3-BE79-33A3EE5AAEA7}" presName="invisiNode" presStyleLbl="node1" presStyleIdx="1" presStyleCnt="4"/>
      <dgm:spPr/>
    </dgm:pt>
    <dgm:pt modelId="{72DC60C7-A890-46F6-B5AB-82455E3450C0}" type="pres">
      <dgm:prSet presAssocID="{872BE433-6210-4AF3-BE79-33A3EE5AAEA7}" presName="imagNode" presStyleLbl="fgImgPlace1" presStyleIdx="1" presStyleCnt="4"/>
      <dgm:spPr>
        <a:blipFill rotWithShape="1">
          <a:blip xmlns:r="http://schemas.openxmlformats.org/officeDocument/2006/relationships" r:embed="rId2"/>
          <a:srcRect/>
          <a:stretch>
            <a:fillRect l="-2000" r="-2000"/>
          </a:stretch>
        </a:blipFill>
      </dgm:spPr>
    </dgm:pt>
    <dgm:pt modelId="{D3BD9FEC-6BFB-419E-888B-809CE38916B9}" type="pres">
      <dgm:prSet presAssocID="{367E6834-83CA-41DA-A398-D617466281E0}" presName="sibTrans" presStyleLbl="sibTrans2D1" presStyleIdx="0" presStyleCnt="0"/>
      <dgm:spPr/>
    </dgm:pt>
    <dgm:pt modelId="{229DBCD2-7D98-4272-BCFB-F8F7A75D2AA1}" type="pres">
      <dgm:prSet presAssocID="{BE355851-0936-4670-8592-11693D8583F3}" presName="compNode" presStyleCnt="0"/>
      <dgm:spPr/>
    </dgm:pt>
    <dgm:pt modelId="{14B96EF6-158F-4EE5-A712-00307485FECC}" type="pres">
      <dgm:prSet presAssocID="{BE355851-0936-4670-8592-11693D8583F3}" presName="bkgdShape" presStyleLbl="node1" presStyleIdx="2" presStyleCnt="4" custLinFactNeighborX="-2983"/>
      <dgm:spPr/>
    </dgm:pt>
    <dgm:pt modelId="{9866D086-FB1F-42A9-BA5D-4BA9B62BA6C3}" type="pres">
      <dgm:prSet presAssocID="{BE355851-0936-4670-8592-11693D8583F3}" presName="nodeTx" presStyleLbl="node1" presStyleIdx="2" presStyleCnt="4">
        <dgm:presLayoutVars>
          <dgm:bulletEnabled val="1"/>
        </dgm:presLayoutVars>
      </dgm:prSet>
      <dgm:spPr/>
    </dgm:pt>
    <dgm:pt modelId="{18472E3F-9A9C-4846-A139-19B7E573E0ED}" type="pres">
      <dgm:prSet presAssocID="{BE355851-0936-4670-8592-11693D8583F3}" presName="invisiNode" presStyleLbl="node1" presStyleIdx="2" presStyleCnt="4"/>
      <dgm:spPr/>
    </dgm:pt>
    <dgm:pt modelId="{FBFCFC83-2160-41DF-B6FA-F852F4BEC54E}" type="pres">
      <dgm:prSet presAssocID="{BE355851-0936-4670-8592-11693D8583F3}" presName="imagNode" presStyleLbl="fgImgPlace1" presStyleIdx="2" presStyleCnt="4"/>
      <dgm:spPr>
        <a:blipFill rotWithShape="1">
          <a:blip xmlns:r="http://schemas.openxmlformats.org/officeDocument/2006/relationships" r:embed="rId3"/>
          <a:srcRect/>
          <a:stretch>
            <a:fillRect l="-17000" r="-17000"/>
          </a:stretch>
        </a:blipFill>
      </dgm:spPr>
    </dgm:pt>
    <dgm:pt modelId="{EB8BB36E-2571-432F-AD2B-9BEEE5D6EC09}" type="pres">
      <dgm:prSet presAssocID="{2F4A63B2-4DAB-4EDD-AB52-56E3BF57A76C}" presName="sibTrans" presStyleLbl="sibTrans2D1" presStyleIdx="0" presStyleCnt="0"/>
      <dgm:spPr/>
    </dgm:pt>
    <dgm:pt modelId="{13694230-DDCC-4162-A74B-01FFAB04B5C3}" type="pres">
      <dgm:prSet presAssocID="{97EE3E63-E76B-47F0-89EB-3877B29A0C9D}" presName="compNode" presStyleCnt="0"/>
      <dgm:spPr/>
    </dgm:pt>
    <dgm:pt modelId="{3B12D42E-7E9C-4C6E-8CD9-2F94CE6ECDB2}" type="pres">
      <dgm:prSet presAssocID="{97EE3E63-E76B-47F0-89EB-3877B29A0C9D}" presName="bkgdShape" presStyleLbl="node1" presStyleIdx="3" presStyleCnt="4" custLinFactNeighborX="42755" custLinFactNeighborY="-6475"/>
      <dgm:spPr/>
    </dgm:pt>
    <dgm:pt modelId="{BDD1D00D-3673-43CE-8E90-0CF77EB14E31}" type="pres">
      <dgm:prSet presAssocID="{97EE3E63-E76B-47F0-89EB-3877B29A0C9D}" presName="nodeTx" presStyleLbl="node1" presStyleIdx="3" presStyleCnt="4">
        <dgm:presLayoutVars>
          <dgm:bulletEnabled val="1"/>
        </dgm:presLayoutVars>
      </dgm:prSet>
      <dgm:spPr/>
    </dgm:pt>
    <dgm:pt modelId="{7BD3717D-526D-4D32-BEED-B780FA99CCEB}" type="pres">
      <dgm:prSet presAssocID="{97EE3E63-E76B-47F0-89EB-3877B29A0C9D}" presName="invisiNode" presStyleLbl="node1" presStyleIdx="3" presStyleCnt="4"/>
      <dgm:spPr/>
    </dgm:pt>
    <dgm:pt modelId="{2629D004-4AEA-4DB0-A26F-7BF192416C6A}" type="pres">
      <dgm:prSet presAssocID="{97EE3E63-E76B-47F0-89EB-3877B29A0C9D}" presName="imagNode" presStyleLbl="fgImgPlace1" presStyleIdx="3" presStyleCnt="4"/>
      <dgm:spPr>
        <a:blipFill>
          <a:blip xmlns:r="http://schemas.openxmlformats.org/officeDocument/2006/relationships" r:embed="rId4" cstate="print">
            <a:extLst>
              <a:ext uri="{28A0092B-C50C-407E-A947-70E740481C1C}">
                <a14:useLocalDpi xmlns:a14="http://schemas.microsoft.com/office/drawing/2010/main" val="0"/>
              </a:ext>
            </a:extLst>
          </a:blip>
          <a:srcRect/>
          <a:stretch>
            <a:fillRect l="-17000" r="-17000"/>
          </a:stretch>
        </a:blipFill>
      </dgm:spPr>
    </dgm:pt>
  </dgm:ptLst>
  <dgm:cxnLst>
    <dgm:cxn modelId="{A5CE0918-EA04-4D60-AE19-D545EAC6C07D}" type="presOf" srcId="{872BE433-6210-4AF3-BE79-33A3EE5AAEA7}" destId="{7DC8A83C-12E1-476D-AFEE-5E3F24B934BA}" srcOrd="1" destOrd="0" presId="urn:microsoft.com/office/officeart/2005/8/layout/hList7"/>
    <dgm:cxn modelId="{77AEFE1C-E97D-4832-A66A-F119EC97804B}" type="presOf" srcId="{AFBFB3C2-F339-4342-BC87-36731DCE49EF}" destId="{F48F9CB8-5593-4F21-8A78-23DADD9589C5}" srcOrd="0" destOrd="0" presId="urn:microsoft.com/office/officeart/2005/8/layout/hList7"/>
    <dgm:cxn modelId="{57832121-0B17-4E83-B585-78E506D6F31E}" type="presOf" srcId="{2F4A63B2-4DAB-4EDD-AB52-56E3BF57A76C}" destId="{EB8BB36E-2571-432F-AD2B-9BEEE5D6EC09}" srcOrd="0" destOrd="0" presId="urn:microsoft.com/office/officeart/2005/8/layout/hList7"/>
    <dgm:cxn modelId="{B46E3624-B300-4D64-ABB8-6E1E80C9CCB8}" type="presOf" srcId="{367E6834-83CA-41DA-A398-D617466281E0}" destId="{D3BD9FEC-6BFB-419E-888B-809CE38916B9}" srcOrd="0" destOrd="0" presId="urn:microsoft.com/office/officeart/2005/8/layout/hList7"/>
    <dgm:cxn modelId="{F6ABDE27-6F79-4E7B-9EFA-4429B089BD6E}" type="presOf" srcId="{229696CB-6CB6-4899-A158-BB79A653B193}" destId="{65715BCE-6B01-476A-9E48-6419215D788A}" srcOrd="0" destOrd="0" presId="urn:microsoft.com/office/officeart/2005/8/layout/hList7"/>
    <dgm:cxn modelId="{B184913E-EF75-4C07-B7A7-EF0DD6C6D803}" srcId="{39A85B77-B736-4E0D-8D3A-E1509AE8CFA6}" destId="{BE355851-0936-4670-8592-11693D8583F3}" srcOrd="2" destOrd="0" parTransId="{B1907ACB-BB33-4136-81BE-A0F18007973B}" sibTransId="{2F4A63B2-4DAB-4EDD-AB52-56E3BF57A76C}"/>
    <dgm:cxn modelId="{A7CD6C66-40D7-4591-A9BC-96FD729A7B92}" type="presOf" srcId="{39A85B77-B736-4E0D-8D3A-E1509AE8CFA6}" destId="{71984CA8-7725-4B17-99BB-6A2499966A2D}" srcOrd="0" destOrd="0" presId="urn:microsoft.com/office/officeart/2005/8/layout/hList7"/>
    <dgm:cxn modelId="{5207E86A-DD35-40F2-81EC-47D373B545AD}" type="presOf" srcId="{872BE433-6210-4AF3-BE79-33A3EE5AAEA7}" destId="{6DD6C27B-14F2-44B5-ADAA-31B007613E9B}" srcOrd="0" destOrd="0" presId="urn:microsoft.com/office/officeart/2005/8/layout/hList7"/>
    <dgm:cxn modelId="{875C036B-7B93-450E-A85A-ADB094A0C116}" srcId="{39A85B77-B736-4E0D-8D3A-E1509AE8CFA6}" destId="{872BE433-6210-4AF3-BE79-33A3EE5AAEA7}" srcOrd="1" destOrd="0" parTransId="{2CB46F4D-7B87-4BF8-95D0-999AB9F369A5}" sibTransId="{367E6834-83CA-41DA-A398-D617466281E0}"/>
    <dgm:cxn modelId="{981B176C-B7E3-4C4C-AC52-1631BA46BD51}" type="presOf" srcId="{BE355851-0936-4670-8592-11693D8583F3}" destId="{9866D086-FB1F-42A9-BA5D-4BA9B62BA6C3}" srcOrd="1" destOrd="0" presId="urn:microsoft.com/office/officeart/2005/8/layout/hList7"/>
    <dgm:cxn modelId="{8A327157-C1F3-49BD-AEE2-D33E7114E757}" type="presOf" srcId="{229696CB-6CB6-4899-A158-BB79A653B193}" destId="{F342B35C-0C2E-40F6-BC2B-14AE4510DBC5}" srcOrd="1" destOrd="0" presId="urn:microsoft.com/office/officeart/2005/8/layout/hList7"/>
    <dgm:cxn modelId="{C4109187-3667-4CF2-A8C2-8CA7BE45E759}" type="presOf" srcId="{97EE3E63-E76B-47F0-89EB-3877B29A0C9D}" destId="{BDD1D00D-3673-43CE-8E90-0CF77EB14E31}" srcOrd="1" destOrd="0" presId="urn:microsoft.com/office/officeart/2005/8/layout/hList7"/>
    <dgm:cxn modelId="{C92EF28D-E311-4AE0-9955-E253C3C802C3}" type="presOf" srcId="{97EE3E63-E76B-47F0-89EB-3877B29A0C9D}" destId="{3B12D42E-7E9C-4C6E-8CD9-2F94CE6ECDB2}" srcOrd="0" destOrd="0" presId="urn:microsoft.com/office/officeart/2005/8/layout/hList7"/>
    <dgm:cxn modelId="{1BFF29A6-0DBE-4C57-B97A-41885CB22B85}" srcId="{39A85B77-B736-4E0D-8D3A-E1509AE8CFA6}" destId="{229696CB-6CB6-4899-A158-BB79A653B193}" srcOrd="0" destOrd="0" parTransId="{610A6964-DD44-4469-B914-3A071189BD3E}" sibTransId="{AFBFB3C2-F339-4342-BC87-36731DCE49EF}"/>
    <dgm:cxn modelId="{E479CBC3-C6EA-4BD4-8557-5697B222129D}" srcId="{39A85B77-B736-4E0D-8D3A-E1509AE8CFA6}" destId="{97EE3E63-E76B-47F0-89EB-3877B29A0C9D}" srcOrd="3" destOrd="0" parTransId="{DD45F564-26AE-442F-9184-270CEC3A5DE7}" sibTransId="{733735C3-A5D5-4B42-B4C6-A4DD21E913D4}"/>
    <dgm:cxn modelId="{81E99CC5-C7C2-4C22-8047-EA35C81A49A2}" type="presOf" srcId="{BE355851-0936-4670-8592-11693D8583F3}" destId="{14B96EF6-158F-4EE5-A712-00307485FECC}" srcOrd="0" destOrd="0" presId="urn:microsoft.com/office/officeart/2005/8/layout/hList7"/>
    <dgm:cxn modelId="{34668563-5C3A-44EA-B8FE-51BEE8FCAE5E}" type="presParOf" srcId="{71984CA8-7725-4B17-99BB-6A2499966A2D}" destId="{B0186F24-A81C-4CA7-B17F-30045CEAB599}" srcOrd="0" destOrd="0" presId="urn:microsoft.com/office/officeart/2005/8/layout/hList7"/>
    <dgm:cxn modelId="{039A52C5-7C48-454A-9177-215FDA4D2ACD}" type="presParOf" srcId="{71984CA8-7725-4B17-99BB-6A2499966A2D}" destId="{1E605589-8F25-4DB8-B097-BA64EFA18E07}" srcOrd="1" destOrd="0" presId="urn:microsoft.com/office/officeart/2005/8/layout/hList7"/>
    <dgm:cxn modelId="{159E0C3E-043E-4D0C-BD0D-A1FFB3C68998}" type="presParOf" srcId="{1E605589-8F25-4DB8-B097-BA64EFA18E07}" destId="{11ED3BB5-9133-427B-B295-AE9612D2BD77}" srcOrd="0" destOrd="0" presId="urn:microsoft.com/office/officeart/2005/8/layout/hList7"/>
    <dgm:cxn modelId="{9B43111C-94F2-49D0-9D57-05B104EC143E}" type="presParOf" srcId="{11ED3BB5-9133-427B-B295-AE9612D2BD77}" destId="{65715BCE-6B01-476A-9E48-6419215D788A}" srcOrd="0" destOrd="0" presId="urn:microsoft.com/office/officeart/2005/8/layout/hList7"/>
    <dgm:cxn modelId="{9482657B-835A-43FF-BF81-A78841F78745}" type="presParOf" srcId="{11ED3BB5-9133-427B-B295-AE9612D2BD77}" destId="{F342B35C-0C2E-40F6-BC2B-14AE4510DBC5}" srcOrd="1" destOrd="0" presId="urn:microsoft.com/office/officeart/2005/8/layout/hList7"/>
    <dgm:cxn modelId="{75B4B30E-7D8D-428C-BAD7-F2A55E016AA6}" type="presParOf" srcId="{11ED3BB5-9133-427B-B295-AE9612D2BD77}" destId="{752E1ABF-006A-4E22-AB44-2A018E327D73}" srcOrd="2" destOrd="0" presId="urn:microsoft.com/office/officeart/2005/8/layout/hList7"/>
    <dgm:cxn modelId="{6DE6383C-65D7-43BD-A31C-A77DC1B5475E}" type="presParOf" srcId="{11ED3BB5-9133-427B-B295-AE9612D2BD77}" destId="{473ABDB9-2C8D-4753-882A-4120319F50F6}" srcOrd="3" destOrd="0" presId="urn:microsoft.com/office/officeart/2005/8/layout/hList7"/>
    <dgm:cxn modelId="{D3D6C5E7-D74B-4720-B9D2-1C0D57439A83}" type="presParOf" srcId="{1E605589-8F25-4DB8-B097-BA64EFA18E07}" destId="{F48F9CB8-5593-4F21-8A78-23DADD9589C5}" srcOrd="1" destOrd="0" presId="urn:microsoft.com/office/officeart/2005/8/layout/hList7"/>
    <dgm:cxn modelId="{BD069988-1C35-438D-9055-092CB83E406F}" type="presParOf" srcId="{1E605589-8F25-4DB8-B097-BA64EFA18E07}" destId="{166A3EBF-69B8-4615-BBD7-113BADC7CED1}" srcOrd="2" destOrd="0" presId="urn:microsoft.com/office/officeart/2005/8/layout/hList7"/>
    <dgm:cxn modelId="{1E280CFF-3048-4CF1-A94D-1B4C93AC2774}" type="presParOf" srcId="{166A3EBF-69B8-4615-BBD7-113BADC7CED1}" destId="{6DD6C27B-14F2-44B5-ADAA-31B007613E9B}" srcOrd="0" destOrd="0" presId="urn:microsoft.com/office/officeart/2005/8/layout/hList7"/>
    <dgm:cxn modelId="{54E72011-98C1-4CB0-A21B-138B2166CF0C}" type="presParOf" srcId="{166A3EBF-69B8-4615-BBD7-113BADC7CED1}" destId="{7DC8A83C-12E1-476D-AFEE-5E3F24B934BA}" srcOrd="1" destOrd="0" presId="urn:microsoft.com/office/officeart/2005/8/layout/hList7"/>
    <dgm:cxn modelId="{CC3E5CDD-C6DB-4220-9006-B4B8AF0EDB3C}" type="presParOf" srcId="{166A3EBF-69B8-4615-BBD7-113BADC7CED1}" destId="{FDE57CEE-CCF2-41A2-88E8-CD8AC32AF6C4}" srcOrd="2" destOrd="0" presId="urn:microsoft.com/office/officeart/2005/8/layout/hList7"/>
    <dgm:cxn modelId="{9C941E3B-92C6-4FD0-9D0B-C4679A6547A8}" type="presParOf" srcId="{166A3EBF-69B8-4615-BBD7-113BADC7CED1}" destId="{72DC60C7-A890-46F6-B5AB-82455E3450C0}" srcOrd="3" destOrd="0" presId="urn:microsoft.com/office/officeart/2005/8/layout/hList7"/>
    <dgm:cxn modelId="{68A61849-F0D9-4536-9ECC-172DA7DCCA05}" type="presParOf" srcId="{1E605589-8F25-4DB8-B097-BA64EFA18E07}" destId="{D3BD9FEC-6BFB-419E-888B-809CE38916B9}" srcOrd="3" destOrd="0" presId="urn:microsoft.com/office/officeart/2005/8/layout/hList7"/>
    <dgm:cxn modelId="{7F424920-04B4-4F12-B127-6BB3A707B2BE}" type="presParOf" srcId="{1E605589-8F25-4DB8-B097-BA64EFA18E07}" destId="{229DBCD2-7D98-4272-BCFB-F8F7A75D2AA1}" srcOrd="4" destOrd="0" presId="urn:microsoft.com/office/officeart/2005/8/layout/hList7"/>
    <dgm:cxn modelId="{DC43D5B1-3C80-485C-B239-CAB3E2DED23F}" type="presParOf" srcId="{229DBCD2-7D98-4272-BCFB-F8F7A75D2AA1}" destId="{14B96EF6-158F-4EE5-A712-00307485FECC}" srcOrd="0" destOrd="0" presId="urn:microsoft.com/office/officeart/2005/8/layout/hList7"/>
    <dgm:cxn modelId="{D7B65FE3-C522-471F-B32D-9A7F55F11A88}" type="presParOf" srcId="{229DBCD2-7D98-4272-BCFB-F8F7A75D2AA1}" destId="{9866D086-FB1F-42A9-BA5D-4BA9B62BA6C3}" srcOrd="1" destOrd="0" presId="urn:microsoft.com/office/officeart/2005/8/layout/hList7"/>
    <dgm:cxn modelId="{56115A8A-6FAE-42DE-A25C-586CA63164EB}" type="presParOf" srcId="{229DBCD2-7D98-4272-BCFB-F8F7A75D2AA1}" destId="{18472E3F-9A9C-4846-A139-19B7E573E0ED}" srcOrd="2" destOrd="0" presId="urn:microsoft.com/office/officeart/2005/8/layout/hList7"/>
    <dgm:cxn modelId="{6491B745-207B-4A6E-A6FD-750DFB612094}" type="presParOf" srcId="{229DBCD2-7D98-4272-BCFB-F8F7A75D2AA1}" destId="{FBFCFC83-2160-41DF-B6FA-F852F4BEC54E}" srcOrd="3" destOrd="0" presId="urn:microsoft.com/office/officeart/2005/8/layout/hList7"/>
    <dgm:cxn modelId="{058AABA6-1E53-4258-A27C-9FE7C5A07F06}" type="presParOf" srcId="{1E605589-8F25-4DB8-B097-BA64EFA18E07}" destId="{EB8BB36E-2571-432F-AD2B-9BEEE5D6EC09}" srcOrd="5" destOrd="0" presId="urn:microsoft.com/office/officeart/2005/8/layout/hList7"/>
    <dgm:cxn modelId="{C0E5FB25-B87C-48D8-BE8C-C004CD01429F}" type="presParOf" srcId="{1E605589-8F25-4DB8-B097-BA64EFA18E07}" destId="{13694230-DDCC-4162-A74B-01FFAB04B5C3}" srcOrd="6" destOrd="0" presId="urn:microsoft.com/office/officeart/2005/8/layout/hList7"/>
    <dgm:cxn modelId="{01640F99-CBEB-4548-88D7-D75B8E32E583}" type="presParOf" srcId="{13694230-DDCC-4162-A74B-01FFAB04B5C3}" destId="{3B12D42E-7E9C-4C6E-8CD9-2F94CE6ECDB2}" srcOrd="0" destOrd="0" presId="urn:microsoft.com/office/officeart/2005/8/layout/hList7"/>
    <dgm:cxn modelId="{8A34E453-792B-494E-A832-8410699A6BAD}" type="presParOf" srcId="{13694230-DDCC-4162-A74B-01FFAB04B5C3}" destId="{BDD1D00D-3673-43CE-8E90-0CF77EB14E31}" srcOrd="1" destOrd="0" presId="urn:microsoft.com/office/officeart/2005/8/layout/hList7"/>
    <dgm:cxn modelId="{34EBB1D0-BE34-4B5E-BDD6-F021D8C0ED8F}" type="presParOf" srcId="{13694230-DDCC-4162-A74B-01FFAB04B5C3}" destId="{7BD3717D-526D-4D32-BEED-B780FA99CCEB}" srcOrd="2" destOrd="0" presId="urn:microsoft.com/office/officeart/2005/8/layout/hList7"/>
    <dgm:cxn modelId="{8CFF087C-9B75-48D1-80C9-A04B983E7CF5}" type="presParOf" srcId="{13694230-DDCC-4162-A74B-01FFAB04B5C3}" destId="{2629D004-4AEA-4DB0-A26F-7BF192416C6A}" srcOrd="3" destOrd="0" presId="urn:microsoft.com/office/officeart/2005/8/layout/hList7"/>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7BD0F1A3-2E90-4D6A-8A0D-B10394C7BF22}" type="doc">
      <dgm:prSet loTypeId="urn:microsoft.com/office/officeart/2005/8/layout/lProcess2" loCatId="list" qsTypeId="urn:microsoft.com/office/officeart/2005/8/quickstyle/simple1" qsCatId="simple" csTypeId="urn:microsoft.com/office/officeart/2005/8/colors/accent1_2" csCatId="accent1" phldr="1"/>
      <dgm:spPr/>
      <dgm:t>
        <a:bodyPr/>
        <a:lstStyle/>
        <a:p>
          <a:endParaRPr lang="en-US"/>
        </a:p>
      </dgm:t>
    </dgm:pt>
    <dgm:pt modelId="{F109C460-C592-402E-8175-4B1EAE61E0B5}" type="pres">
      <dgm:prSet presAssocID="{7BD0F1A3-2E90-4D6A-8A0D-B10394C7BF22}" presName="theList" presStyleCnt="0">
        <dgm:presLayoutVars>
          <dgm:dir/>
          <dgm:animLvl val="lvl"/>
          <dgm:resizeHandles val="exact"/>
        </dgm:presLayoutVars>
      </dgm:prSet>
      <dgm:spPr/>
    </dgm:pt>
  </dgm:ptLst>
  <dgm:cxnLst>
    <dgm:cxn modelId="{FDB1D1C6-6745-4F60-B477-5711647F7F07}" type="presOf" srcId="{7BD0F1A3-2E90-4D6A-8A0D-B10394C7BF22}" destId="{F109C460-C592-402E-8175-4B1EAE61E0B5}" srcOrd="0" destOrd="0" presId="urn:microsoft.com/office/officeart/2005/8/layout/lProcess2"/>
  </dgm:cxnLst>
  <dgm:bg/>
  <dgm:whole/>
  <dgm:extLst>
    <a:ext uri="http://schemas.microsoft.com/office/drawing/2008/diagram">
      <dsp:dataModelExt xmlns:dsp="http://schemas.microsoft.com/office/drawing/2008/diagram" relId="rId95"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7BD0F1A3-2E90-4D6A-8A0D-B10394C7BF22}" type="doc">
      <dgm:prSet loTypeId="urn:microsoft.com/office/officeart/2005/8/layout/lProcess2" loCatId="list" qsTypeId="urn:microsoft.com/office/officeart/2005/8/quickstyle/simple1" qsCatId="simple" csTypeId="urn:microsoft.com/office/officeart/2005/8/colors/accent5_2" csCatId="accent5" phldr="1"/>
      <dgm:spPr/>
      <dgm:t>
        <a:bodyPr/>
        <a:lstStyle/>
        <a:p>
          <a:endParaRPr lang="en-US"/>
        </a:p>
      </dgm:t>
    </dgm:pt>
    <dgm:pt modelId="{B6233214-3557-46E2-B4D4-DCC2FDD86FE6}">
      <dgm:prSet phldrT="[Text]" custT="1"/>
      <dgm:spPr/>
      <dgm:t>
        <a:bodyPr/>
        <a:lstStyle/>
        <a:p>
          <a:r>
            <a:rPr lang="en-US" sz="1000">
              <a:latin typeface="Century Gothic" panose="020B0502020202020204" pitchFamily="34" charset="0"/>
            </a:rPr>
            <a:t>Workers</a:t>
          </a:r>
        </a:p>
      </dgm:t>
    </dgm:pt>
    <dgm:pt modelId="{4C12C2EA-37AB-45A8-9CED-D6ABF77F797F}" type="parTrans" cxnId="{5C6DB760-9CE4-4891-9483-3DD39C2B6442}">
      <dgm:prSet/>
      <dgm:spPr/>
      <dgm:t>
        <a:bodyPr/>
        <a:lstStyle/>
        <a:p>
          <a:endParaRPr lang="en-US"/>
        </a:p>
      </dgm:t>
    </dgm:pt>
    <dgm:pt modelId="{DDF087E2-7572-4357-9BEB-57605E376A11}" type="sibTrans" cxnId="{5C6DB760-9CE4-4891-9483-3DD39C2B6442}">
      <dgm:prSet/>
      <dgm:spPr/>
      <dgm:t>
        <a:bodyPr/>
        <a:lstStyle/>
        <a:p>
          <a:endParaRPr lang="en-US"/>
        </a:p>
      </dgm:t>
    </dgm:pt>
    <dgm:pt modelId="{83A7E6EC-6233-4C47-971C-986143A513AC}">
      <dgm:prSet phldrT="[Text]"/>
      <dgm:spPr/>
      <dgm:t>
        <a:bodyPr/>
        <a:lstStyle/>
        <a:p>
          <a:r>
            <a:rPr lang="en-US">
              <a:latin typeface="Century Gothic" panose="020B0502020202020204" pitchFamily="34" charset="0"/>
            </a:rPr>
            <a:t>Resident female workers </a:t>
          </a:r>
        </a:p>
      </dgm:t>
    </dgm:pt>
    <dgm:pt modelId="{A274C253-6E68-4B43-BC45-E8D55D5F723F}" type="parTrans" cxnId="{53DA04FC-6C98-484D-81B5-57A190279849}">
      <dgm:prSet/>
      <dgm:spPr/>
      <dgm:t>
        <a:bodyPr/>
        <a:lstStyle/>
        <a:p>
          <a:endParaRPr lang="en-US"/>
        </a:p>
      </dgm:t>
    </dgm:pt>
    <dgm:pt modelId="{3E851154-98BF-4D0E-9C5E-63A7B6E623A8}" type="sibTrans" cxnId="{53DA04FC-6C98-484D-81B5-57A190279849}">
      <dgm:prSet/>
      <dgm:spPr/>
      <dgm:t>
        <a:bodyPr/>
        <a:lstStyle/>
        <a:p>
          <a:endParaRPr lang="en-US"/>
        </a:p>
      </dgm:t>
    </dgm:pt>
    <dgm:pt modelId="{15CC86E4-973E-4091-B54D-6BF35F30DC98}">
      <dgm:prSet phldrT="[Text]"/>
      <dgm:spPr/>
      <dgm:t>
        <a:bodyPr/>
        <a:lstStyle/>
        <a:p>
          <a:r>
            <a:rPr lang="en-US">
              <a:latin typeface="Century Gothic" panose="020B0502020202020204" pitchFamily="34" charset="0"/>
            </a:rPr>
            <a:t>Female patrons </a:t>
          </a:r>
        </a:p>
      </dgm:t>
    </dgm:pt>
    <dgm:pt modelId="{A2DA5CD1-0B42-4076-9D2C-10C8EBE58600}" type="parTrans" cxnId="{0B75AE4D-E034-4105-8FB7-6C50D7175209}">
      <dgm:prSet/>
      <dgm:spPr/>
      <dgm:t>
        <a:bodyPr/>
        <a:lstStyle/>
        <a:p>
          <a:endParaRPr lang="en-US"/>
        </a:p>
      </dgm:t>
    </dgm:pt>
    <dgm:pt modelId="{16B4AA68-9070-4873-B5D7-F7D855C9EB52}" type="sibTrans" cxnId="{0B75AE4D-E034-4105-8FB7-6C50D7175209}">
      <dgm:prSet/>
      <dgm:spPr/>
      <dgm:t>
        <a:bodyPr/>
        <a:lstStyle/>
        <a:p>
          <a:endParaRPr lang="en-US"/>
        </a:p>
      </dgm:t>
    </dgm:pt>
    <dgm:pt modelId="{097C0BC9-E097-4C4B-B06A-B08016AEBD11}">
      <dgm:prSet phldrT="[Text]"/>
      <dgm:spPr/>
      <dgm:t>
        <a:bodyPr/>
        <a:lstStyle/>
        <a:p>
          <a:r>
            <a:rPr lang="en-US">
              <a:latin typeface="Century Gothic" panose="020B0502020202020204" pitchFamily="34" charset="0"/>
            </a:rPr>
            <a:t>Nonresident female workers</a:t>
          </a:r>
        </a:p>
      </dgm:t>
    </dgm:pt>
    <dgm:pt modelId="{C301755B-7766-4104-A7EB-B3EFA750FB4B}" type="parTrans" cxnId="{64BA17BC-28AA-4E21-8A64-891050421E47}">
      <dgm:prSet/>
      <dgm:spPr/>
      <dgm:t>
        <a:bodyPr/>
        <a:lstStyle/>
        <a:p>
          <a:endParaRPr lang="en-US"/>
        </a:p>
      </dgm:t>
    </dgm:pt>
    <dgm:pt modelId="{2BE0D13C-F2BB-4ADF-86DB-E75D510B73F8}" type="sibTrans" cxnId="{64BA17BC-28AA-4E21-8A64-891050421E47}">
      <dgm:prSet/>
      <dgm:spPr/>
      <dgm:t>
        <a:bodyPr/>
        <a:lstStyle/>
        <a:p>
          <a:endParaRPr lang="en-US"/>
        </a:p>
      </dgm:t>
    </dgm:pt>
    <dgm:pt modelId="{B667FD84-BEAF-4A19-81DD-22E4C36CDDBD}">
      <dgm:prSet phldrT="[Text]" custT="1"/>
      <dgm:spPr/>
      <dgm:t>
        <a:bodyPr/>
        <a:lstStyle/>
        <a:p>
          <a:r>
            <a:rPr lang="en-US" sz="1000">
              <a:latin typeface="Century Gothic" panose="020B0502020202020204" pitchFamily="34" charset="0"/>
            </a:rPr>
            <a:t>Patrons </a:t>
          </a:r>
        </a:p>
      </dgm:t>
    </dgm:pt>
    <dgm:pt modelId="{875A33F9-349F-475E-B9FA-7349C6AEEBD0}" type="parTrans" cxnId="{A684A9D4-A575-44A5-8280-656388488B04}">
      <dgm:prSet/>
      <dgm:spPr/>
      <dgm:t>
        <a:bodyPr/>
        <a:lstStyle/>
        <a:p>
          <a:endParaRPr lang="en-US"/>
        </a:p>
      </dgm:t>
    </dgm:pt>
    <dgm:pt modelId="{00D8CF11-760A-4AC5-B1AC-04DEEB5E461B}" type="sibTrans" cxnId="{A684A9D4-A575-44A5-8280-656388488B04}">
      <dgm:prSet/>
      <dgm:spPr/>
      <dgm:t>
        <a:bodyPr/>
        <a:lstStyle/>
        <a:p>
          <a:endParaRPr lang="en-US"/>
        </a:p>
      </dgm:t>
    </dgm:pt>
    <dgm:pt modelId="{AABEB865-E717-4705-AE98-BDD07A804520}">
      <dgm:prSet phldrT="[Text]"/>
      <dgm:spPr/>
      <dgm:t>
        <a:bodyPr/>
        <a:lstStyle/>
        <a:p>
          <a:r>
            <a:rPr lang="en-US">
              <a:latin typeface="Century Gothic" panose="020B0502020202020204" pitchFamily="34" charset="0"/>
            </a:rPr>
            <a:t>Male patrons </a:t>
          </a:r>
        </a:p>
      </dgm:t>
    </dgm:pt>
    <dgm:pt modelId="{3CA17482-A32B-418F-BB92-FE43356779DB}" type="parTrans" cxnId="{8362BD22-49A5-4516-821B-8693DF9DA8F4}">
      <dgm:prSet/>
      <dgm:spPr/>
      <dgm:t>
        <a:bodyPr/>
        <a:lstStyle/>
        <a:p>
          <a:endParaRPr lang="en-US"/>
        </a:p>
      </dgm:t>
    </dgm:pt>
    <dgm:pt modelId="{A0C6B2B6-26FF-4C53-B007-08F8808BA9C9}" type="sibTrans" cxnId="{8362BD22-49A5-4516-821B-8693DF9DA8F4}">
      <dgm:prSet/>
      <dgm:spPr/>
      <dgm:t>
        <a:bodyPr/>
        <a:lstStyle/>
        <a:p>
          <a:endParaRPr lang="en-US"/>
        </a:p>
      </dgm:t>
    </dgm:pt>
    <dgm:pt modelId="{A96FD689-C115-440A-80D0-74C46CC39E5B}">
      <dgm:prSet phldrT="[Text]"/>
      <dgm:spPr/>
      <dgm:t>
        <a:bodyPr/>
        <a:lstStyle/>
        <a:p>
          <a:r>
            <a:rPr lang="en-US">
              <a:latin typeface="Century Gothic" panose="020B0502020202020204" pitchFamily="34" charset="0"/>
            </a:rPr>
            <a:t>Transgender patrons  </a:t>
          </a:r>
        </a:p>
      </dgm:t>
    </dgm:pt>
    <dgm:pt modelId="{71DFCE93-F7BE-46FE-BB66-6D112925FE9A}" type="parTrans" cxnId="{A925F53F-7118-4526-9F8C-08461855CA24}">
      <dgm:prSet/>
      <dgm:spPr/>
      <dgm:t>
        <a:bodyPr/>
        <a:lstStyle/>
        <a:p>
          <a:endParaRPr lang="en-US"/>
        </a:p>
      </dgm:t>
    </dgm:pt>
    <dgm:pt modelId="{A3FDE170-360A-46B0-A827-3B2576941F23}" type="sibTrans" cxnId="{A925F53F-7118-4526-9F8C-08461855CA24}">
      <dgm:prSet/>
      <dgm:spPr/>
      <dgm:t>
        <a:bodyPr/>
        <a:lstStyle/>
        <a:p>
          <a:endParaRPr lang="en-US"/>
        </a:p>
      </dgm:t>
    </dgm:pt>
    <dgm:pt modelId="{A12F4079-D021-4748-8E57-445EDC90FC0E}">
      <dgm:prSet phldrT="[Text]"/>
      <dgm:spPr/>
      <dgm:t>
        <a:bodyPr/>
        <a:lstStyle/>
        <a:p>
          <a:r>
            <a:rPr lang="en-US">
              <a:latin typeface="Century Gothic" panose="020B0502020202020204" pitchFamily="34" charset="0"/>
            </a:rPr>
            <a:t>Male workers   </a:t>
          </a:r>
        </a:p>
      </dgm:t>
    </dgm:pt>
    <dgm:pt modelId="{FCE86A0D-6B7B-45B0-BF35-A01D277A30D9}" type="parTrans" cxnId="{519A82AD-5DBC-4DFC-BD26-B0ABD75CD07F}">
      <dgm:prSet/>
      <dgm:spPr/>
      <dgm:t>
        <a:bodyPr/>
        <a:lstStyle/>
        <a:p>
          <a:endParaRPr lang="en-US"/>
        </a:p>
      </dgm:t>
    </dgm:pt>
    <dgm:pt modelId="{459DD8CF-6EE2-4131-A966-8EEC9B8D7B06}" type="sibTrans" cxnId="{519A82AD-5DBC-4DFC-BD26-B0ABD75CD07F}">
      <dgm:prSet/>
      <dgm:spPr/>
      <dgm:t>
        <a:bodyPr/>
        <a:lstStyle/>
        <a:p>
          <a:endParaRPr lang="en-US"/>
        </a:p>
      </dgm:t>
    </dgm:pt>
    <dgm:pt modelId="{F109C460-C592-402E-8175-4B1EAE61E0B5}" type="pres">
      <dgm:prSet presAssocID="{7BD0F1A3-2E90-4D6A-8A0D-B10394C7BF22}" presName="theList" presStyleCnt="0">
        <dgm:presLayoutVars>
          <dgm:dir/>
          <dgm:animLvl val="lvl"/>
          <dgm:resizeHandles val="exact"/>
        </dgm:presLayoutVars>
      </dgm:prSet>
      <dgm:spPr/>
    </dgm:pt>
    <dgm:pt modelId="{50C4EA35-9A2B-457A-A8CC-A1F7ABF1D306}" type="pres">
      <dgm:prSet presAssocID="{B6233214-3557-46E2-B4D4-DCC2FDD86FE6}" presName="compNode" presStyleCnt="0"/>
      <dgm:spPr/>
    </dgm:pt>
    <dgm:pt modelId="{2B441F5D-F85F-4CCF-B5BA-8D1831744F33}" type="pres">
      <dgm:prSet presAssocID="{B6233214-3557-46E2-B4D4-DCC2FDD86FE6}" presName="aNode" presStyleLbl="bgShp" presStyleIdx="0" presStyleCnt="2" custScaleY="100000" custLinFactNeighborX="1540" custLinFactNeighborY="7927"/>
      <dgm:spPr/>
    </dgm:pt>
    <dgm:pt modelId="{B558A712-051E-43D9-8A66-B8FE58445169}" type="pres">
      <dgm:prSet presAssocID="{B6233214-3557-46E2-B4D4-DCC2FDD86FE6}" presName="textNode" presStyleLbl="bgShp" presStyleIdx="0" presStyleCnt="2"/>
      <dgm:spPr/>
    </dgm:pt>
    <dgm:pt modelId="{C2C1528C-EB1F-4A18-A8DE-36D25BBC711C}" type="pres">
      <dgm:prSet presAssocID="{B6233214-3557-46E2-B4D4-DCC2FDD86FE6}" presName="compChildNode" presStyleCnt="0"/>
      <dgm:spPr/>
    </dgm:pt>
    <dgm:pt modelId="{4793FB99-F436-4E62-9B4E-3BE45104234F}" type="pres">
      <dgm:prSet presAssocID="{B6233214-3557-46E2-B4D4-DCC2FDD86FE6}" presName="theInnerList" presStyleCnt="0"/>
      <dgm:spPr/>
    </dgm:pt>
    <dgm:pt modelId="{1B5D8333-524B-492B-A42B-3A38B5DCCB84}" type="pres">
      <dgm:prSet presAssocID="{83A7E6EC-6233-4C47-971C-986143A513AC}" presName="childNode" presStyleLbl="node1" presStyleIdx="0" presStyleCnt="6">
        <dgm:presLayoutVars>
          <dgm:bulletEnabled val="1"/>
        </dgm:presLayoutVars>
      </dgm:prSet>
      <dgm:spPr/>
    </dgm:pt>
    <dgm:pt modelId="{BE23A84F-3518-4EA6-BDE5-6C5F72582CE2}" type="pres">
      <dgm:prSet presAssocID="{83A7E6EC-6233-4C47-971C-986143A513AC}" presName="aSpace2" presStyleCnt="0"/>
      <dgm:spPr/>
    </dgm:pt>
    <dgm:pt modelId="{2852DDD5-42F8-47A8-824F-C1CAEB6CB6F0}" type="pres">
      <dgm:prSet presAssocID="{097C0BC9-E097-4C4B-B06A-B08016AEBD11}" presName="childNode" presStyleLbl="node1" presStyleIdx="1" presStyleCnt="6">
        <dgm:presLayoutVars>
          <dgm:bulletEnabled val="1"/>
        </dgm:presLayoutVars>
      </dgm:prSet>
      <dgm:spPr/>
    </dgm:pt>
    <dgm:pt modelId="{9B873C79-1CDA-4729-A076-443666EEDA79}" type="pres">
      <dgm:prSet presAssocID="{097C0BC9-E097-4C4B-B06A-B08016AEBD11}" presName="aSpace2" presStyleCnt="0"/>
      <dgm:spPr/>
    </dgm:pt>
    <dgm:pt modelId="{7B8094B9-AC4F-4ADF-9331-9C1ED6694AFB}" type="pres">
      <dgm:prSet presAssocID="{A12F4079-D021-4748-8E57-445EDC90FC0E}" presName="childNode" presStyleLbl="node1" presStyleIdx="2" presStyleCnt="6">
        <dgm:presLayoutVars>
          <dgm:bulletEnabled val="1"/>
        </dgm:presLayoutVars>
      </dgm:prSet>
      <dgm:spPr/>
    </dgm:pt>
    <dgm:pt modelId="{028E0836-49F3-46FF-B619-F8E18BACD8C1}" type="pres">
      <dgm:prSet presAssocID="{B6233214-3557-46E2-B4D4-DCC2FDD86FE6}" presName="aSpace" presStyleCnt="0"/>
      <dgm:spPr/>
    </dgm:pt>
    <dgm:pt modelId="{94CDFAAD-3434-47AE-AD81-5076936AAB57}" type="pres">
      <dgm:prSet presAssocID="{B667FD84-BEAF-4A19-81DD-22E4C36CDDBD}" presName="compNode" presStyleCnt="0"/>
      <dgm:spPr/>
    </dgm:pt>
    <dgm:pt modelId="{064ADB3E-81BE-40B7-B087-CA56002A9F6A}" type="pres">
      <dgm:prSet presAssocID="{B667FD84-BEAF-4A19-81DD-22E4C36CDDBD}" presName="aNode" presStyleLbl="bgShp" presStyleIdx="1" presStyleCnt="2" custLinFactNeighborX="574" custLinFactNeighborY="6560"/>
      <dgm:spPr/>
    </dgm:pt>
    <dgm:pt modelId="{C8DBF227-4603-47CD-A87F-526930229D08}" type="pres">
      <dgm:prSet presAssocID="{B667FD84-BEAF-4A19-81DD-22E4C36CDDBD}" presName="textNode" presStyleLbl="bgShp" presStyleIdx="1" presStyleCnt="2"/>
      <dgm:spPr/>
    </dgm:pt>
    <dgm:pt modelId="{974A3E47-595A-4762-830D-6A7DFFA905B6}" type="pres">
      <dgm:prSet presAssocID="{B667FD84-BEAF-4A19-81DD-22E4C36CDDBD}" presName="compChildNode" presStyleCnt="0"/>
      <dgm:spPr/>
    </dgm:pt>
    <dgm:pt modelId="{969F1ADA-3A0A-486E-BC12-0AD36D29E964}" type="pres">
      <dgm:prSet presAssocID="{B667FD84-BEAF-4A19-81DD-22E4C36CDDBD}" presName="theInnerList" presStyleCnt="0"/>
      <dgm:spPr/>
    </dgm:pt>
    <dgm:pt modelId="{722A2F8D-E21E-49AF-8CF2-7A5CBB53FA7A}" type="pres">
      <dgm:prSet presAssocID="{15CC86E4-973E-4091-B54D-6BF35F30DC98}" presName="childNode" presStyleLbl="node1" presStyleIdx="3" presStyleCnt="6">
        <dgm:presLayoutVars>
          <dgm:bulletEnabled val="1"/>
        </dgm:presLayoutVars>
      </dgm:prSet>
      <dgm:spPr/>
    </dgm:pt>
    <dgm:pt modelId="{9523360E-8AA6-49E9-8B8A-E2828545CE20}" type="pres">
      <dgm:prSet presAssocID="{15CC86E4-973E-4091-B54D-6BF35F30DC98}" presName="aSpace2" presStyleCnt="0"/>
      <dgm:spPr/>
    </dgm:pt>
    <dgm:pt modelId="{881F65ED-424D-4351-AEEB-22F87A0884C5}" type="pres">
      <dgm:prSet presAssocID="{AABEB865-E717-4705-AE98-BDD07A804520}" presName="childNode" presStyleLbl="node1" presStyleIdx="4" presStyleCnt="6">
        <dgm:presLayoutVars>
          <dgm:bulletEnabled val="1"/>
        </dgm:presLayoutVars>
      </dgm:prSet>
      <dgm:spPr/>
    </dgm:pt>
    <dgm:pt modelId="{E284C46C-6522-4835-8FDF-0FFF1CE5AA33}" type="pres">
      <dgm:prSet presAssocID="{AABEB865-E717-4705-AE98-BDD07A804520}" presName="aSpace2" presStyleCnt="0"/>
      <dgm:spPr/>
    </dgm:pt>
    <dgm:pt modelId="{B7448C5D-3CBA-427E-B4C7-9D2F531E6227}" type="pres">
      <dgm:prSet presAssocID="{A96FD689-C115-440A-80D0-74C46CC39E5B}" presName="childNode" presStyleLbl="node1" presStyleIdx="5" presStyleCnt="6">
        <dgm:presLayoutVars>
          <dgm:bulletEnabled val="1"/>
        </dgm:presLayoutVars>
      </dgm:prSet>
      <dgm:spPr/>
    </dgm:pt>
  </dgm:ptLst>
  <dgm:cxnLst>
    <dgm:cxn modelId="{3F2F8D0E-869C-4C22-9554-792FF849E7D7}" type="presOf" srcId="{B6233214-3557-46E2-B4D4-DCC2FDD86FE6}" destId="{B558A712-051E-43D9-8A66-B8FE58445169}" srcOrd="1" destOrd="0" presId="urn:microsoft.com/office/officeart/2005/8/layout/lProcess2"/>
    <dgm:cxn modelId="{8362BD22-49A5-4516-821B-8693DF9DA8F4}" srcId="{B667FD84-BEAF-4A19-81DD-22E4C36CDDBD}" destId="{AABEB865-E717-4705-AE98-BDD07A804520}" srcOrd="1" destOrd="0" parTransId="{3CA17482-A32B-418F-BB92-FE43356779DB}" sibTransId="{A0C6B2B6-26FF-4C53-B007-08F8808BA9C9}"/>
    <dgm:cxn modelId="{A925F53F-7118-4526-9F8C-08461855CA24}" srcId="{B667FD84-BEAF-4A19-81DD-22E4C36CDDBD}" destId="{A96FD689-C115-440A-80D0-74C46CC39E5B}" srcOrd="2" destOrd="0" parTransId="{71DFCE93-F7BE-46FE-BB66-6D112925FE9A}" sibTransId="{A3FDE170-360A-46B0-A827-3B2576941F23}"/>
    <dgm:cxn modelId="{5C6DB760-9CE4-4891-9483-3DD39C2B6442}" srcId="{7BD0F1A3-2E90-4D6A-8A0D-B10394C7BF22}" destId="{B6233214-3557-46E2-B4D4-DCC2FDD86FE6}" srcOrd="0" destOrd="0" parTransId="{4C12C2EA-37AB-45A8-9CED-D6ABF77F797F}" sibTransId="{DDF087E2-7572-4357-9BEB-57605E376A11}"/>
    <dgm:cxn modelId="{0B75AE4D-E034-4105-8FB7-6C50D7175209}" srcId="{B667FD84-BEAF-4A19-81DD-22E4C36CDDBD}" destId="{15CC86E4-973E-4091-B54D-6BF35F30DC98}" srcOrd="0" destOrd="0" parTransId="{A2DA5CD1-0B42-4076-9D2C-10C8EBE58600}" sibTransId="{16B4AA68-9070-4873-B5D7-F7D855C9EB52}"/>
    <dgm:cxn modelId="{9573A753-B105-4D62-B29F-6285CC1C5266}" type="presOf" srcId="{83A7E6EC-6233-4C47-971C-986143A513AC}" destId="{1B5D8333-524B-492B-A42B-3A38B5DCCB84}" srcOrd="0" destOrd="0" presId="urn:microsoft.com/office/officeart/2005/8/layout/lProcess2"/>
    <dgm:cxn modelId="{FAF8DE53-109C-4981-A235-AFB90C4F4A10}" type="presOf" srcId="{15CC86E4-973E-4091-B54D-6BF35F30DC98}" destId="{722A2F8D-E21E-49AF-8CF2-7A5CBB53FA7A}" srcOrd="0" destOrd="0" presId="urn:microsoft.com/office/officeart/2005/8/layout/lProcess2"/>
    <dgm:cxn modelId="{5E78C674-7B3C-4025-B76B-BFF9DF782907}" type="presOf" srcId="{AABEB865-E717-4705-AE98-BDD07A804520}" destId="{881F65ED-424D-4351-AEEB-22F87A0884C5}" srcOrd="0" destOrd="0" presId="urn:microsoft.com/office/officeart/2005/8/layout/lProcess2"/>
    <dgm:cxn modelId="{EA27EA78-2BA1-4BC7-9192-B2E85340AA66}" type="presOf" srcId="{097C0BC9-E097-4C4B-B06A-B08016AEBD11}" destId="{2852DDD5-42F8-47A8-824F-C1CAEB6CB6F0}" srcOrd="0" destOrd="0" presId="urn:microsoft.com/office/officeart/2005/8/layout/lProcess2"/>
    <dgm:cxn modelId="{5D80DA85-6915-436E-BCA1-1FD72C948F0B}" type="presOf" srcId="{B667FD84-BEAF-4A19-81DD-22E4C36CDDBD}" destId="{064ADB3E-81BE-40B7-B087-CA56002A9F6A}" srcOrd="0" destOrd="0" presId="urn:microsoft.com/office/officeart/2005/8/layout/lProcess2"/>
    <dgm:cxn modelId="{519A82AD-5DBC-4DFC-BD26-B0ABD75CD07F}" srcId="{B6233214-3557-46E2-B4D4-DCC2FDD86FE6}" destId="{A12F4079-D021-4748-8E57-445EDC90FC0E}" srcOrd="2" destOrd="0" parTransId="{FCE86A0D-6B7B-45B0-BF35-A01D277A30D9}" sibTransId="{459DD8CF-6EE2-4131-A966-8EEC9B8D7B06}"/>
    <dgm:cxn modelId="{FD76CAAE-EA33-4782-A77C-41B2880F7A35}" type="presOf" srcId="{A12F4079-D021-4748-8E57-445EDC90FC0E}" destId="{7B8094B9-AC4F-4ADF-9331-9C1ED6694AFB}" srcOrd="0" destOrd="0" presId="urn:microsoft.com/office/officeart/2005/8/layout/lProcess2"/>
    <dgm:cxn modelId="{64BA17BC-28AA-4E21-8A64-891050421E47}" srcId="{B6233214-3557-46E2-B4D4-DCC2FDD86FE6}" destId="{097C0BC9-E097-4C4B-B06A-B08016AEBD11}" srcOrd="1" destOrd="0" parTransId="{C301755B-7766-4104-A7EB-B3EFA750FB4B}" sibTransId="{2BE0D13C-F2BB-4ADF-86DB-E75D510B73F8}"/>
    <dgm:cxn modelId="{FDB1D1C6-6745-4F60-B477-5711647F7F07}" type="presOf" srcId="{7BD0F1A3-2E90-4D6A-8A0D-B10394C7BF22}" destId="{F109C460-C592-402E-8175-4B1EAE61E0B5}" srcOrd="0" destOrd="0" presId="urn:microsoft.com/office/officeart/2005/8/layout/lProcess2"/>
    <dgm:cxn modelId="{FA838BCE-C2DA-42C9-8B4B-DF22CE38C304}" type="presOf" srcId="{B6233214-3557-46E2-B4D4-DCC2FDD86FE6}" destId="{2B441F5D-F85F-4CCF-B5BA-8D1831744F33}" srcOrd="0" destOrd="0" presId="urn:microsoft.com/office/officeart/2005/8/layout/lProcess2"/>
    <dgm:cxn modelId="{A684A9D4-A575-44A5-8280-656388488B04}" srcId="{7BD0F1A3-2E90-4D6A-8A0D-B10394C7BF22}" destId="{B667FD84-BEAF-4A19-81DD-22E4C36CDDBD}" srcOrd="1" destOrd="0" parTransId="{875A33F9-349F-475E-B9FA-7349C6AEEBD0}" sibTransId="{00D8CF11-760A-4AC5-B1AC-04DEEB5E461B}"/>
    <dgm:cxn modelId="{F41393F4-70E6-48A9-91FA-3AA0444BCB5B}" type="presOf" srcId="{A96FD689-C115-440A-80D0-74C46CC39E5B}" destId="{B7448C5D-3CBA-427E-B4C7-9D2F531E6227}" srcOrd="0" destOrd="0" presId="urn:microsoft.com/office/officeart/2005/8/layout/lProcess2"/>
    <dgm:cxn modelId="{43FD93FB-D993-4CF9-8A91-FD634C3FC04C}" type="presOf" srcId="{B667FD84-BEAF-4A19-81DD-22E4C36CDDBD}" destId="{C8DBF227-4603-47CD-A87F-526930229D08}" srcOrd="1" destOrd="0" presId="urn:microsoft.com/office/officeart/2005/8/layout/lProcess2"/>
    <dgm:cxn modelId="{53DA04FC-6C98-484D-81B5-57A190279849}" srcId="{B6233214-3557-46E2-B4D4-DCC2FDD86FE6}" destId="{83A7E6EC-6233-4C47-971C-986143A513AC}" srcOrd="0" destOrd="0" parTransId="{A274C253-6E68-4B43-BC45-E8D55D5F723F}" sibTransId="{3E851154-98BF-4D0E-9C5E-63A7B6E623A8}"/>
    <dgm:cxn modelId="{203A079A-2674-4FF0-9665-FA78CC9A78A9}" type="presParOf" srcId="{F109C460-C592-402E-8175-4B1EAE61E0B5}" destId="{50C4EA35-9A2B-457A-A8CC-A1F7ABF1D306}" srcOrd="0" destOrd="0" presId="urn:microsoft.com/office/officeart/2005/8/layout/lProcess2"/>
    <dgm:cxn modelId="{A4998408-907E-49FA-8FE7-D883CED400D4}" type="presParOf" srcId="{50C4EA35-9A2B-457A-A8CC-A1F7ABF1D306}" destId="{2B441F5D-F85F-4CCF-B5BA-8D1831744F33}" srcOrd="0" destOrd="0" presId="urn:microsoft.com/office/officeart/2005/8/layout/lProcess2"/>
    <dgm:cxn modelId="{43287FDB-5794-4DD8-BF9C-441B4B2C9E93}" type="presParOf" srcId="{50C4EA35-9A2B-457A-A8CC-A1F7ABF1D306}" destId="{B558A712-051E-43D9-8A66-B8FE58445169}" srcOrd="1" destOrd="0" presId="urn:microsoft.com/office/officeart/2005/8/layout/lProcess2"/>
    <dgm:cxn modelId="{4B02BA74-84A6-41D2-B89D-5B42AE3A1D06}" type="presParOf" srcId="{50C4EA35-9A2B-457A-A8CC-A1F7ABF1D306}" destId="{C2C1528C-EB1F-4A18-A8DE-36D25BBC711C}" srcOrd="2" destOrd="0" presId="urn:microsoft.com/office/officeart/2005/8/layout/lProcess2"/>
    <dgm:cxn modelId="{B7CCDA71-F479-4CF5-9921-8A1987EC6F05}" type="presParOf" srcId="{C2C1528C-EB1F-4A18-A8DE-36D25BBC711C}" destId="{4793FB99-F436-4E62-9B4E-3BE45104234F}" srcOrd="0" destOrd="0" presId="urn:microsoft.com/office/officeart/2005/8/layout/lProcess2"/>
    <dgm:cxn modelId="{ECA1A7F1-FF52-46E5-A91E-E403E70869E1}" type="presParOf" srcId="{4793FB99-F436-4E62-9B4E-3BE45104234F}" destId="{1B5D8333-524B-492B-A42B-3A38B5DCCB84}" srcOrd="0" destOrd="0" presId="urn:microsoft.com/office/officeart/2005/8/layout/lProcess2"/>
    <dgm:cxn modelId="{8B604055-02E0-415A-8B17-A8D33014A9BD}" type="presParOf" srcId="{4793FB99-F436-4E62-9B4E-3BE45104234F}" destId="{BE23A84F-3518-4EA6-BDE5-6C5F72582CE2}" srcOrd="1" destOrd="0" presId="urn:microsoft.com/office/officeart/2005/8/layout/lProcess2"/>
    <dgm:cxn modelId="{C0340951-D9DE-4D31-B783-ABC104CF9384}" type="presParOf" srcId="{4793FB99-F436-4E62-9B4E-3BE45104234F}" destId="{2852DDD5-42F8-47A8-824F-C1CAEB6CB6F0}" srcOrd="2" destOrd="0" presId="urn:microsoft.com/office/officeart/2005/8/layout/lProcess2"/>
    <dgm:cxn modelId="{2AF0D16A-36A3-48E2-84C1-E51F75C4C56D}" type="presParOf" srcId="{4793FB99-F436-4E62-9B4E-3BE45104234F}" destId="{9B873C79-1CDA-4729-A076-443666EEDA79}" srcOrd="3" destOrd="0" presId="urn:microsoft.com/office/officeart/2005/8/layout/lProcess2"/>
    <dgm:cxn modelId="{D26F15C2-022B-495C-973C-187C08D3282A}" type="presParOf" srcId="{4793FB99-F436-4E62-9B4E-3BE45104234F}" destId="{7B8094B9-AC4F-4ADF-9331-9C1ED6694AFB}" srcOrd="4" destOrd="0" presId="urn:microsoft.com/office/officeart/2005/8/layout/lProcess2"/>
    <dgm:cxn modelId="{9255F5E1-F615-426F-A1F4-04B4FCFF8D31}" type="presParOf" srcId="{F109C460-C592-402E-8175-4B1EAE61E0B5}" destId="{028E0836-49F3-46FF-B619-F8E18BACD8C1}" srcOrd="1" destOrd="0" presId="urn:microsoft.com/office/officeart/2005/8/layout/lProcess2"/>
    <dgm:cxn modelId="{A90E700E-AF58-4C77-949C-21BB72333F1A}" type="presParOf" srcId="{F109C460-C592-402E-8175-4B1EAE61E0B5}" destId="{94CDFAAD-3434-47AE-AD81-5076936AAB57}" srcOrd="2" destOrd="0" presId="urn:microsoft.com/office/officeart/2005/8/layout/lProcess2"/>
    <dgm:cxn modelId="{2D352564-C3E9-4208-B8C6-180425CA8DF2}" type="presParOf" srcId="{94CDFAAD-3434-47AE-AD81-5076936AAB57}" destId="{064ADB3E-81BE-40B7-B087-CA56002A9F6A}" srcOrd="0" destOrd="0" presId="urn:microsoft.com/office/officeart/2005/8/layout/lProcess2"/>
    <dgm:cxn modelId="{1E9BD39B-7B8A-4D15-B924-8F779353D47E}" type="presParOf" srcId="{94CDFAAD-3434-47AE-AD81-5076936AAB57}" destId="{C8DBF227-4603-47CD-A87F-526930229D08}" srcOrd="1" destOrd="0" presId="urn:microsoft.com/office/officeart/2005/8/layout/lProcess2"/>
    <dgm:cxn modelId="{A117F71A-FA39-4E20-A92B-78B60CED107A}" type="presParOf" srcId="{94CDFAAD-3434-47AE-AD81-5076936AAB57}" destId="{974A3E47-595A-4762-830D-6A7DFFA905B6}" srcOrd="2" destOrd="0" presId="urn:microsoft.com/office/officeart/2005/8/layout/lProcess2"/>
    <dgm:cxn modelId="{F3FF14FC-0887-41B6-9DEA-1D35FD68EAD9}" type="presParOf" srcId="{974A3E47-595A-4762-830D-6A7DFFA905B6}" destId="{969F1ADA-3A0A-486E-BC12-0AD36D29E964}" srcOrd="0" destOrd="0" presId="urn:microsoft.com/office/officeart/2005/8/layout/lProcess2"/>
    <dgm:cxn modelId="{466B5AA8-809C-4696-B838-8E480C0C82DD}" type="presParOf" srcId="{969F1ADA-3A0A-486E-BC12-0AD36D29E964}" destId="{722A2F8D-E21E-49AF-8CF2-7A5CBB53FA7A}" srcOrd="0" destOrd="0" presId="urn:microsoft.com/office/officeart/2005/8/layout/lProcess2"/>
    <dgm:cxn modelId="{63D778FC-D63A-47E4-87FB-A81EAD544A1E}" type="presParOf" srcId="{969F1ADA-3A0A-486E-BC12-0AD36D29E964}" destId="{9523360E-8AA6-49E9-8B8A-E2828545CE20}" srcOrd="1" destOrd="0" presId="urn:microsoft.com/office/officeart/2005/8/layout/lProcess2"/>
    <dgm:cxn modelId="{BDD5679E-A237-4319-AC8B-7616AF3BFE84}" type="presParOf" srcId="{969F1ADA-3A0A-486E-BC12-0AD36D29E964}" destId="{881F65ED-424D-4351-AEEB-22F87A0884C5}" srcOrd="2" destOrd="0" presId="urn:microsoft.com/office/officeart/2005/8/layout/lProcess2"/>
    <dgm:cxn modelId="{42F9438C-C028-46F7-8017-7B13682D6F8B}" type="presParOf" srcId="{969F1ADA-3A0A-486E-BC12-0AD36D29E964}" destId="{E284C46C-6522-4835-8FDF-0FFF1CE5AA33}" srcOrd="3" destOrd="0" presId="urn:microsoft.com/office/officeart/2005/8/layout/lProcess2"/>
    <dgm:cxn modelId="{F09B8A2F-0D6F-4446-B9D0-693E5E127C8D}" type="presParOf" srcId="{969F1ADA-3A0A-486E-BC12-0AD36D29E964}" destId="{B7448C5D-3CBA-427E-B4C7-9D2F531E6227}" srcOrd="4" destOrd="0" presId="urn:microsoft.com/office/officeart/2005/8/layout/lProcess2"/>
  </dgm:cxnLst>
  <dgm:bg/>
  <dgm:whole/>
  <dgm:extLst>
    <a:ext uri="http://schemas.microsoft.com/office/drawing/2008/diagram">
      <dsp:dataModelExt xmlns:dsp="http://schemas.microsoft.com/office/drawing/2008/diagram" relId="rId100"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BA155BD2-98E6-48AE-A82D-F7413F528091}" type="doc">
      <dgm:prSet loTypeId="urn:diagrams.loki3.com/BracketList" loCatId="list" qsTypeId="urn:microsoft.com/office/officeart/2005/8/quickstyle/simple1" qsCatId="simple" csTypeId="urn:microsoft.com/office/officeart/2005/8/colors/accent1_2" csCatId="accent1" phldr="1"/>
      <dgm:spPr/>
      <dgm:t>
        <a:bodyPr/>
        <a:lstStyle/>
        <a:p>
          <a:endParaRPr lang="en-US"/>
        </a:p>
      </dgm:t>
    </dgm:pt>
    <dgm:pt modelId="{7998A556-4D3B-41DF-94FF-17DA631359DD}">
      <dgm:prSet phldrT="[Text]" custT="1"/>
      <dgm:spPr/>
      <dgm:t>
        <a:bodyPr/>
        <a:lstStyle/>
        <a:p>
          <a:r>
            <a:rPr lang="en-US" sz="900">
              <a:solidFill>
                <a:sysClr val="windowText" lastClr="000000"/>
              </a:solidFill>
              <a:latin typeface="Century Gothic" panose="020B0502020202020204" pitchFamily="34" charset="0"/>
            </a:rPr>
            <a:t>Option A </a:t>
          </a:r>
        </a:p>
      </dgm:t>
    </dgm:pt>
    <dgm:pt modelId="{1BCAC478-F367-4ADC-8E96-C9659E0B6FD1}" type="parTrans" cxnId="{00663804-32E2-486E-8647-A016EDEA0650}">
      <dgm:prSet/>
      <dgm:spPr/>
      <dgm:t>
        <a:bodyPr/>
        <a:lstStyle/>
        <a:p>
          <a:endParaRPr lang="en-US" sz="900">
            <a:solidFill>
              <a:sysClr val="windowText" lastClr="000000"/>
            </a:solidFill>
            <a:latin typeface="Century Gothic" panose="020B0502020202020204" pitchFamily="34" charset="0"/>
          </a:endParaRPr>
        </a:p>
      </dgm:t>
    </dgm:pt>
    <dgm:pt modelId="{C94C1E91-7411-4945-AA73-BAC26531C9F1}" type="sibTrans" cxnId="{00663804-32E2-486E-8647-A016EDEA0650}">
      <dgm:prSet/>
      <dgm:spPr/>
      <dgm:t>
        <a:bodyPr/>
        <a:lstStyle/>
        <a:p>
          <a:endParaRPr lang="en-US" sz="900">
            <a:solidFill>
              <a:sysClr val="windowText" lastClr="000000"/>
            </a:solidFill>
            <a:latin typeface="Century Gothic" panose="020B0502020202020204" pitchFamily="34" charset="0"/>
          </a:endParaRPr>
        </a:p>
      </dgm:t>
    </dgm:pt>
    <dgm:pt modelId="{8FF9A6B6-7B20-43A6-B165-479F7732C672}">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Select all venues</a:t>
          </a:r>
        </a:p>
      </dgm:t>
    </dgm:pt>
    <dgm:pt modelId="{D0074BD7-19F5-47FE-BEF1-502B8A746316}" type="parTrans" cxnId="{89D33F3C-E4C6-4C79-9853-D3AE68117274}">
      <dgm:prSet/>
      <dgm:spPr/>
      <dgm:t>
        <a:bodyPr/>
        <a:lstStyle/>
        <a:p>
          <a:endParaRPr lang="en-US" sz="900">
            <a:solidFill>
              <a:sysClr val="windowText" lastClr="000000"/>
            </a:solidFill>
            <a:latin typeface="Century Gothic" panose="020B0502020202020204" pitchFamily="34" charset="0"/>
          </a:endParaRPr>
        </a:p>
      </dgm:t>
    </dgm:pt>
    <dgm:pt modelId="{64359A61-55B9-4121-A971-3C453D5BBA24}" type="sibTrans" cxnId="{89D33F3C-E4C6-4C79-9853-D3AE68117274}">
      <dgm:prSet/>
      <dgm:spPr/>
      <dgm:t>
        <a:bodyPr/>
        <a:lstStyle/>
        <a:p>
          <a:endParaRPr lang="en-US" sz="900">
            <a:solidFill>
              <a:sysClr val="windowText" lastClr="000000"/>
            </a:solidFill>
            <a:latin typeface="Century Gothic" panose="020B0502020202020204" pitchFamily="34" charset="0"/>
          </a:endParaRPr>
        </a:p>
      </dgm:t>
    </dgm:pt>
    <dgm:pt modelId="{4E9BD79F-B88F-45E5-99F7-67AA14CA2F94}">
      <dgm:prSet phldrT="[Text]" custT="1"/>
      <dgm:spPr/>
      <dgm:t>
        <a:bodyPr/>
        <a:lstStyle/>
        <a:p>
          <a:r>
            <a:rPr lang="en-US" sz="900">
              <a:solidFill>
                <a:sysClr val="windowText" lastClr="000000"/>
              </a:solidFill>
              <a:latin typeface="Century Gothic" panose="020B0502020202020204" pitchFamily="34" charset="0"/>
            </a:rPr>
            <a:t>Option B</a:t>
          </a:r>
        </a:p>
      </dgm:t>
    </dgm:pt>
    <dgm:pt modelId="{62B40D32-5DA9-4304-8CE8-695332307A43}" type="parTrans" cxnId="{4EE3095A-6D5C-4442-B619-7E0790190085}">
      <dgm:prSet/>
      <dgm:spPr/>
      <dgm:t>
        <a:bodyPr/>
        <a:lstStyle/>
        <a:p>
          <a:endParaRPr lang="en-US" sz="900">
            <a:solidFill>
              <a:sysClr val="windowText" lastClr="000000"/>
            </a:solidFill>
            <a:latin typeface="Century Gothic" panose="020B0502020202020204" pitchFamily="34" charset="0"/>
          </a:endParaRPr>
        </a:p>
      </dgm:t>
    </dgm:pt>
    <dgm:pt modelId="{BD6B618D-4D71-4E1A-B086-51D3BA78A1D2}" type="sibTrans" cxnId="{4EE3095A-6D5C-4442-B619-7E0790190085}">
      <dgm:prSet/>
      <dgm:spPr/>
      <dgm:t>
        <a:bodyPr/>
        <a:lstStyle/>
        <a:p>
          <a:endParaRPr lang="en-US" sz="900">
            <a:solidFill>
              <a:sysClr val="windowText" lastClr="000000"/>
            </a:solidFill>
            <a:latin typeface="Century Gothic" panose="020B0502020202020204" pitchFamily="34" charset="0"/>
          </a:endParaRPr>
        </a:p>
      </dgm:t>
    </dgm:pt>
    <dgm:pt modelId="{624EF94F-3BEE-48FC-ABF1-B5A4E1B0DCB0}">
      <dgm:prSet phldrT="[Text]" custT="1"/>
      <dgm:spPr/>
      <dgm:t>
        <a:bodyPr/>
        <a:lstStyle/>
        <a:p>
          <a:r>
            <a:rPr lang="en-US" sz="900">
              <a:solidFill>
                <a:sysClr val="windowText" lastClr="000000"/>
              </a:solidFill>
              <a:latin typeface="Century Gothic" panose="020B0502020202020204" pitchFamily="34" charset="0"/>
            </a:rPr>
            <a:t>Option C</a:t>
          </a:r>
        </a:p>
      </dgm:t>
    </dgm:pt>
    <dgm:pt modelId="{A8DCCDDE-BB14-4634-ACBD-B7F4D427FF2F}" type="parTrans" cxnId="{7FC101D6-92B4-4133-8381-4137F6747A7F}">
      <dgm:prSet/>
      <dgm:spPr/>
      <dgm:t>
        <a:bodyPr/>
        <a:lstStyle/>
        <a:p>
          <a:endParaRPr lang="en-US" sz="900">
            <a:solidFill>
              <a:sysClr val="windowText" lastClr="000000"/>
            </a:solidFill>
            <a:latin typeface="Century Gothic" panose="020B0502020202020204" pitchFamily="34" charset="0"/>
          </a:endParaRPr>
        </a:p>
      </dgm:t>
    </dgm:pt>
    <dgm:pt modelId="{63AC9202-C950-447B-9D42-1BDD286C8B53}" type="sibTrans" cxnId="{7FC101D6-92B4-4133-8381-4137F6747A7F}">
      <dgm:prSet/>
      <dgm:spPr/>
      <dgm:t>
        <a:bodyPr/>
        <a:lstStyle/>
        <a:p>
          <a:endParaRPr lang="en-US" sz="900">
            <a:solidFill>
              <a:sysClr val="windowText" lastClr="000000"/>
            </a:solidFill>
            <a:latin typeface="Century Gothic" panose="020B0502020202020204" pitchFamily="34" charset="0"/>
          </a:endParaRPr>
        </a:p>
      </dgm:t>
    </dgm:pt>
    <dgm:pt modelId="{350A38B0-42A9-4780-8584-DF69891A868E}">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Select a stratified random sample of venues </a:t>
          </a:r>
        </a:p>
      </dgm:t>
    </dgm:pt>
    <dgm:pt modelId="{04ABE7FD-C5BE-41B7-815F-B0F196CD1E6A}" type="parTrans" cxnId="{4359676A-1553-4F2E-94DB-D97A345A6AD7}">
      <dgm:prSet/>
      <dgm:spPr/>
      <dgm:t>
        <a:bodyPr/>
        <a:lstStyle/>
        <a:p>
          <a:endParaRPr lang="en-US" sz="900">
            <a:solidFill>
              <a:sysClr val="windowText" lastClr="000000"/>
            </a:solidFill>
            <a:latin typeface="Century Gothic" panose="020B0502020202020204" pitchFamily="34" charset="0"/>
          </a:endParaRPr>
        </a:p>
      </dgm:t>
    </dgm:pt>
    <dgm:pt modelId="{CB4D9154-D5D4-49A3-90EC-903AF0989831}" type="sibTrans" cxnId="{4359676A-1553-4F2E-94DB-D97A345A6AD7}">
      <dgm:prSet/>
      <dgm:spPr/>
      <dgm:t>
        <a:bodyPr/>
        <a:lstStyle/>
        <a:p>
          <a:endParaRPr lang="en-US" sz="900">
            <a:solidFill>
              <a:sysClr val="windowText" lastClr="000000"/>
            </a:solidFill>
            <a:latin typeface="Century Gothic" panose="020B0502020202020204" pitchFamily="34" charset="0"/>
          </a:endParaRPr>
        </a:p>
      </dgm:t>
    </dgm:pt>
    <dgm:pt modelId="{4113BABB-3656-42F9-9DD3-C9E11F736AEB}">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Select an interval random sample of venues </a:t>
          </a:r>
        </a:p>
      </dgm:t>
    </dgm:pt>
    <dgm:pt modelId="{260418E1-D36E-4B8F-9598-B09FF9B39DB3}" type="parTrans" cxnId="{975829ED-B13B-49C1-9321-73ED274826E3}">
      <dgm:prSet/>
      <dgm:spPr/>
      <dgm:t>
        <a:bodyPr/>
        <a:lstStyle/>
        <a:p>
          <a:endParaRPr lang="en-US" sz="900">
            <a:solidFill>
              <a:sysClr val="windowText" lastClr="000000"/>
            </a:solidFill>
            <a:latin typeface="Century Gothic" panose="020B0502020202020204" pitchFamily="34" charset="0"/>
          </a:endParaRPr>
        </a:p>
      </dgm:t>
    </dgm:pt>
    <dgm:pt modelId="{16CCB206-2558-4C4A-8C45-6D827DB4ED5E}" type="sibTrans" cxnId="{975829ED-B13B-49C1-9321-73ED274826E3}">
      <dgm:prSet/>
      <dgm:spPr/>
      <dgm:t>
        <a:bodyPr/>
        <a:lstStyle/>
        <a:p>
          <a:endParaRPr lang="en-US" sz="900">
            <a:solidFill>
              <a:sysClr val="windowText" lastClr="000000"/>
            </a:solidFill>
            <a:latin typeface="Century Gothic" panose="020B0502020202020204" pitchFamily="34" charset="0"/>
          </a:endParaRPr>
        </a:p>
      </dgm:t>
    </dgm:pt>
    <dgm:pt modelId="{97BFDF2C-C172-49F7-A9FF-C6830CCA20A5}" type="pres">
      <dgm:prSet presAssocID="{BA155BD2-98E6-48AE-A82D-F7413F528091}" presName="Name0" presStyleCnt="0">
        <dgm:presLayoutVars>
          <dgm:dir/>
          <dgm:animLvl val="lvl"/>
          <dgm:resizeHandles val="exact"/>
        </dgm:presLayoutVars>
      </dgm:prSet>
      <dgm:spPr/>
    </dgm:pt>
    <dgm:pt modelId="{28AB5D62-D904-4FB7-9E3C-26495E1C93E5}" type="pres">
      <dgm:prSet presAssocID="{7998A556-4D3B-41DF-94FF-17DA631359DD}" presName="linNode" presStyleCnt="0"/>
      <dgm:spPr/>
    </dgm:pt>
    <dgm:pt modelId="{E3E78C4B-D22D-4E56-984D-97F88D7B19E9}" type="pres">
      <dgm:prSet presAssocID="{7998A556-4D3B-41DF-94FF-17DA631359DD}" presName="parTx" presStyleLbl="revTx" presStyleIdx="0" presStyleCnt="3">
        <dgm:presLayoutVars>
          <dgm:chMax val="1"/>
          <dgm:bulletEnabled val="1"/>
        </dgm:presLayoutVars>
      </dgm:prSet>
      <dgm:spPr/>
    </dgm:pt>
    <dgm:pt modelId="{8EFC78FB-6528-4AEE-AC00-03DB23340E01}" type="pres">
      <dgm:prSet presAssocID="{7998A556-4D3B-41DF-94FF-17DA631359DD}" presName="bracket" presStyleLbl="parChTrans1D1" presStyleIdx="0" presStyleCnt="3"/>
      <dgm:spPr>
        <a:ln>
          <a:solidFill>
            <a:srgbClr val="E6661F"/>
          </a:solidFill>
        </a:ln>
      </dgm:spPr>
    </dgm:pt>
    <dgm:pt modelId="{B55FDDCB-98AA-43B6-92E5-1A0766612882}" type="pres">
      <dgm:prSet presAssocID="{7998A556-4D3B-41DF-94FF-17DA631359DD}" presName="spH" presStyleCnt="0"/>
      <dgm:spPr/>
    </dgm:pt>
    <dgm:pt modelId="{F084FE60-B50A-429C-B12D-E64A13068E70}" type="pres">
      <dgm:prSet presAssocID="{7998A556-4D3B-41DF-94FF-17DA631359DD}" presName="desTx" presStyleLbl="node1" presStyleIdx="0" presStyleCnt="3" custLinFactNeighborX="99404" custLinFactNeighborY="24053">
        <dgm:presLayoutVars>
          <dgm:bulletEnabled val="1"/>
        </dgm:presLayoutVars>
      </dgm:prSet>
      <dgm:spPr/>
    </dgm:pt>
    <dgm:pt modelId="{BED961F4-6942-4151-A18E-D74C8B61D66B}" type="pres">
      <dgm:prSet presAssocID="{C94C1E91-7411-4945-AA73-BAC26531C9F1}" presName="spV" presStyleCnt="0"/>
      <dgm:spPr/>
    </dgm:pt>
    <dgm:pt modelId="{D04FA3B9-AF60-45AC-B9EC-EE1B5A3C4587}" type="pres">
      <dgm:prSet presAssocID="{4E9BD79F-B88F-45E5-99F7-67AA14CA2F94}" presName="linNode" presStyleCnt="0"/>
      <dgm:spPr/>
    </dgm:pt>
    <dgm:pt modelId="{C7D445B4-7ACD-42CB-95D5-377FD178CD45}" type="pres">
      <dgm:prSet presAssocID="{4E9BD79F-B88F-45E5-99F7-67AA14CA2F94}" presName="parTx" presStyleLbl="revTx" presStyleIdx="1" presStyleCnt="3">
        <dgm:presLayoutVars>
          <dgm:chMax val="1"/>
          <dgm:bulletEnabled val="1"/>
        </dgm:presLayoutVars>
      </dgm:prSet>
      <dgm:spPr/>
    </dgm:pt>
    <dgm:pt modelId="{7056A99B-EB07-4384-9EF4-E0FD9C98E4FF}" type="pres">
      <dgm:prSet presAssocID="{4E9BD79F-B88F-45E5-99F7-67AA14CA2F94}" presName="bracket" presStyleLbl="parChTrans1D1" presStyleIdx="1" presStyleCnt="3"/>
      <dgm:spPr>
        <a:ln>
          <a:solidFill>
            <a:srgbClr val="E6661F"/>
          </a:solidFill>
        </a:ln>
      </dgm:spPr>
    </dgm:pt>
    <dgm:pt modelId="{15481A3F-9648-4F0D-90BD-D9D81C9434BA}" type="pres">
      <dgm:prSet presAssocID="{4E9BD79F-B88F-45E5-99F7-67AA14CA2F94}" presName="spH" presStyleCnt="0"/>
      <dgm:spPr/>
    </dgm:pt>
    <dgm:pt modelId="{33C34F0E-A289-4EE5-970E-A6364868D24A}" type="pres">
      <dgm:prSet presAssocID="{4E9BD79F-B88F-45E5-99F7-67AA14CA2F94}" presName="desTx" presStyleLbl="node1" presStyleIdx="1" presStyleCnt="3">
        <dgm:presLayoutVars>
          <dgm:bulletEnabled val="1"/>
        </dgm:presLayoutVars>
      </dgm:prSet>
      <dgm:spPr/>
    </dgm:pt>
    <dgm:pt modelId="{D8912CAC-E6D4-42E3-A795-48A29CBB3443}" type="pres">
      <dgm:prSet presAssocID="{BD6B618D-4D71-4E1A-B086-51D3BA78A1D2}" presName="spV" presStyleCnt="0"/>
      <dgm:spPr/>
    </dgm:pt>
    <dgm:pt modelId="{6B3B2288-0176-4923-8549-37FDBC15509F}" type="pres">
      <dgm:prSet presAssocID="{624EF94F-3BEE-48FC-ABF1-B5A4E1B0DCB0}" presName="linNode" presStyleCnt="0"/>
      <dgm:spPr/>
    </dgm:pt>
    <dgm:pt modelId="{3C7F4BB9-D4C5-470C-B645-FFE3B2B8A128}" type="pres">
      <dgm:prSet presAssocID="{624EF94F-3BEE-48FC-ABF1-B5A4E1B0DCB0}" presName="parTx" presStyleLbl="revTx" presStyleIdx="2" presStyleCnt="3">
        <dgm:presLayoutVars>
          <dgm:chMax val="1"/>
          <dgm:bulletEnabled val="1"/>
        </dgm:presLayoutVars>
      </dgm:prSet>
      <dgm:spPr/>
    </dgm:pt>
    <dgm:pt modelId="{BAE89E45-E297-4B22-A08E-673479161DBF}" type="pres">
      <dgm:prSet presAssocID="{624EF94F-3BEE-48FC-ABF1-B5A4E1B0DCB0}" presName="bracket" presStyleLbl="parChTrans1D1" presStyleIdx="2" presStyleCnt="3"/>
      <dgm:spPr>
        <a:ln>
          <a:solidFill>
            <a:srgbClr val="E6661F"/>
          </a:solidFill>
        </a:ln>
      </dgm:spPr>
    </dgm:pt>
    <dgm:pt modelId="{143CFE3B-1E2E-4253-8BC6-D39737C62D9E}" type="pres">
      <dgm:prSet presAssocID="{624EF94F-3BEE-48FC-ABF1-B5A4E1B0DCB0}" presName="spH" presStyleCnt="0"/>
      <dgm:spPr/>
    </dgm:pt>
    <dgm:pt modelId="{C017AA77-147A-4C1B-8A71-7E07B87C17DA}" type="pres">
      <dgm:prSet presAssocID="{624EF94F-3BEE-48FC-ABF1-B5A4E1B0DCB0}" presName="desTx" presStyleLbl="node1" presStyleIdx="2" presStyleCnt="3">
        <dgm:presLayoutVars>
          <dgm:bulletEnabled val="1"/>
        </dgm:presLayoutVars>
      </dgm:prSet>
      <dgm:spPr/>
    </dgm:pt>
  </dgm:ptLst>
  <dgm:cxnLst>
    <dgm:cxn modelId="{00663804-32E2-486E-8647-A016EDEA0650}" srcId="{BA155BD2-98E6-48AE-A82D-F7413F528091}" destId="{7998A556-4D3B-41DF-94FF-17DA631359DD}" srcOrd="0" destOrd="0" parTransId="{1BCAC478-F367-4ADC-8E96-C9659E0B6FD1}" sibTransId="{C94C1E91-7411-4945-AA73-BAC26531C9F1}"/>
    <dgm:cxn modelId="{89D33F3C-E4C6-4C79-9853-D3AE68117274}" srcId="{7998A556-4D3B-41DF-94FF-17DA631359DD}" destId="{8FF9A6B6-7B20-43A6-B165-479F7732C672}" srcOrd="0" destOrd="0" parTransId="{D0074BD7-19F5-47FE-BEF1-502B8A746316}" sibTransId="{64359A61-55B9-4121-A971-3C453D5BBA24}"/>
    <dgm:cxn modelId="{43CBE25E-0D4E-4176-A61B-6A028AB0C21C}" type="presOf" srcId="{BA155BD2-98E6-48AE-A82D-F7413F528091}" destId="{97BFDF2C-C172-49F7-A9FF-C6830CCA20A5}" srcOrd="0" destOrd="0" presId="urn:diagrams.loki3.com/BracketList"/>
    <dgm:cxn modelId="{5856F766-780A-47AE-8A20-6D6880BB4888}" type="presOf" srcId="{4113BABB-3656-42F9-9DD3-C9E11F736AEB}" destId="{33C34F0E-A289-4EE5-970E-A6364868D24A}" srcOrd="0" destOrd="0" presId="urn:diagrams.loki3.com/BracketList"/>
    <dgm:cxn modelId="{4359676A-1553-4F2E-94DB-D97A345A6AD7}" srcId="{624EF94F-3BEE-48FC-ABF1-B5A4E1B0DCB0}" destId="{350A38B0-42A9-4780-8584-DF69891A868E}" srcOrd="0" destOrd="0" parTransId="{04ABE7FD-C5BE-41B7-815F-B0F196CD1E6A}" sibTransId="{CB4D9154-D5D4-49A3-90EC-903AF0989831}"/>
    <dgm:cxn modelId="{4EE3095A-6D5C-4442-B619-7E0790190085}" srcId="{BA155BD2-98E6-48AE-A82D-F7413F528091}" destId="{4E9BD79F-B88F-45E5-99F7-67AA14CA2F94}" srcOrd="1" destOrd="0" parTransId="{62B40D32-5DA9-4304-8CE8-695332307A43}" sibTransId="{BD6B618D-4D71-4E1A-B086-51D3BA78A1D2}"/>
    <dgm:cxn modelId="{0A44297C-B07C-47F5-8DAC-AA75EADEE851}" type="presOf" srcId="{8FF9A6B6-7B20-43A6-B165-479F7732C672}" destId="{F084FE60-B50A-429C-B12D-E64A13068E70}" srcOrd="0" destOrd="0" presId="urn:diagrams.loki3.com/BracketList"/>
    <dgm:cxn modelId="{1F7F817D-53EF-4B9B-B591-FD22C6D8C143}" type="presOf" srcId="{350A38B0-42A9-4780-8584-DF69891A868E}" destId="{C017AA77-147A-4C1B-8A71-7E07B87C17DA}" srcOrd="0" destOrd="0" presId="urn:diagrams.loki3.com/BracketList"/>
    <dgm:cxn modelId="{7FC101D6-92B4-4133-8381-4137F6747A7F}" srcId="{BA155BD2-98E6-48AE-A82D-F7413F528091}" destId="{624EF94F-3BEE-48FC-ABF1-B5A4E1B0DCB0}" srcOrd="2" destOrd="0" parTransId="{A8DCCDDE-BB14-4634-ACBD-B7F4D427FF2F}" sibTransId="{63AC9202-C950-447B-9D42-1BDD286C8B53}"/>
    <dgm:cxn modelId="{71F887E6-D7BE-46C1-A8AB-2B54AA9AD1EE}" type="presOf" srcId="{4E9BD79F-B88F-45E5-99F7-67AA14CA2F94}" destId="{C7D445B4-7ACD-42CB-95D5-377FD178CD45}" srcOrd="0" destOrd="0" presId="urn:diagrams.loki3.com/BracketList"/>
    <dgm:cxn modelId="{B08A63E8-086E-4E19-9270-E173EE31386C}" type="presOf" srcId="{624EF94F-3BEE-48FC-ABF1-B5A4E1B0DCB0}" destId="{3C7F4BB9-D4C5-470C-B645-FFE3B2B8A128}" srcOrd="0" destOrd="0" presId="urn:diagrams.loki3.com/BracketList"/>
    <dgm:cxn modelId="{975829ED-B13B-49C1-9321-73ED274826E3}" srcId="{4E9BD79F-B88F-45E5-99F7-67AA14CA2F94}" destId="{4113BABB-3656-42F9-9DD3-C9E11F736AEB}" srcOrd="0" destOrd="0" parTransId="{260418E1-D36E-4B8F-9598-B09FF9B39DB3}" sibTransId="{16CCB206-2558-4C4A-8C45-6D827DB4ED5E}"/>
    <dgm:cxn modelId="{70AD67ED-776E-4D87-9596-366885B8F42C}" type="presOf" srcId="{7998A556-4D3B-41DF-94FF-17DA631359DD}" destId="{E3E78C4B-D22D-4E56-984D-97F88D7B19E9}" srcOrd="0" destOrd="0" presId="urn:diagrams.loki3.com/BracketList"/>
    <dgm:cxn modelId="{13EA3561-D4DB-4BDB-BC80-7959CB2D6071}" type="presParOf" srcId="{97BFDF2C-C172-49F7-A9FF-C6830CCA20A5}" destId="{28AB5D62-D904-4FB7-9E3C-26495E1C93E5}" srcOrd="0" destOrd="0" presId="urn:diagrams.loki3.com/BracketList"/>
    <dgm:cxn modelId="{C7ED9A6E-1157-40D5-A169-01292423BB18}" type="presParOf" srcId="{28AB5D62-D904-4FB7-9E3C-26495E1C93E5}" destId="{E3E78C4B-D22D-4E56-984D-97F88D7B19E9}" srcOrd="0" destOrd="0" presId="urn:diagrams.loki3.com/BracketList"/>
    <dgm:cxn modelId="{9C534C2E-A4E3-4924-8F6E-FD2A5DBFCA6C}" type="presParOf" srcId="{28AB5D62-D904-4FB7-9E3C-26495E1C93E5}" destId="{8EFC78FB-6528-4AEE-AC00-03DB23340E01}" srcOrd="1" destOrd="0" presId="urn:diagrams.loki3.com/BracketList"/>
    <dgm:cxn modelId="{21A71649-99FC-4155-A5C6-C737326BEA5C}" type="presParOf" srcId="{28AB5D62-D904-4FB7-9E3C-26495E1C93E5}" destId="{B55FDDCB-98AA-43B6-92E5-1A0766612882}" srcOrd="2" destOrd="0" presId="urn:diagrams.loki3.com/BracketList"/>
    <dgm:cxn modelId="{BB92192F-CB2B-4E7E-A774-1984BFE2EA43}" type="presParOf" srcId="{28AB5D62-D904-4FB7-9E3C-26495E1C93E5}" destId="{F084FE60-B50A-429C-B12D-E64A13068E70}" srcOrd="3" destOrd="0" presId="urn:diagrams.loki3.com/BracketList"/>
    <dgm:cxn modelId="{3A20EEFC-4989-406C-B27C-202A46550418}" type="presParOf" srcId="{97BFDF2C-C172-49F7-A9FF-C6830CCA20A5}" destId="{BED961F4-6942-4151-A18E-D74C8B61D66B}" srcOrd="1" destOrd="0" presId="urn:diagrams.loki3.com/BracketList"/>
    <dgm:cxn modelId="{40A0139F-4DD4-450A-A670-A1468EAB5271}" type="presParOf" srcId="{97BFDF2C-C172-49F7-A9FF-C6830CCA20A5}" destId="{D04FA3B9-AF60-45AC-B9EC-EE1B5A3C4587}" srcOrd="2" destOrd="0" presId="urn:diagrams.loki3.com/BracketList"/>
    <dgm:cxn modelId="{107431D9-F5AB-4542-ADFC-105354E0E920}" type="presParOf" srcId="{D04FA3B9-AF60-45AC-B9EC-EE1B5A3C4587}" destId="{C7D445B4-7ACD-42CB-95D5-377FD178CD45}" srcOrd="0" destOrd="0" presId="urn:diagrams.loki3.com/BracketList"/>
    <dgm:cxn modelId="{05B0C5BB-0825-46E3-A069-5CBE62537EC1}" type="presParOf" srcId="{D04FA3B9-AF60-45AC-B9EC-EE1B5A3C4587}" destId="{7056A99B-EB07-4384-9EF4-E0FD9C98E4FF}" srcOrd="1" destOrd="0" presId="urn:diagrams.loki3.com/BracketList"/>
    <dgm:cxn modelId="{BA96344A-7DB5-40BD-A1A4-CA8FA5D3B98D}" type="presParOf" srcId="{D04FA3B9-AF60-45AC-B9EC-EE1B5A3C4587}" destId="{15481A3F-9648-4F0D-90BD-D9D81C9434BA}" srcOrd="2" destOrd="0" presId="urn:diagrams.loki3.com/BracketList"/>
    <dgm:cxn modelId="{DCD7498E-7CBB-4C12-A93B-1157B2A615CD}" type="presParOf" srcId="{D04FA3B9-AF60-45AC-B9EC-EE1B5A3C4587}" destId="{33C34F0E-A289-4EE5-970E-A6364868D24A}" srcOrd="3" destOrd="0" presId="urn:diagrams.loki3.com/BracketList"/>
    <dgm:cxn modelId="{DE95C62D-DEF4-41D7-99C7-9EC474F66E06}" type="presParOf" srcId="{97BFDF2C-C172-49F7-A9FF-C6830CCA20A5}" destId="{D8912CAC-E6D4-42E3-A795-48A29CBB3443}" srcOrd="3" destOrd="0" presId="urn:diagrams.loki3.com/BracketList"/>
    <dgm:cxn modelId="{6831E1BB-B057-4ACA-B837-7918F4E30672}" type="presParOf" srcId="{97BFDF2C-C172-49F7-A9FF-C6830CCA20A5}" destId="{6B3B2288-0176-4923-8549-37FDBC15509F}" srcOrd="4" destOrd="0" presId="urn:diagrams.loki3.com/BracketList"/>
    <dgm:cxn modelId="{6979E814-F9DB-4B1F-AC02-EAD8FDB17B94}" type="presParOf" srcId="{6B3B2288-0176-4923-8549-37FDBC15509F}" destId="{3C7F4BB9-D4C5-470C-B645-FFE3B2B8A128}" srcOrd="0" destOrd="0" presId="urn:diagrams.loki3.com/BracketList"/>
    <dgm:cxn modelId="{91E845C5-24E0-448B-883D-914B43D4C013}" type="presParOf" srcId="{6B3B2288-0176-4923-8549-37FDBC15509F}" destId="{BAE89E45-E297-4B22-A08E-673479161DBF}" srcOrd="1" destOrd="0" presId="urn:diagrams.loki3.com/BracketList"/>
    <dgm:cxn modelId="{DEF96B1F-BC1A-4343-A312-B3C8268913E7}" type="presParOf" srcId="{6B3B2288-0176-4923-8549-37FDBC15509F}" destId="{143CFE3B-1E2E-4253-8BC6-D39737C62D9E}" srcOrd="2" destOrd="0" presId="urn:diagrams.loki3.com/BracketList"/>
    <dgm:cxn modelId="{0EB9173F-9897-4BF0-9AB8-4C471E25ED78}" type="presParOf" srcId="{6B3B2288-0176-4923-8549-37FDBC15509F}" destId="{C017AA77-147A-4C1B-8A71-7E07B87C17DA}" srcOrd="3" destOrd="0" presId="urn:diagrams.loki3.com/BracketList"/>
  </dgm:cxnLst>
  <dgm:bg/>
  <dgm:whole/>
  <dgm:extLst>
    <a:ext uri="http://schemas.microsoft.com/office/drawing/2008/diagram">
      <dsp:dataModelExt xmlns:dsp="http://schemas.microsoft.com/office/drawing/2008/diagram" relId="rId122"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1189038D-599C-41BE-9250-15A29434BB64}" type="doc">
      <dgm:prSet loTypeId="urn:diagrams.loki3.com/BracketList" loCatId="list" qsTypeId="urn:microsoft.com/office/officeart/2005/8/quickstyle/simple1" qsCatId="simple" csTypeId="urn:microsoft.com/office/officeart/2005/8/colors/accent1_2" csCatId="accent1" phldr="1"/>
      <dgm:spPr/>
      <dgm:t>
        <a:bodyPr/>
        <a:lstStyle/>
        <a:p>
          <a:endParaRPr lang="en-US"/>
        </a:p>
      </dgm:t>
    </dgm:pt>
    <dgm:pt modelId="{28E6E368-493C-4810-9045-81E7B97A6F92}">
      <dgm:prSet phldrT="[Text]" custT="1"/>
      <dgm:spPr/>
      <dgm:t>
        <a:bodyPr/>
        <a:lstStyle/>
        <a:p>
          <a:r>
            <a:rPr lang="en-US" sz="1000">
              <a:latin typeface="Century Gothic" panose="020B0502020202020204" pitchFamily="34" charset="0"/>
            </a:rPr>
            <a:t>1 High-priority</a:t>
          </a:r>
        </a:p>
      </dgm:t>
    </dgm:pt>
    <dgm:pt modelId="{7A37308B-76DD-4962-A82F-2290280A656E}" type="parTrans" cxnId="{0AEB10C7-62D6-4391-8747-F1A05976377C}">
      <dgm:prSet/>
      <dgm:spPr/>
      <dgm:t>
        <a:bodyPr/>
        <a:lstStyle/>
        <a:p>
          <a:endParaRPr lang="en-US" sz="1000">
            <a:latin typeface="Century Gothic" panose="020B0502020202020204" pitchFamily="34" charset="0"/>
          </a:endParaRPr>
        </a:p>
      </dgm:t>
    </dgm:pt>
    <dgm:pt modelId="{21E9AD5D-E6D3-4F96-BF4A-EA8D996E8B83}" type="sibTrans" cxnId="{0AEB10C7-62D6-4391-8747-F1A05976377C}">
      <dgm:prSet/>
      <dgm:spPr/>
      <dgm:t>
        <a:bodyPr/>
        <a:lstStyle/>
        <a:p>
          <a:endParaRPr lang="en-US" sz="1000">
            <a:latin typeface="Century Gothic" panose="020B0502020202020204" pitchFamily="34" charset="0"/>
          </a:endParaRPr>
        </a:p>
      </dgm:t>
    </dgm:pt>
    <dgm:pt modelId="{9F8FB561-123C-4350-8260-5D5B6F50DFDC}">
      <dgm:prSet phldrT="[Text]" custT="1"/>
      <dgm:spPr>
        <a:solidFill>
          <a:schemeClr val="bg1">
            <a:lumMod val="95000"/>
          </a:schemeClr>
        </a:solidFill>
      </dgm:spPr>
      <dgm:t>
        <a:bodyPr/>
        <a:lstStyle/>
        <a:p>
          <a:r>
            <a:rPr lang="en-US" sz="1000">
              <a:solidFill>
                <a:sysClr val="windowText" lastClr="000000"/>
              </a:solidFill>
              <a:latin typeface="Century Gothic" panose="020B0502020202020204" pitchFamily="34" charset="0"/>
            </a:rPr>
            <a:t>Female workers live on-site</a:t>
          </a:r>
        </a:p>
      </dgm:t>
    </dgm:pt>
    <dgm:pt modelId="{10C010FA-35D3-429E-B03C-09CC8415DB2D}" type="parTrans" cxnId="{91B7A90B-E327-4EF8-AB68-DC0E03A3AA23}">
      <dgm:prSet/>
      <dgm:spPr/>
      <dgm:t>
        <a:bodyPr/>
        <a:lstStyle/>
        <a:p>
          <a:endParaRPr lang="en-US" sz="1000">
            <a:latin typeface="Century Gothic" panose="020B0502020202020204" pitchFamily="34" charset="0"/>
          </a:endParaRPr>
        </a:p>
      </dgm:t>
    </dgm:pt>
    <dgm:pt modelId="{D0F084F0-BADE-484C-B625-545DE01ED92D}" type="sibTrans" cxnId="{91B7A90B-E327-4EF8-AB68-DC0E03A3AA23}">
      <dgm:prSet/>
      <dgm:spPr/>
      <dgm:t>
        <a:bodyPr/>
        <a:lstStyle/>
        <a:p>
          <a:endParaRPr lang="en-US" sz="1000">
            <a:latin typeface="Century Gothic" panose="020B0502020202020204" pitchFamily="34" charset="0"/>
          </a:endParaRPr>
        </a:p>
      </dgm:t>
    </dgm:pt>
    <dgm:pt modelId="{A658B78B-6CAA-4496-A1F2-7561F8A61BBF}">
      <dgm:prSet phldrT="[Text]" custT="1"/>
      <dgm:spPr/>
      <dgm:t>
        <a:bodyPr/>
        <a:lstStyle/>
        <a:p>
          <a:r>
            <a:rPr lang="en-US" sz="1000">
              <a:latin typeface="Century Gothic" panose="020B0502020202020204" pitchFamily="34" charset="0"/>
            </a:rPr>
            <a:t>2 Low-priority </a:t>
          </a:r>
        </a:p>
      </dgm:t>
    </dgm:pt>
    <dgm:pt modelId="{79606480-DAE0-4064-A989-B2A3898B70F5}" type="parTrans" cxnId="{386AD645-4CD6-4F5D-916F-73317C859DF9}">
      <dgm:prSet/>
      <dgm:spPr/>
      <dgm:t>
        <a:bodyPr/>
        <a:lstStyle/>
        <a:p>
          <a:endParaRPr lang="en-US" sz="1000">
            <a:latin typeface="Century Gothic" panose="020B0502020202020204" pitchFamily="34" charset="0"/>
          </a:endParaRPr>
        </a:p>
      </dgm:t>
    </dgm:pt>
    <dgm:pt modelId="{DBE8F8F7-55D5-4A40-BBAB-A98215228803}" type="sibTrans" cxnId="{386AD645-4CD6-4F5D-916F-73317C859DF9}">
      <dgm:prSet/>
      <dgm:spPr/>
      <dgm:t>
        <a:bodyPr/>
        <a:lstStyle/>
        <a:p>
          <a:endParaRPr lang="en-US" sz="1000">
            <a:latin typeface="Century Gothic" panose="020B0502020202020204" pitchFamily="34" charset="0"/>
          </a:endParaRPr>
        </a:p>
      </dgm:t>
    </dgm:pt>
    <dgm:pt modelId="{BF50AAFE-FAB0-4047-88BB-8F9146A01548}">
      <dgm:prSet phldrT="[Text]" custT="1"/>
      <dgm:spPr>
        <a:solidFill>
          <a:schemeClr val="bg1">
            <a:lumMod val="95000"/>
          </a:schemeClr>
        </a:solidFill>
      </dgm:spPr>
      <dgm:t>
        <a:bodyPr/>
        <a:lstStyle/>
        <a:p>
          <a:r>
            <a:rPr lang="en-US" sz="1000">
              <a:solidFill>
                <a:sysClr val="windowText" lastClr="000000"/>
              </a:solidFill>
              <a:latin typeface="Century Gothic" panose="020B0502020202020204" pitchFamily="34" charset="0"/>
            </a:rPr>
            <a:t> All remaining physical venues </a:t>
          </a:r>
        </a:p>
      </dgm:t>
    </dgm:pt>
    <dgm:pt modelId="{BDE58924-4532-4E5D-9F16-C2E821E66460}" type="parTrans" cxnId="{C6E0287C-E2D7-4CC5-8A25-2CEC7CADBA42}">
      <dgm:prSet/>
      <dgm:spPr/>
      <dgm:t>
        <a:bodyPr/>
        <a:lstStyle/>
        <a:p>
          <a:endParaRPr lang="en-US" sz="1000">
            <a:latin typeface="Century Gothic" panose="020B0502020202020204" pitchFamily="34" charset="0"/>
          </a:endParaRPr>
        </a:p>
      </dgm:t>
    </dgm:pt>
    <dgm:pt modelId="{9A886362-B284-459E-A3D6-60B2C0476D06}" type="sibTrans" cxnId="{C6E0287C-E2D7-4CC5-8A25-2CEC7CADBA42}">
      <dgm:prSet/>
      <dgm:spPr/>
      <dgm:t>
        <a:bodyPr/>
        <a:lstStyle/>
        <a:p>
          <a:endParaRPr lang="en-US" sz="1000">
            <a:latin typeface="Century Gothic" panose="020B0502020202020204" pitchFamily="34" charset="0"/>
          </a:endParaRPr>
        </a:p>
      </dgm:t>
    </dgm:pt>
    <dgm:pt modelId="{191635C7-BD5B-4559-8CAD-78FE662EFD18}">
      <dgm:prSet phldrT="[Text]" custT="1"/>
      <dgm:spPr/>
      <dgm:t>
        <a:bodyPr/>
        <a:lstStyle/>
        <a:p>
          <a:r>
            <a:rPr lang="en-US" sz="1000">
              <a:latin typeface="Century Gothic" panose="020B0502020202020204" pitchFamily="34" charset="0"/>
            </a:rPr>
            <a:t>3 Social media sites</a:t>
          </a:r>
        </a:p>
      </dgm:t>
    </dgm:pt>
    <dgm:pt modelId="{47156D08-E90F-4C6C-B618-AC8231A15625}" type="parTrans" cxnId="{8DFE77DD-2D76-4A24-8369-57C58273D0B8}">
      <dgm:prSet/>
      <dgm:spPr/>
      <dgm:t>
        <a:bodyPr/>
        <a:lstStyle/>
        <a:p>
          <a:endParaRPr lang="en-US" sz="1000">
            <a:latin typeface="Century Gothic" panose="020B0502020202020204" pitchFamily="34" charset="0"/>
          </a:endParaRPr>
        </a:p>
      </dgm:t>
    </dgm:pt>
    <dgm:pt modelId="{E79E20B3-231F-4399-884D-92EF0E75F083}" type="sibTrans" cxnId="{8DFE77DD-2D76-4A24-8369-57C58273D0B8}">
      <dgm:prSet/>
      <dgm:spPr/>
      <dgm:t>
        <a:bodyPr/>
        <a:lstStyle/>
        <a:p>
          <a:endParaRPr lang="en-US" sz="1000">
            <a:latin typeface="Century Gothic" panose="020B0502020202020204" pitchFamily="34" charset="0"/>
          </a:endParaRPr>
        </a:p>
      </dgm:t>
    </dgm:pt>
    <dgm:pt modelId="{BB25B2E9-E147-4163-B8B5-EA5EAFE94B43}">
      <dgm:prSet phldrT="[Text]" custT="1"/>
      <dgm:spPr>
        <a:solidFill>
          <a:schemeClr val="bg1">
            <a:lumMod val="95000"/>
          </a:schemeClr>
        </a:solidFill>
      </dgm:spPr>
      <dgm:t>
        <a:bodyPr/>
        <a:lstStyle/>
        <a:p>
          <a:r>
            <a:rPr lang="en-US" sz="1000">
              <a:solidFill>
                <a:sysClr val="windowText" lastClr="000000"/>
              </a:solidFill>
              <a:latin typeface="Century Gothic" panose="020B0502020202020204" pitchFamily="34" charset="0"/>
            </a:rPr>
            <a:t>Social media venues include websites and telephone applications </a:t>
          </a:r>
        </a:p>
      </dgm:t>
    </dgm:pt>
    <dgm:pt modelId="{261DB1D1-545A-462B-B026-7A094751090B}" type="parTrans" cxnId="{3B853607-47F6-4061-81D9-5527B5F751F7}">
      <dgm:prSet/>
      <dgm:spPr/>
      <dgm:t>
        <a:bodyPr/>
        <a:lstStyle/>
        <a:p>
          <a:endParaRPr lang="en-US" sz="1000">
            <a:latin typeface="Century Gothic" panose="020B0502020202020204" pitchFamily="34" charset="0"/>
          </a:endParaRPr>
        </a:p>
      </dgm:t>
    </dgm:pt>
    <dgm:pt modelId="{8C346289-9ADF-4250-96EA-F258F1A8E115}" type="sibTrans" cxnId="{3B853607-47F6-4061-81D9-5527B5F751F7}">
      <dgm:prSet/>
      <dgm:spPr/>
      <dgm:t>
        <a:bodyPr/>
        <a:lstStyle/>
        <a:p>
          <a:endParaRPr lang="en-US" sz="1000">
            <a:latin typeface="Century Gothic" panose="020B0502020202020204" pitchFamily="34" charset="0"/>
          </a:endParaRPr>
        </a:p>
      </dgm:t>
    </dgm:pt>
    <dgm:pt modelId="{20E9D2C8-20FD-461A-90D6-ACC6F36DC515}">
      <dgm:prSet phldrT="[Text]" custT="1"/>
      <dgm:spPr>
        <a:solidFill>
          <a:schemeClr val="bg1">
            <a:lumMod val="95000"/>
          </a:schemeClr>
        </a:solidFill>
      </dgm:spPr>
      <dgm:t>
        <a:bodyPr/>
        <a:lstStyle/>
        <a:p>
          <a:r>
            <a:rPr lang="en-US" sz="1000">
              <a:solidFill>
                <a:sysClr val="windowText" lastClr="000000"/>
              </a:solidFill>
              <a:latin typeface="Century Gothic" panose="020B0502020202020204" pitchFamily="34" charset="0"/>
            </a:rPr>
            <a:t>MSM visit the venue</a:t>
          </a:r>
        </a:p>
      </dgm:t>
    </dgm:pt>
    <dgm:pt modelId="{260E7CDC-EF49-46E2-B3FE-77061DF1301C}" type="parTrans" cxnId="{E4C4C808-6DC7-43A3-98A1-12454AA2552E}">
      <dgm:prSet/>
      <dgm:spPr/>
      <dgm:t>
        <a:bodyPr/>
        <a:lstStyle/>
        <a:p>
          <a:endParaRPr lang="en-US" sz="1000">
            <a:latin typeface="Century Gothic" panose="020B0502020202020204" pitchFamily="34" charset="0"/>
          </a:endParaRPr>
        </a:p>
      </dgm:t>
    </dgm:pt>
    <dgm:pt modelId="{3FE8CAC3-208A-41E9-AD52-6FC9741E1352}" type="sibTrans" cxnId="{E4C4C808-6DC7-43A3-98A1-12454AA2552E}">
      <dgm:prSet/>
      <dgm:spPr/>
      <dgm:t>
        <a:bodyPr/>
        <a:lstStyle/>
        <a:p>
          <a:endParaRPr lang="en-US" sz="1000">
            <a:latin typeface="Century Gothic" panose="020B0502020202020204" pitchFamily="34" charset="0"/>
          </a:endParaRPr>
        </a:p>
      </dgm:t>
    </dgm:pt>
    <dgm:pt modelId="{D5BAAF5B-E913-4A1E-AC92-8C25D56B6A06}">
      <dgm:prSet phldrT="[Text]" custT="1"/>
      <dgm:spPr>
        <a:solidFill>
          <a:schemeClr val="bg1">
            <a:lumMod val="95000"/>
          </a:schemeClr>
        </a:solidFill>
      </dgm:spPr>
      <dgm:t>
        <a:bodyPr/>
        <a:lstStyle/>
        <a:p>
          <a:r>
            <a:rPr lang="en-US" sz="1000">
              <a:solidFill>
                <a:sysClr val="windowText" lastClr="000000"/>
              </a:solidFill>
              <a:latin typeface="Century Gothic" panose="020B0502020202020204" pitchFamily="34" charset="0"/>
            </a:rPr>
            <a:t>PWID visit the venue</a:t>
          </a:r>
        </a:p>
      </dgm:t>
    </dgm:pt>
    <dgm:pt modelId="{923B0FBB-1DBC-4954-8215-3A27DE91824D}" type="parTrans" cxnId="{3AB3966D-96BC-466E-96B8-0D0D3762049E}">
      <dgm:prSet/>
      <dgm:spPr/>
      <dgm:t>
        <a:bodyPr/>
        <a:lstStyle/>
        <a:p>
          <a:endParaRPr lang="en-US" sz="1000">
            <a:latin typeface="Century Gothic" panose="020B0502020202020204" pitchFamily="34" charset="0"/>
          </a:endParaRPr>
        </a:p>
      </dgm:t>
    </dgm:pt>
    <dgm:pt modelId="{FAFEF4FA-017E-4D16-96DD-CBE82C06C973}" type="sibTrans" cxnId="{3AB3966D-96BC-466E-96B8-0D0D3762049E}">
      <dgm:prSet/>
      <dgm:spPr/>
      <dgm:t>
        <a:bodyPr/>
        <a:lstStyle/>
        <a:p>
          <a:endParaRPr lang="en-US" sz="1000">
            <a:latin typeface="Century Gothic" panose="020B0502020202020204" pitchFamily="34" charset="0"/>
          </a:endParaRPr>
        </a:p>
      </dgm:t>
    </dgm:pt>
    <dgm:pt modelId="{B6AC52FC-4B66-46E1-AA20-3A20AFA887BE}">
      <dgm:prSet phldrT="[Text]" custT="1"/>
      <dgm:spPr>
        <a:solidFill>
          <a:schemeClr val="bg1">
            <a:lumMod val="95000"/>
          </a:schemeClr>
        </a:solidFill>
      </dgm:spPr>
      <dgm:t>
        <a:bodyPr/>
        <a:lstStyle/>
        <a:p>
          <a:r>
            <a:rPr lang="en-US" sz="1000">
              <a:solidFill>
                <a:sysClr val="windowText" lastClr="000000"/>
              </a:solidFill>
              <a:latin typeface="Century Gothic" panose="020B0502020202020204" pitchFamily="34" charset="0"/>
            </a:rPr>
            <a:t>10 or more community informants reported that sex workers visit the venue</a:t>
          </a:r>
        </a:p>
      </dgm:t>
    </dgm:pt>
    <dgm:pt modelId="{0D79838B-6BFF-4C2F-9924-D07DD660B8FC}" type="parTrans" cxnId="{8E6320D1-3496-4567-8D94-A8F7DE0BAA70}">
      <dgm:prSet/>
      <dgm:spPr/>
      <dgm:t>
        <a:bodyPr/>
        <a:lstStyle/>
        <a:p>
          <a:endParaRPr lang="en-US" sz="1000">
            <a:latin typeface="Century Gothic" panose="020B0502020202020204" pitchFamily="34" charset="0"/>
          </a:endParaRPr>
        </a:p>
      </dgm:t>
    </dgm:pt>
    <dgm:pt modelId="{903DAFFD-F7A7-4593-B385-E1A7D892DA7A}" type="sibTrans" cxnId="{8E6320D1-3496-4567-8D94-A8F7DE0BAA70}">
      <dgm:prSet/>
      <dgm:spPr/>
      <dgm:t>
        <a:bodyPr/>
        <a:lstStyle/>
        <a:p>
          <a:endParaRPr lang="en-US" sz="1000">
            <a:latin typeface="Century Gothic" panose="020B0502020202020204" pitchFamily="34" charset="0"/>
          </a:endParaRPr>
        </a:p>
      </dgm:t>
    </dgm:pt>
    <dgm:pt modelId="{B1CD82EB-9D71-4565-B3B6-D6E84DB0746E}">
      <dgm:prSet phldrT="[Text]" custT="1"/>
      <dgm:spPr>
        <a:solidFill>
          <a:schemeClr val="bg1">
            <a:lumMod val="95000"/>
          </a:schemeClr>
        </a:solidFill>
      </dgm:spPr>
      <dgm:t>
        <a:bodyPr/>
        <a:lstStyle/>
        <a:p>
          <a:r>
            <a:rPr lang="en-US" sz="1000">
              <a:solidFill>
                <a:sysClr val="windowText" lastClr="000000"/>
              </a:solidFill>
              <a:latin typeface="Century Gothic" panose="020B0502020202020204" pitchFamily="34" charset="0"/>
            </a:rPr>
            <a:t>Sex occurs on-site</a:t>
          </a:r>
        </a:p>
      </dgm:t>
    </dgm:pt>
    <dgm:pt modelId="{FA2647D2-40F4-4772-826E-29971E17C337}" type="parTrans" cxnId="{DD12602A-98D8-468C-88F6-708EC3D6A55E}">
      <dgm:prSet/>
      <dgm:spPr/>
      <dgm:t>
        <a:bodyPr/>
        <a:lstStyle/>
        <a:p>
          <a:endParaRPr lang="en-US" sz="1000">
            <a:latin typeface="Century Gothic" panose="020B0502020202020204" pitchFamily="34" charset="0"/>
          </a:endParaRPr>
        </a:p>
      </dgm:t>
    </dgm:pt>
    <dgm:pt modelId="{5FE904D9-11F1-4E96-AEB4-38C7CD064179}" type="sibTrans" cxnId="{DD12602A-98D8-468C-88F6-708EC3D6A55E}">
      <dgm:prSet/>
      <dgm:spPr/>
      <dgm:t>
        <a:bodyPr/>
        <a:lstStyle/>
        <a:p>
          <a:endParaRPr lang="en-US" sz="1000">
            <a:latin typeface="Century Gothic" panose="020B0502020202020204" pitchFamily="34" charset="0"/>
          </a:endParaRPr>
        </a:p>
      </dgm:t>
    </dgm:pt>
    <dgm:pt modelId="{7079170E-511A-46F4-97D5-627B45C1670D}">
      <dgm:prSet phldrT="[Text]" custT="1"/>
      <dgm:spPr>
        <a:solidFill>
          <a:schemeClr val="bg1">
            <a:lumMod val="95000"/>
          </a:schemeClr>
        </a:solidFill>
      </dgm:spPr>
      <dgm:t>
        <a:bodyPr/>
        <a:lstStyle/>
        <a:p>
          <a:r>
            <a:rPr lang="en-US" sz="1000">
              <a:solidFill>
                <a:sysClr val="windowText" lastClr="000000"/>
              </a:solidFill>
              <a:latin typeface="Century Gothic" panose="020B0502020202020204" pitchFamily="34" charset="0"/>
            </a:rPr>
            <a:t>20 or more community informants reported the venue </a:t>
          </a:r>
        </a:p>
      </dgm:t>
    </dgm:pt>
    <dgm:pt modelId="{E6854D05-3DB6-4338-9607-05D58450B684}" type="parTrans" cxnId="{50FAE52E-A6E9-4756-BC14-90BA19FEDE28}">
      <dgm:prSet/>
      <dgm:spPr/>
      <dgm:t>
        <a:bodyPr/>
        <a:lstStyle/>
        <a:p>
          <a:endParaRPr lang="en-US" sz="1000">
            <a:latin typeface="Century Gothic" panose="020B0502020202020204" pitchFamily="34" charset="0"/>
          </a:endParaRPr>
        </a:p>
      </dgm:t>
    </dgm:pt>
    <dgm:pt modelId="{29E6B55C-D455-4C18-8B97-5FA18CE78EE4}" type="sibTrans" cxnId="{50FAE52E-A6E9-4756-BC14-90BA19FEDE28}">
      <dgm:prSet/>
      <dgm:spPr/>
      <dgm:t>
        <a:bodyPr/>
        <a:lstStyle/>
        <a:p>
          <a:endParaRPr lang="en-US" sz="1000">
            <a:latin typeface="Century Gothic" panose="020B0502020202020204" pitchFamily="34" charset="0"/>
          </a:endParaRPr>
        </a:p>
      </dgm:t>
    </dgm:pt>
    <dgm:pt modelId="{D3163194-F52A-4A47-8923-F63D01514752}" type="pres">
      <dgm:prSet presAssocID="{1189038D-599C-41BE-9250-15A29434BB64}" presName="Name0" presStyleCnt="0">
        <dgm:presLayoutVars>
          <dgm:dir/>
          <dgm:animLvl val="lvl"/>
          <dgm:resizeHandles val="exact"/>
        </dgm:presLayoutVars>
      </dgm:prSet>
      <dgm:spPr/>
    </dgm:pt>
    <dgm:pt modelId="{86CDAEB2-A02F-4D73-820A-18FC6D2C8B4A}" type="pres">
      <dgm:prSet presAssocID="{28E6E368-493C-4810-9045-81E7B97A6F92}" presName="linNode" presStyleCnt="0"/>
      <dgm:spPr/>
    </dgm:pt>
    <dgm:pt modelId="{CAFF4DF6-284A-47D6-8BE4-CFC33775EE39}" type="pres">
      <dgm:prSet presAssocID="{28E6E368-493C-4810-9045-81E7B97A6F92}" presName="parTx" presStyleLbl="revTx" presStyleIdx="0" presStyleCnt="3">
        <dgm:presLayoutVars>
          <dgm:chMax val="1"/>
          <dgm:bulletEnabled val="1"/>
        </dgm:presLayoutVars>
      </dgm:prSet>
      <dgm:spPr/>
    </dgm:pt>
    <dgm:pt modelId="{065F011F-8EA1-4A17-AE30-CA9C1C866407}" type="pres">
      <dgm:prSet presAssocID="{28E6E368-493C-4810-9045-81E7B97A6F92}" presName="bracket" presStyleLbl="parChTrans1D1" presStyleIdx="0" presStyleCnt="3"/>
      <dgm:spPr>
        <a:ln>
          <a:solidFill>
            <a:srgbClr val="E6661F"/>
          </a:solidFill>
        </a:ln>
      </dgm:spPr>
    </dgm:pt>
    <dgm:pt modelId="{25EC3D22-DB84-4128-9976-98CB71F1C2E0}" type="pres">
      <dgm:prSet presAssocID="{28E6E368-493C-4810-9045-81E7B97A6F92}" presName="spH" presStyleCnt="0"/>
      <dgm:spPr/>
    </dgm:pt>
    <dgm:pt modelId="{673CA734-0803-4004-9ABF-080DA80016F5}" type="pres">
      <dgm:prSet presAssocID="{28E6E368-493C-4810-9045-81E7B97A6F92}" presName="desTx" presStyleLbl="node1" presStyleIdx="0" presStyleCnt="3" custLinFactNeighborX="1" custLinFactNeighborY="2560">
        <dgm:presLayoutVars>
          <dgm:bulletEnabled val="1"/>
        </dgm:presLayoutVars>
      </dgm:prSet>
      <dgm:spPr/>
    </dgm:pt>
    <dgm:pt modelId="{1BD8A097-63C0-4E46-97E1-757D3A4778AA}" type="pres">
      <dgm:prSet presAssocID="{21E9AD5D-E6D3-4F96-BF4A-EA8D996E8B83}" presName="spV" presStyleCnt="0"/>
      <dgm:spPr/>
    </dgm:pt>
    <dgm:pt modelId="{B717ED72-CAE8-4A8F-8E60-58C2D27AFA38}" type="pres">
      <dgm:prSet presAssocID="{A658B78B-6CAA-4496-A1F2-7561F8A61BBF}" presName="linNode" presStyleCnt="0"/>
      <dgm:spPr/>
    </dgm:pt>
    <dgm:pt modelId="{E9DDDA81-FF4B-427F-AF8D-B732503514F3}" type="pres">
      <dgm:prSet presAssocID="{A658B78B-6CAA-4496-A1F2-7561F8A61BBF}" presName="parTx" presStyleLbl="revTx" presStyleIdx="1" presStyleCnt="3">
        <dgm:presLayoutVars>
          <dgm:chMax val="1"/>
          <dgm:bulletEnabled val="1"/>
        </dgm:presLayoutVars>
      </dgm:prSet>
      <dgm:spPr/>
    </dgm:pt>
    <dgm:pt modelId="{1BDFE663-485F-41D6-AAD3-AB339DAEF937}" type="pres">
      <dgm:prSet presAssocID="{A658B78B-6CAA-4496-A1F2-7561F8A61BBF}" presName="bracket" presStyleLbl="parChTrans1D1" presStyleIdx="1" presStyleCnt="3" custScaleX="115279" custScaleY="34100"/>
      <dgm:spPr>
        <a:ln>
          <a:solidFill>
            <a:srgbClr val="E6661F"/>
          </a:solidFill>
        </a:ln>
      </dgm:spPr>
    </dgm:pt>
    <dgm:pt modelId="{1191327C-BA12-4D76-B777-912726851C92}" type="pres">
      <dgm:prSet presAssocID="{A658B78B-6CAA-4496-A1F2-7561F8A61BBF}" presName="spH" presStyleCnt="0"/>
      <dgm:spPr/>
    </dgm:pt>
    <dgm:pt modelId="{CD561F1B-C59E-4EEF-AD7E-D7EF4B162CC2}" type="pres">
      <dgm:prSet presAssocID="{A658B78B-6CAA-4496-A1F2-7561F8A61BBF}" presName="desTx" presStyleLbl="node1" presStyleIdx="1" presStyleCnt="3" custScaleY="40812">
        <dgm:presLayoutVars>
          <dgm:bulletEnabled val="1"/>
        </dgm:presLayoutVars>
      </dgm:prSet>
      <dgm:spPr/>
    </dgm:pt>
    <dgm:pt modelId="{2F9C72E5-C028-45EA-B058-F473451F5D30}" type="pres">
      <dgm:prSet presAssocID="{DBE8F8F7-55D5-4A40-BBAB-A98215228803}" presName="spV" presStyleCnt="0"/>
      <dgm:spPr/>
    </dgm:pt>
    <dgm:pt modelId="{D28BD4DB-D9B4-44A1-B524-99C525526F92}" type="pres">
      <dgm:prSet presAssocID="{191635C7-BD5B-4559-8CAD-78FE662EFD18}" presName="linNode" presStyleCnt="0"/>
      <dgm:spPr/>
    </dgm:pt>
    <dgm:pt modelId="{B2B79392-21E0-460B-89E9-048A16A642C4}" type="pres">
      <dgm:prSet presAssocID="{191635C7-BD5B-4559-8CAD-78FE662EFD18}" presName="parTx" presStyleLbl="revTx" presStyleIdx="2" presStyleCnt="3">
        <dgm:presLayoutVars>
          <dgm:chMax val="1"/>
          <dgm:bulletEnabled val="1"/>
        </dgm:presLayoutVars>
      </dgm:prSet>
      <dgm:spPr/>
    </dgm:pt>
    <dgm:pt modelId="{88A632E4-F920-4ED9-9497-C28CF98566C2}" type="pres">
      <dgm:prSet presAssocID="{191635C7-BD5B-4559-8CAD-78FE662EFD18}" presName="bracket" presStyleLbl="parChTrans1D1" presStyleIdx="2" presStyleCnt="3"/>
      <dgm:spPr>
        <a:ln>
          <a:solidFill>
            <a:srgbClr val="E6661F"/>
          </a:solidFill>
        </a:ln>
      </dgm:spPr>
    </dgm:pt>
    <dgm:pt modelId="{C3A1A527-DE4A-4129-BE21-D0DF42F11052}" type="pres">
      <dgm:prSet presAssocID="{191635C7-BD5B-4559-8CAD-78FE662EFD18}" presName="spH" presStyleCnt="0"/>
      <dgm:spPr/>
    </dgm:pt>
    <dgm:pt modelId="{AB93AA62-3F78-4144-BC0A-CF3265E186AE}" type="pres">
      <dgm:prSet presAssocID="{191635C7-BD5B-4559-8CAD-78FE662EFD18}" presName="desTx" presStyleLbl="node1" presStyleIdx="2" presStyleCnt="3">
        <dgm:presLayoutVars>
          <dgm:bulletEnabled val="1"/>
        </dgm:presLayoutVars>
      </dgm:prSet>
      <dgm:spPr/>
    </dgm:pt>
  </dgm:ptLst>
  <dgm:cxnLst>
    <dgm:cxn modelId="{3B853607-47F6-4061-81D9-5527B5F751F7}" srcId="{191635C7-BD5B-4559-8CAD-78FE662EFD18}" destId="{BB25B2E9-E147-4163-B8B5-EA5EAFE94B43}" srcOrd="0" destOrd="0" parTransId="{261DB1D1-545A-462B-B026-7A094751090B}" sibTransId="{8C346289-9ADF-4250-96EA-F258F1A8E115}"/>
    <dgm:cxn modelId="{E4C4C808-6DC7-43A3-98A1-12454AA2552E}" srcId="{28E6E368-493C-4810-9045-81E7B97A6F92}" destId="{20E9D2C8-20FD-461A-90D6-ACC6F36DC515}" srcOrd="2" destOrd="0" parTransId="{260E7CDC-EF49-46E2-B3FE-77061DF1301C}" sibTransId="{3FE8CAC3-208A-41E9-AD52-6FC9741E1352}"/>
    <dgm:cxn modelId="{94A99B09-C356-4BBC-AF25-5C5DE9099AD9}" type="presOf" srcId="{B1CD82EB-9D71-4565-B3B6-D6E84DB0746E}" destId="{673CA734-0803-4004-9ABF-080DA80016F5}" srcOrd="0" destOrd="1" presId="urn:diagrams.loki3.com/BracketList"/>
    <dgm:cxn modelId="{91B7A90B-E327-4EF8-AB68-DC0E03A3AA23}" srcId="{28E6E368-493C-4810-9045-81E7B97A6F92}" destId="{9F8FB561-123C-4350-8260-5D5B6F50DFDC}" srcOrd="0" destOrd="0" parTransId="{10C010FA-35D3-429E-B03C-09CC8415DB2D}" sibTransId="{D0F084F0-BADE-484C-B625-545DE01ED92D}"/>
    <dgm:cxn modelId="{B9A7CE16-D7F0-4016-A2B9-A263868D997F}" type="presOf" srcId="{BB25B2E9-E147-4163-B8B5-EA5EAFE94B43}" destId="{AB93AA62-3F78-4144-BC0A-CF3265E186AE}" srcOrd="0" destOrd="0" presId="urn:diagrams.loki3.com/BracketList"/>
    <dgm:cxn modelId="{EB15C719-F2EA-4308-A1FC-37AA0A761461}" type="presOf" srcId="{20E9D2C8-20FD-461A-90D6-ACC6F36DC515}" destId="{673CA734-0803-4004-9ABF-080DA80016F5}" srcOrd="0" destOrd="2" presId="urn:diagrams.loki3.com/BracketList"/>
    <dgm:cxn modelId="{4256CB26-8AA4-4092-909E-E9F72E28930E}" type="presOf" srcId="{7079170E-511A-46F4-97D5-627B45C1670D}" destId="{673CA734-0803-4004-9ABF-080DA80016F5}" srcOrd="0" destOrd="5" presId="urn:diagrams.loki3.com/BracketList"/>
    <dgm:cxn modelId="{DD12602A-98D8-468C-88F6-708EC3D6A55E}" srcId="{28E6E368-493C-4810-9045-81E7B97A6F92}" destId="{B1CD82EB-9D71-4565-B3B6-D6E84DB0746E}" srcOrd="1" destOrd="0" parTransId="{FA2647D2-40F4-4772-826E-29971E17C337}" sibTransId="{5FE904D9-11F1-4E96-AEB4-38C7CD064179}"/>
    <dgm:cxn modelId="{50FAE52E-A6E9-4756-BC14-90BA19FEDE28}" srcId="{28E6E368-493C-4810-9045-81E7B97A6F92}" destId="{7079170E-511A-46F4-97D5-627B45C1670D}" srcOrd="5" destOrd="0" parTransId="{E6854D05-3DB6-4338-9607-05D58450B684}" sibTransId="{29E6B55C-D455-4C18-8B97-5FA18CE78EE4}"/>
    <dgm:cxn modelId="{873FBD5D-955F-464D-9106-78D71CBD704A}" type="presOf" srcId="{BF50AAFE-FAB0-4047-88BB-8F9146A01548}" destId="{CD561F1B-C59E-4EEF-AD7E-D7EF4B162CC2}" srcOrd="0" destOrd="0" presId="urn:diagrams.loki3.com/BracketList"/>
    <dgm:cxn modelId="{386AD645-4CD6-4F5D-916F-73317C859DF9}" srcId="{1189038D-599C-41BE-9250-15A29434BB64}" destId="{A658B78B-6CAA-4496-A1F2-7561F8A61BBF}" srcOrd="1" destOrd="0" parTransId="{79606480-DAE0-4064-A989-B2A3898B70F5}" sibTransId="{DBE8F8F7-55D5-4A40-BBAB-A98215228803}"/>
    <dgm:cxn modelId="{7349E96A-B425-4C08-986B-380CB505DFDB}" type="presOf" srcId="{D5BAAF5B-E913-4A1E-AC92-8C25D56B6A06}" destId="{673CA734-0803-4004-9ABF-080DA80016F5}" srcOrd="0" destOrd="3" presId="urn:diagrams.loki3.com/BracketList"/>
    <dgm:cxn modelId="{3AB3966D-96BC-466E-96B8-0D0D3762049E}" srcId="{28E6E368-493C-4810-9045-81E7B97A6F92}" destId="{D5BAAF5B-E913-4A1E-AC92-8C25D56B6A06}" srcOrd="3" destOrd="0" parTransId="{923B0FBB-1DBC-4954-8215-3A27DE91824D}" sibTransId="{FAFEF4FA-017E-4D16-96DD-CBE82C06C973}"/>
    <dgm:cxn modelId="{C6E0287C-E2D7-4CC5-8A25-2CEC7CADBA42}" srcId="{A658B78B-6CAA-4496-A1F2-7561F8A61BBF}" destId="{BF50AAFE-FAB0-4047-88BB-8F9146A01548}" srcOrd="0" destOrd="0" parTransId="{BDE58924-4532-4E5D-9F16-C2E821E66460}" sibTransId="{9A886362-B284-459E-A3D6-60B2C0476D06}"/>
    <dgm:cxn modelId="{0B0AAB83-C86B-4BB2-94B2-CF08AC51E6DD}" type="presOf" srcId="{A658B78B-6CAA-4496-A1F2-7561F8A61BBF}" destId="{E9DDDA81-FF4B-427F-AF8D-B732503514F3}" srcOrd="0" destOrd="0" presId="urn:diagrams.loki3.com/BracketList"/>
    <dgm:cxn modelId="{F3324894-1FB8-4BCF-991A-9C434384613F}" type="presOf" srcId="{B6AC52FC-4B66-46E1-AA20-3A20AFA887BE}" destId="{673CA734-0803-4004-9ABF-080DA80016F5}" srcOrd="0" destOrd="4" presId="urn:diagrams.loki3.com/BracketList"/>
    <dgm:cxn modelId="{9979449C-0A88-4761-A14C-247FDB08EBAA}" type="presOf" srcId="{28E6E368-493C-4810-9045-81E7B97A6F92}" destId="{CAFF4DF6-284A-47D6-8BE4-CFC33775EE39}" srcOrd="0" destOrd="0" presId="urn:diagrams.loki3.com/BracketList"/>
    <dgm:cxn modelId="{07F5FEA7-28CA-4BCC-8A03-CED844B64CED}" type="presOf" srcId="{1189038D-599C-41BE-9250-15A29434BB64}" destId="{D3163194-F52A-4A47-8923-F63D01514752}" srcOrd="0" destOrd="0" presId="urn:diagrams.loki3.com/BracketList"/>
    <dgm:cxn modelId="{0AEB10C7-62D6-4391-8747-F1A05976377C}" srcId="{1189038D-599C-41BE-9250-15A29434BB64}" destId="{28E6E368-493C-4810-9045-81E7B97A6F92}" srcOrd="0" destOrd="0" parTransId="{7A37308B-76DD-4962-A82F-2290280A656E}" sibTransId="{21E9AD5D-E6D3-4F96-BF4A-EA8D996E8B83}"/>
    <dgm:cxn modelId="{8E6320D1-3496-4567-8D94-A8F7DE0BAA70}" srcId="{28E6E368-493C-4810-9045-81E7B97A6F92}" destId="{B6AC52FC-4B66-46E1-AA20-3A20AFA887BE}" srcOrd="4" destOrd="0" parTransId="{0D79838B-6BFF-4C2F-9924-D07DD660B8FC}" sibTransId="{903DAFFD-F7A7-4593-B385-E1A7D892DA7A}"/>
    <dgm:cxn modelId="{F03119D8-9E27-43ED-B2E2-3E2819FCDD1B}" type="presOf" srcId="{9F8FB561-123C-4350-8260-5D5B6F50DFDC}" destId="{673CA734-0803-4004-9ABF-080DA80016F5}" srcOrd="0" destOrd="0" presId="urn:diagrams.loki3.com/BracketList"/>
    <dgm:cxn modelId="{8DFE77DD-2D76-4A24-8369-57C58273D0B8}" srcId="{1189038D-599C-41BE-9250-15A29434BB64}" destId="{191635C7-BD5B-4559-8CAD-78FE662EFD18}" srcOrd="2" destOrd="0" parTransId="{47156D08-E90F-4C6C-B618-AC8231A15625}" sibTransId="{E79E20B3-231F-4399-884D-92EF0E75F083}"/>
    <dgm:cxn modelId="{725010EC-58F5-4D8B-93B2-29C4E909BF17}" type="presOf" srcId="{191635C7-BD5B-4559-8CAD-78FE662EFD18}" destId="{B2B79392-21E0-460B-89E9-048A16A642C4}" srcOrd="0" destOrd="0" presId="urn:diagrams.loki3.com/BracketList"/>
    <dgm:cxn modelId="{05D7D323-FE2E-4245-B6DA-6CFE7940B05E}" type="presParOf" srcId="{D3163194-F52A-4A47-8923-F63D01514752}" destId="{86CDAEB2-A02F-4D73-820A-18FC6D2C8B4A}" srcOrd="0" destOrd="0" presId="urn:diagrams.loki3.com/BracketList"/>
    <dgm:cxn modelId="{0F06ABE7-7458-4334-B196-C48C73B7E50D}" type="presParOf" srcId="{86CDAEB2-A02F-4D73-820A-18FC6D2C8B4A}" destId="{CAFF4DF6-284A-47D6-8BE4-CFC33775EE39}" srcOrd="0" destOrd="0" presId="urn:diagrams.loki3.com/BracketList"/>
    <dgm:cxn modelId="{9BCC4564-CB18-48F3-A210-6FCACA80F57D}" type="presParOf" srcId="{86CDAEB2-A02F-4D73-820A-18FC6D2C8B4A}" destId="{065F011F-8EA1-4A17-AE30-CA9C1C866407}" srcOrd="1" destOrd="0" presId="urn:diagrams.loki3.com/BracketList"/>
    <dgm:cxn modelId="{B6D29B2B-B113-4256-8B8A-902A46108D68}" type="presParOf" srcId="{86CDAEB2-A02F-4D73-820A-18FC6D2C8B4A}" destId="{25EC3D22-DB84-4128-9976-98CB71F1C2E0}" srcOrd="2" destOrd="0" presId="urn:diagrams.loki3.com/BracketList"/>
    <dgm:cxn modelId="{4DC9165D-9D6D-4E2F-8961-C872BFAB5FAA}" type="presParOf" srcId="{86CDAEB2-A02F-4D73-820A-18FC6D2C8B4A}" destId="{673CA734-0803-4004-9ABF-080DA80016F5}" srcOrd="3" destOrd="0" presId="urn:diagrams.loki3.com/BracketList"/>
    <dgm:cxn modelId="{6307EBD3-B1AC-4410-9627-5B57A76B537A}" type="presParOf" srcId="{D3163194-F52A-4A47-8923-F63D01514752}" destId="{1BD8A097-63C0-4E46-97E1-757D3A4778AA}" srcOrd="1" destOrd="0" presId="urn:diagrams.loki3.com/BracketList"/>
    <dgm:cxn modelId="{ECD4115E-F9B4-4985-9D2A-EF983A808348}" type="presParOf" srcId="{D3163194-F52A-4A47-8923-F63D01514752}" destId="{B717ED72-CAE8-4A8F-8E60-58C2D27AFA38}" srcOrd="2" destOrd="0" presId="urn:diagrams.loki3.com/BracketList"/>
    <dgm:cxn modelId="{86A660B1-1C05-4ADE-8D94-B3BC24AC3364}" type="presParOf" srcId="{B717ED72-CAE8-4A8F-8E60-58C2D27AFA38}" destId="{E9DDDA81-FF4B-427F-AF8D-B732503514F3}" srcOrd="0" destOrd="0" presId="urn:diagrams.loki3.com/BracketList"/>
    <dgm:cxn modelId="{C3BC8248-D7E6-4B65-BB02-5501B3FEF731}" type="presParOf" srcId="{B717ED72-CAE8-4A8F-8E60-58C2D27AFA38}" destId="{1BDFE663-485F-41D6-AAD3-AB339DAEF937}" srcOrd="1" destOrd="0" presId="urn:diagrams.loki3.com/BracketList"/>
    <dgm:cxn modelId="{4BC1CE71-3DE3-4CE0-8C68-1B06516B4251}" type="presParOf" srcId="{B717ED72-CAE8-4A8F-8E60-58C2D27AFA38}" destId="{1191327C-BA12-4D76-B777-912726851C92}" srcOrd="2" destOrd="0" presId="urn:diagrams.loki3.com/BracketList"/>
    <dgm:cxn modelId="{8D539B0A-A553-4E28-822D-030B5E144ECE}" type="presParOf" srcId="{B717ED72-CAE8-4A8F-8E60-58C2D27AFA38}" destId="{CD561F1B-C59E-4EEF-AD7E-D7EF4B162CC2}" srcOrd="3" destOrd="0" presId="urn:diagrams.loki3.com/BracketList"/>
    <dgm:cxn modelId="{72A72CA3-2024-4758-A663-B5F3E089186C}" type="presParOf" srcId="{D3163194-F52A-4A47-8923-F63D01514752}" destId="{2F9C72E5-C028-45EA-B058-F473451F5D30}" srcOrd="3" destOrd="0" presId="urn:diagrams.loki3.com/BracketList"/>
    <dgm:cxn modelId="{5282C576-19B9-4A28-BD12-5EA8C2A73A9D}" type="presParOf" srcId="{D3163194-F52A-4A47-8923-F63D01514752}" destId="{D28BD4DB-D9B4-44A1-B524-99C525526F92}" srcOrd="4" destOrd="0" presId="urn:diagrams.loki3.com/BracketList"/>
    <dgm:cxn modelId="{AD8108F2-820C-4500-BC42-E843A72B0506}" type="presParOf" srcId="{D28BD4DB-D9B4-44A1-B524-99C525526F92}" destId="{B2B79392-21E0-460B-89E9-048A16A642C4}" srcOrd="0" destOrd="0" presId="urn:diagrams.loki3.com/BracketList"/>
    <dgm:cxn modelId="{5040B0EA-16D5-4045-AF93-1054ABF8EB34}" type="presParOf" srcId="{D28BD4DB-D9B4-44A1-B524-99C525526F92}" destId="{88A632E4-F920-4ED9-9497-C28CF98566C2}" srcOrd="1" destOrd="0" presId="urn:diagrams.loki3.com/BracketList"/>
    <dgm:cxn modelId="{64F45800-F112-4416-881C-A443F9036D3A}" type="presParOf" srcId="{D28BD4DB-D9B4-44A1-B524-99C525526F92}" destId="{C3A1A527-DE4A-4129-BE21-D0DF42F11052}" srcOrd="2" destOrd="0" presId="urn:diagrams.loki3.com/BracketList"/>
    <dgm:cxn modelId="{BDC7C693-12A1-4B77-A68D-0B0211B55ADD}" type="presParOf" srcId="{D28BD4DB-D9B4-44A1-B524-99C525526F92}" destId="{AB93AA62-3F78-4144-BC0A-CF3265E186AE}" srcOrd="3" destOrd="0" presId="urn:diagrams.loki3.com/BracketList"/>
  </dgm:cxnLst>
  <dgm:bg>
    <a:noFill/>
  </dgm:bg>
  <dgm:whole>
    <a:ln>
      <a:noFill/>
    </a:ln>
  </dgm:whole>
  <dgm:extLst>
    <a:ext uri="http://schemas.microsoft.com/office/drawing/2008/diagram">
      <dsp:dataModelExt xmlns:dsp="http://schemas.microsoft.com/office/drawing/2008/diagram" relId="rId128"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8D07156E-147A-4F15-B8AD-515732DFF7F9}" type="doc">
      <dgm:prSet loTypeId="urn:microsoft.com/office/officeart/2005/8/layout/vList6" loCatId="process" qsTypeId="urn:microsoft.com/office/officeart/2005/8/quickstyle/simple1" qsCatId="simple" csTypeId="urn:microsoft.com/office/officeart/2005/8/colors/accent6_2" csCatId="accent6" phldr="1"/>
      <dgm:spPr/>
      <dgm:t>
        <a:bodyPr/>
        <a:lstStyle/>
        <a:p>
          <a:endParaRPr lang="en-US"/>
        </a:p>
      </dgm:t>
    </dgm:pt>
    <dgm:pt modelId="{7FC52C79-8583-4554-99F0-0C4FC588729D}">
      <dgm:prSet phldrT="[Text]" custT="1"/>
      <dgm:spPr/>
      <dgm:t>
        <a:bodyPr/>
        <a:lstStyle/>
        <a:p>
          <a:r>
            <a:rPr lang="en-US" sz="2000">
              <a:latin typeface="Century Gothic" panose="020B0502020202020204" pitchFamily="34" charset="0"/>
            </a:rPr>
            <a:t>Stage 1</a:t>
          </a:r>
        </a:p>
      </dgm:t>
    </dgm:pt>
    <dgm:pt modelId="{5EEBD35B-850C-4894-A76B-8D7AAEC5821A}" type="parTrans" cxnId="{CEEA5C69-8834-4644-9486-D24BBD46EA6D}">
      <dgm:prSet/>
      <dgm:spPr/>
      <dgm:t>
        <a:bodyPr/>
        <a:lstStyle/>
        <a:p>
          <a:endParaRPr lang="en-US"/>
        </a:p>
      </dgm:t>
    </dgm:pt>
    <dgm:pt modelId="{41854EB3-ACCD-4BE6-9846-FCE7CA3FC5AD}" type="sibTrans" cxnId="{CEEA5C69-8834-4644-9486-D24BBD46EA6D}">
      <dgm:prSet/>
      <dgm:spPr/>
      <dgm:t>
        <a:bodyPr/>
        <a:lstStyle/>
        <a:p>
          <a:endParaRPr lang="en-US"/>
        </a:p>
      </dgm:t>
    </dgm:pt>
    <dgm:pt modelId="{0246D1CF-8F10-42F6-89B6-5BBC81AD2AA4}">
      <dgm:prSet phldrT="[Text]" custT="1"/>
      <dgm:spPr/>
      <dgm:t>
        <a:bodyPr/>
        <a:lstStyle/>
        <a:p>
          <a:pPr algn="l"/>
          <a:r>
            <a:rPr lang="en-US" sz="900">
              <a:latin typeface="Century Gothic" panose="020B0502020202020204" pitchFamily="34" charset="0"/>
            </a:rPr>
            <a:t>Selection of a sample of venues to visit for Level 2 venue informant interviews. </a:t>
          </a:r>
        </a:p>
      </dgm:t>
    </dgm:pt>
    <dgm:pt modelId="{4B65144D-E7BD-4DD4-8909-C917F4165C44}" type="parTrans" cxnId="{5D7546EC-E8DE-4DE8-9C81-1237B86A3CE0}">
      <dgm:prSet/>
      <dgm:spPr/>
      <dgm:t>
        <a:bodyPr/>
        <a:lstStyle/>
        <a:p>
          <a:endParaRPr lang="en-US"/>
        </a:p>
      </dgm:t>
    </dgm:pt>
    <dgm:pt modelId="{A6B02589-6042-45B5-B352-7B3D92C7EDA6}" type="sibTrans" cxnId="{5D7546EC-E8DE-4DE8-9C81-1237B86A3CE0}">
      <dgm:prSet/>
      <dgm:spPr/>
      <dgm:t>
        <a:bodyPr/>
        <a:lstStyle/>
        <a:p>
          <a:endParaRPr lang="en-US"/>
        </a:p>
      </dgm:t>
    </dgm:pt>
    <dgm:pt modelId="{AE6CE2C5-9F1F-4AA7-8129-AD80FEF79680}">
      <dgm:prSet phldrT="[Text]" custT="1"/>
      <dgm:spPr/>
      <dgm:t>
        <a:bodyPr/>
        <a:lstStyle/>
        <a:p>
          <a:r>
            <a:rPr lang="en-US" sz="2000">
              <a:latin typeface="Century Gothic" panose="020B0502020202020204" pitchFamily="34" charset="0"/>
            </a:rPr>
            <a:t>Stage 2</a:t>
          </a:r>
        </a:p>
      </dgm:t>
    </dgm:pt>
    <dgm:pt modelId="{143261D4-F345-46E4-AFA6-DDA43A35BA9A}" type="parTrans" cxnId="{901C11B2-A658-462C-96A8-0260795CC7DA}">
      <dgm:prSet/>
      <dgm:spPr/>
      <dgm:t>
        <a:bodyPr/>
        <a:lstStyle/>
        <a:p>
          <a:endParaRPr lang="en-US"/>
        </a:p>
      </dgm:t>
    </dgm:pt>
    <dgm:pt modelId="{693F6712-C36C-445A-90EF-D14F38461B1D}" type="sibTrans" cxnId="{901C11B2-A658-462C-96A8-0260795CC7DA}">
      <dgm:prSet/>
      <dgm:spPr/>
      <dgm:t>
        <a:bodyPr/>
        <a:lstStyle/>
        <a:p>
          <a:endParaRPr lang="en-US"/>
        </a:p>
      </dgm:t>
    </dgm:pt>
    <dgm:pt modelId="{E94DB64A-6D49-4C27-A7B2-A5ACA9CF6F80}">
      <dgm:prSet phldrT="[Text]" custT="1"/>
      <dgm:spPr/>
      <dgm:t>
        <a:bodyPr/>
        <a:lstStyle/>
        <a:p>
          <a:r>
            <a:rPr lang="en-US" sz="900">
              <a:latin typeface="Century Gothic" panose="020B0502020202020204" pitchFamily="34" charset="0"/>
            </a:rPr>
            <a:t>From among the venues found to be operational during Level 2 interviews, selection of a stratified random sample of 30 or more venues for the biobehavioral survey</a:t>
          </a:r>
        </a:p>
      </dgm:t>
    </dgm:pt>
    <dgm:pt modelId="{A0E508F0-D286-4ADB-8CA3-44BE2F5CE8F0}" type="parTrans" cxnId="{610362B6-DE9E-41AB-8E9F-BC715C1E0362}">
      <dgm:prSet/>
      <dgm:spPr/>
      <dgm:t>
        <a:bodyPr/>
        <a:lstStyle/>
        <a:p>
          <a:endParaRPr lang="en-US"/>
        </a:p>
      </dgm:t>
    </dgm:pt>
    <dgm:pt modelId="{0C8320C4-230E-41CB-96B0-3CE0591B94D1}" type="sibTrans" cxnId="{610362B6-DE9E-41AB-8E9F-BC715C1E0362}">
      <dgm:prSet/>
      <dgm:spPr/>
      <dgm:t>
        <a:bodyPr/>
        <a:lstStyle/>
        <a:p>
          <a:endParaRPr lang="en-US"/>
        </a:p>
      </dgm:t>
    </dgm:pt>
    <dgm:pt modelId="{9BB22E12-EC06-4AE4-8C46-ABA621286CDC}">
      <dgm:prSet phldrT="[Text]" custT="1"/>
      <dgm:spPr/>
      <dgm:t>
        <a:bodyPr/>
        <a:lstStyle/>
        <a:p>
          <a:r>
            <a:rPr lang="en-US" sz="2000">
              <a:latin typeface="Century Gothic" panose="020B0502020202020204" pitchFamily="34" charset="0"/>
            </a:rPr>
            <a:t>Stage 3</a:t>
          </a:r>
        </a:p>
      </dgm:t>
    </dgm:pt>
    <dgm:pt modelId="{F9B8FF0E-F1E2-49FA-94FB-7C9F179E5391}" type="parTrans" cxnId="{78895C6C-7E23-483A-818D-DD47A1DB4C2E}">
      <dgm:prSet/>
      <dgm:spPr/>
      <dgm:t>
        <a:bodyPr/>
        <a:lstStyle/>
        <a:p>
          <a:endParaRPr lang="en-US"/>
        </a:p>
      </dgm:t>
    </dgm:pt>
    <dgm:pt modelId="{7DAFD5AE-CA41-407B-A0B9-91D755A02D72}" type="sibTrans" cxnId="{78895C6C-7E23-483A-818D-DD47A1DB4C2E}">
      <dgm:prSet/>
      <dgm:spPr/>
      <dgm:t>
        <a:bodyPr/>
        <a:lstStyle/>
        <a:p>
          <a:endParaRPr lang="en-US"/>
        </a:p>
      </dgm:t>
    </dgm:pt>
    <dgm:pt modelId="{B82366CB-74B6-4F03-9A0F-921637C09DBE}">
      <dgm:prSet phldrT="[Text]" custT="1"/>
      <dgm:spPr/>
      <dgm:t>
        <a:bodyPr/>
        <a:lstStyle/>
        <a:p>
          <a:r>
            <a:rPr lang="en-US" sz="900">
              <a:latin typeface="Century Gothic" panose="020B0502020202020204" pitchFamily="34" charset="0"/>
            </a:rPr>
            <a:t>On arrival at a venue selected for the biobehavioral survey, selection of independent random samples (or take-all samples) of female workers and male and female patrons</a:t>
          </a:r>
        </a:p>
      </dgm:t>
    </dgm:pt>
    <dgm:pt modelId="{E31E6AFC-25EE-442E-A461-1C8A5A6DBBFB}" type="parTrans" cxnId="{CD785AF7-852E-4EB1-92ED-EAF4B7D6AF47}">
      <dgm:prSet/>
      <dgm:spPr/>
      <dgm:t>
        <a:bodyPr/>
        <a:lstStyle/>
        <a:p>
          <a:endParaRPr lang="en-US"/>
        </a:p>
      </dgm:t>
    </dgm:pt>
    <dgm:pt modelId="{ABB7EFAA-BF1D-4314-A3DE-20419B95C651}" type="sibTrans" cxnId="{CD785AF7-852E-4EB1-92ED-EAF4B7D6AF47}">
      <dgm:prSet/>
      <dgm:spPr/>
      <dgm:t>
        <a:bodyPr/>
        <a:lstStyle/>
        <a:p>
          <a:endParaRPr lang="en-US"/>
        </a:p>
      </dgm:t>
    </dgm:pt>
    <dgm:pt modelId="{A0C2952A-4589-4AE4-A06E-478C7A8108CB}">
      <dgm:prSet phldrT="[Text]" custT="1"/>
      <dgm:spPr/>
      <dgm:t>
        <a:bodyPr/>
        <a:lstStyle/>
        <a:p>
          <a:r>
            <a:rPr lang="en-US" sz="900">
              <a:latin typeface="Century Gothic" panose="020B0502020202020204" pitchFamily="34" charset="0"/>
            </a:rPr>
            <a:t>If feasible, selection of one to two events for the biobehavioral survey</a:t>
          </a:r>
        </a:p>
      </dgm:t>
    </dgm:pt>
    <dgm:pt modelId="{194DA0D3-9253-42B0-9788-A248EC285AED}" type="parTrans" cxnId="{3FC313C9-A7EC-48EE-902D-BD989B8B9B42}">
      <dgm:prSet/>
      <dgm:spPr/>
      <dgm:t>
        <a:bodyPr/>
        <a:lstStyle/>
        <a:p>
          <a:endParaRPr lang="en-US"/>
        </a:p>
      </dgm:t>
    </dgm:pt>
    <dgm:pt modelId="{84043C50-F7B8-4E9D-B57E-420C48FD1850}" type="sibTrans" cxnId="{3FC313C9-A7EC-48EE-902D-BD989B8B9B42}">
      <dgm:prSet/>
      <dgm:spPr/>
      <dgm:t>
        <a:bodyPr/>
        <a:lstStyle/>
        <a:p>
          <a:endParaRPr lang="en-US"/>
        </a:p>
      </dgm:t>
    </dgm:pt>
    <dgm:pt modelId="{2CAC24AD-D0BC-461D-9736-C028A9004613}">
      <dgm:prSet phldrT="[Text]" custT="1"/>
      <dgm:spPr/>
      <dgm:t>
        <a:bodyPr/>
        <a:lstStyle/>
        <a:p>
          <a:r>
            <a:rPr lang="en-US" sz="900">
              <a:latin typeface="Century Gothic" panose="020B0502020202020204" pitchFamily="34" charset="0"/>
            </a:rPr>
            <a:t>If needed to meet the targets for key populations and priority populations, screening of additional people to reach the target number of key populations and priority populations </a:t>
          </a:r>
        </a:p>
      </dgm:t>
    </dgm:pt>
    <dgm:pt modelId="{2A9CF31B-0C85-4AEC-960D-E800FCF47A8F}" type="parTrans" cxnId="{F933DD0F-C0D8-493D-ACAE-986650206157}">
      <dgm:prSet/>
      <dgm:spPr/>
      <dgm:t>
        <a:bodyPr/>
        <a:lstStyle/>
        <a:p>
          <a:endParaRPr lang="en-US"/>
        </a:p>
      </dgm:t>
    </dgm:pt>
    <dgm:pt modelId="{A9E76315-2328-43F5-99E3-31CFCF938CFE}" type="sibTrans" cxnId="{F933DD0F-C0D8-493D-ACAE-986650206157}">
      <dgm:prSet/>
      <dgm:spPr/>
      <dgm:t>
        <a:bodyPr/>
        <a:lstStyle/>
        <a:p>
          <a:endParaRPr lang="en-US"/>
        </a:p>
      </dgm:t>
    </dgm:pt>
    <dgm:pt modelId="{9102CAA3-597C-4722-88A7-33DC11A6FD2C}" type="pres">
      <dgm:prSet presAssocID="{8D07156E-147A-4F15-B8AD-515732DFF7F9}" presName="Name0" presStyleCnt="0">
        <dgm:presLayoutVars>
          <dgm:dir/>
          <dgm:animLvl val="lvl"/>
          <dgm:resizeHandles/>
        </dgm:presLayoutVars>
      </dgm:prSet>
      <dgm:spPr/>
    </dgm:pt>
    <dgm:pt modelId="{4E9F41FC-FD42-4C2C-A89D-1ED0BB9A8D0B}" type="pres">
      <dgm:prSet presAssocID="{7FC52C79-8583-4554-99F0-0C4FC588729D}" presName="linNode" presStyleCnt="0"/>
      <dgm:spPr/>
    </dgm:pt>
    <dgm:pt modelId="{B35F3288-0F0A-4324-B55E-7498BBA125AB}" type="pres">
      <dgm:prSet presAssocID="{7FC52C79-8583-4554-99F0-0C4FC588729D}" presName="parentShp" presStyleLbl="node1" presStyleIdx="0" presStyleCnt="3" custScaleX="58442" custScaleY="78136">
        <dgm:presLayoutVars>
          <dgm:bulletEnabled val="1"/>
        </dgm:presLayoutVars>
      </dgm:prSet>
      <dgm:spPr/>
    </dgm:pt>
    <dgm:pt modelId="{009C6086-5E91-4E64-B747-DE4E46DA3D8A}" type="pres">
      <dgm:prSet presAssocID="{7FC52C79-8583-4554-99F0-0C4FC588729D}" presName="childShp" presStyleLbl="bgAccFollowNode1" presStyleIdx="0" presStyleCnt="3" custScaleX="106710" custScaleY="78141" custLinFactNeighborX="1664" custLinFactNeighborY="3528">
        <dgm:presLayoutVars>
          <dgm:bulletEnabled val="1"/>
        </dgm:presLayoutVars>
      </dgm:prSet>
      <dgm:spPr/>
    </dgm:pt>
    <dgm:pt modelId="{E02B3A87-30AE-4E15-AB01-5B7D1A825140}" type="pres">
      <dgm:prSet presAssocID="{41854EB3-ACCD-4BE6-9846-FCE7CA3FC5AD}" presName="spacing" presStyleCnt="0"/>
      <dgm:spPr/>
    </dgm:pt>
    <dgm:pt modelId="{7838CD4C-A4C0-4119-8420-6E99503837E5}" type="pres">
      <dgm:prSet presAssocID="{AE6CE2C5-9F1F-4AA7-8129-AD80FEF79680}" presName="linNode" presStyleCnt="0"/>
      <dgm:spPr/>
    </dgm:pt>
    <dgm:pt modelId="{17544392-1343-4D17-8C93-19899FFFFBD0}" type="pres">
      <dgm:prSet presAssocID="{AE6CE2C5-9F1F-4AA7-8129-AD80FEF79680}" presName="parentShp" presStyleLbl="node1" presStyleIdx="1" presStyleCnt="3" custScaleX="59663" custScaleY="85676">
        <dgm:presLayoutVars>
          <dgm:bulletEnabled val="1"/>
        </dgm:presLayoutVars>
      </dgm:prSet>
      <dgm:spPr/>
    </dgm:pt>
    <dgm:pt modelId="{0C8BE0D0-EC37-4577-BD12-0AA67510FCFF}" type="pres">
      <dgm:prSet presAssocID="{AE6CE2C5-9F1F-4AA7-8129-AD80FEF79680}" presName="childShp" presStyleLbl="bgAccFollowNode1" presStyleIdx="1" presStyleCnt="3" custScaleX="106511" custScaleY="147136">
        <dgm:presLayoutVars>
          <dgm:bulletEnabled val="1"/>
        </dgm:presLayoutVars>
      </dgm:prSet>
      <dgm:spPr/>
    </dgm:pt>
    <dgm:pt modelId="{DFC99807-98BF-4442-B1A3-4B8FC7E0D0FC}" type="pres">
      <dgm:prSet presAssocID="{693F6712-C36C-445A-90EF-D14F38461B1D}" presName="spacing" presStyleCnt="0"/>
      <dgm:spPr/>
    </dgm:pt>
    <dgm:pt modelId="{606C7D82-2493-472A-BE35-D996A40E8199}" type="pres">
      <dgm:prSet presAssocID="{9BB22E12-EC06-4AE4-8C46-ABA621286CDC}" presName="linNode" presStyleCnt="0"/>
      <dgm:spPr/>
    </dgm:pt>
    <dgm:pt modelId="{C33F84F2-ACFB-4C4D-AA7B-70BB7E8DE1BF}" type="pres">
      <dgm:prSet presAssocID="{9BB22E12-EC06-4AE4-8C46-ABA621286CDC}" presName="parentShp" presStyleLbl="node1" presStyleIdx="2" presStyleCnt="3" custScaleX="53984">
        <dgm:presLayoutVars>
          <dgm:bulletEnabled val="1"/>
        </dgm:presLayoutVars>
      </dgm:prSet>
      <dgm:spPr/>
    </dgm:pt>
    <dgm:pt modelId="{2DDFE694-12C2-47A0-B7E0-1F3A6997D0BF}" type="pres">
      <dgm:prSet presAssocID="{9BB22E12-EC06-4AE4-8C46-ABA621286CDC}" presName="childShp" presStyleLbl="bgAccFollowNode1" presStyleIdx="2" presStyleCnt="3" custScaleX="109132" custScaleY="166032">
        <dgm:presLayoutVars>
          <dgm:bulletEnabled val="1"/>
        </dgm:presLayoutVars>
      </dgm:prSet>
      <dgm:spPr/>
    </dgm:pt>
  </dgm:ptLst>
  <dgm:cxnLst>
    <dgm:cxn modelId="{2A9B3D09-A27E-4296-BCE3-D7C378D4C80B}" type="presOf" srcId="{7FC52C79-8583-4554-99F0-0C4FC588729D}" destId="{B35F3288-0F0A-4324-B55E-7498BBA125AB}" srcOrd="0" destOrd="0" presId="urn:microsoft.com/office/officeart/2005/8/layout/vList6"/>
    <dgm:cxn modelId="{F933DD0F-C0D8-493D-ACAE-986650206157}" srcId="{9BB22E12-EC06-4AE4-8C46-ABA621286CDC}" destId="{2CAC24AD-D0BC-461D-9736-C028A9004613}" srcOrd="1" destOrd="0" parTransId="{2A9CF31B-0C85-4AEC-960D-E800FCF47A8F}" sibTransId="{A9E76315-2328-43F5-99E3-31CFCF938CFE}"/>
    <dgm:cxn modelId="{CEEA5C69-8834-4644-9486-D24BBD46EA6D}" srcId="{8D07156E-147A-4F15-B8AD-515732DFF7F9}" destId="{7FC52C79-8583-4554-99F0-0C4FC588729D}" srcOrd="0" destOrd="0" parTransId="{5EEBD35B-850C-4894-A76B-8D7AAEC5821A}" sibTransId="{41854EB3-ACCD-4BE6-9846-FCE7CA3FC5AD}"/>
    <dgm:cxn modelId="{78895C6C-7E23-483A-818D-DD47A1DB4C2E}" srcId="{8D07156E-147A-4F15-B8AD-515732DFF7F9}" destId="{9BB22E12-EC06-4AE4-8C46-ABA621286CDC}" srcOrd="2" destOrd="0" parTransId="{F9B8FF0E-F1E2-49FA-94FB-7C9F179E5391}" sibTransId="{7DAFD5AE-CA41-407B-A0B9-91D755A02D72}"/>
    <dgm:cxn modelId="{E4D41B6E-AFCB-457A-8059-34EA75F6D2AC}" type="presOf" srcId="{0246D1CF-8F10-42F6-89B6-5BBC81AD2AA4}" destId="{009C6086-5E91-4E64-B747-DE4E46DA3D8A}" srcOrd="0" destOrd="0" presId="urn:microsoft.com/office/officeart/2005/8/layout/vList6"/>
    <dgm:cxn modelId="{53D83776-9956-4752-8166-197E679A8700}" type="presOf" srcId="{9BB22E12-EC06-4AE4-8C46-ABA621286CDC}" destId="{C33F84F2-ACFB-4C4D-AA7B-70BB7E8DE1BF}" srcOrd="0" destOrd="0" presId="urn:microsoft.com/office/officeart/2005/8/layout/vList6"/>
    <dgm:cxn modelId="{2C729659-B535-4968-9BE3-FBC54D0E7054}" type="presOf" srcId="{A0C2952A-4589-4AE4-A06E-478C7A8108CB}" destId="{0C8BE0D0-EC37-4577-BD12-0AA67510FCFF}" srcOrd="0" destOrd="1" presId="urn:microsoft.com/office/officeart/2005/8/layout/vList6"/>
    <dgm:cxn modelId="{FD8AE187-077D-4958-B661-59D0A3C9B61A}" type="presOf" srcId="{2CAC24AD-D0BC-461D-9736-C028A9004613}" destId="{2DDFE694-12C2-47A0-B7E0-1F3A6997D0BF}" srcOrd="0" destOrd="1" presId="urn:microsoft.com/office/officeart/2005/8/layout/vList6"/>
    <dgm:cxn modelId="{811E3D9F-2303-403D-B4F4-18AFEDD4AF99}" type="presOf" srcId="{8D07156E-147A-4F15-B8AD-515732DFF7F9}" destId="{9102CAA3-597C-4722-88A7-33DC11A6FD2C}" srcOrd="0" destOrd="0" presId="urn:microsoft.com/office/officeart/2005/8/layout/vList6"/>
    <dgm:cxn modelId="{410F59A9-F14A-4808-BE6E-53FB2F161850}" type="presOf" srcId="{E94DB64A-6D49-4C27-A7B2-A5ACA9CF6F80}" destId="{0C8BE0D0-EC37-4577-BD12-0AA67510FCFF}" srcOrd="0" destOrd="0" presId="urn:microsoft.com/office/officeart/2005/8/layout/vList6"/>
    <dgm:cxn modelId="{901C11B2-A658-462C-96A8-0260795CC7DA}" srcId="{8D07156E-147A-4F15-B8AD-515732DFF7F9}" destId="{AE6CE2C5-9F1F-4AA7-8129-AD80FEF79680}" srcOrd="1" destOrd="0" parTransId="{143261D4-F345-46E4-AFA6-DDA43A35BA9A}" sibTransId="{693F6712-C36C-445A-90EF-D14F38461B1D}"/>
    <dgm:cxn modelId="{610362B6-DE9E-41AB-8E9F-BC715C1E0362}" srcId="{AE6CE2C5-9F1F-4AA7-8129-AD80FEF79680}" destId="{E94DB64A-6D49-4C27-A7B2-A5ACA9CF6F80}" srcOrd="0" destOrd="0" parTransId="{A0E508F0-D286-4ADB-8CA3-44BE2F5CE8F0}" sibTransId="{0C8320C4-230E-41CB-96B0-3CE0591B94D1}"/>
    <dgm:cxn modelId="{3FC313C9-A7EC-48EE-902D-BD989B8B9B42}" srcId="{AE6CE2C5-9F1F-4AA7-8129-AD80FEF79680}" destId="{A0C2952A-4589-4AE4-A06E-478C7A8108CB}" srcOrd="1" destOrd="0" parTransId="{194DA0D3-9253-42B0-9788-A248EC285AED}" sibTransId="{84043C50-F7B8-4E9D-B57E-420C48FD1850}"/>
    <dgm:cxn modelId="{830C3AE3-0FE5-4A99-8770-7CCCA3D84C15}" type="presOf" srcId="{AE6CE2C5-9F1F-4AA7-8129-AD80FEF79680}" destId="{17544392-1343-4D17-8C93-19899FFFFBD0}" srcOrd="0" destOrd="0" presId="urn:microsoft.com/office/officeart/2005/8/layout/vList6"/>
    <dgm:cxn modelId="{BE3723E4-D741-4689-A8B3-0A577C155F50}" type="presOf" srcId="{B82366CB-74B6-4F03-9A0F-921637C09DBE}" destId="{2DDFE694-12C2-47A0-B7E0-1F3A6997D0BF}" srcOrd="0" destOrd="0" presId="urn:microsoft.com/office/officeart/2005/8/layout/vList6"/>
    <dgm:cxn modelId="{5D7546EC-E8DE-4DE8-9C81-1237B86A3CE0}" srcId="{7FC52C79-8583-4554-99F0-0C4FC588729D}" destId="{0246D1CF-8F10-42F6-89B6-5BBC81AD2AA4}" srcOrd="0" destOrd="0" parTransId="{4B65144D-E7BD-4DD4-8909-C917F4165C44}" sibTransId="{A6B02589-6042-45B5-B352-7B3D92C7EDA6}"/>
    <dgm:cxn modelId="{CD785AF7-852E-4EB1-92ED-EAF4B7D6AF47}" srcId="{9BB22E12-EC06-4AE4-8C46-ABA621286CDC}" destId="{B82366CB-74B6-4F03-9A0F-921637C09DBE}" srcOrd="0" destOrd="0" parTransId="{E31E6AFC-25EE-442E-A461-1C8A5A6DBBFB}" sibTransId="{ABB7EFAA-BF1D-4314-A3DE-20419B95C651}"/>
    <dgm:cxn modelId="{B7DAF1D0-FD4C-434F-AD9A-2EF5A31832BF}" type="presParOf" srcId="{9102CAA3-597C-4722-88A7-33DC11A6FD2C}" destId="{4E9F41FC-FD42-4C2C-A89D-1ED0BB9A8D0B}" srcOrd="0" destOrd="0" presId="urn:microsoft.com/office/officeart/2005/8/layout/vList6"/>
    <dgm:cxn modelId="{89AD5E1F-BBB0-4DB6-86C9-E0F9093F03A6}" type="presParOf" srcId="{4E9F41FC-FD42-4C2C-A89D-1ED0BB9A8D0B}" destId="{B35F3288-0F0A-4324-B55E-7498BBA125AB}" srcOrd="0" destOrd="0" presId="urn:microsoft.com/office/officeart/2005/8/layout/vList6"/>
    <dgm:cxn modelId="{3AEB9394-294A-460D-8B5B-6BDC7585CD36}" type="presParOf" srcId="{4E9F41FC-FD42-4C2C-A89D-1ED0BB9A8D0B}" destId="{009C6086-5E91-4E64-B747-DE4E46DA3D8A}" srcOrd="1" destOrd="0" presId="urn:microsoft.com/office/officeart/2005/8/layout/vList6"/>
    <dgm:cxn modelId="{0309CBD2-AAAF-46AB-81E8-A0DC8220B98A}" type="presParOf" srcId="{9102CAA3-597C-4722-88A7-33DC11A6FD2C}" destId="{E02B3A87-30AE-4E15-AB01-5B7D1A825140}" srcOrd="1" destOrd="0" presId="urn:microsoft.com/office/officeart/2005/8/layout/vList6"/>
    <dgm:cxn modelId="{60C8BA57-56A9-4193-A7F1-7FA5B6638513}" type="presParOf" srcId="{9102CAA3-597C-4722-88A7-33DC11A6FD2C}" destId="{7838CD4C-A4C0-4119-8420-6E99503837E5}" srcOrd="2" destOrd="0" presId="urn:microsoft.com/office/officeart/2005/8/layout/vList6"/>
    <dgm:cxn modelId="{0E1B1044-0E57-4D63-904C-4A9678E19C6A}" type="presParOf" srcId="{7838CD4C-A4C0-4119-8420-6E99503837E5}" destId="{17544392-1343-4D17-8C93-19899FFFFBD0}" srcOrd="0" destOrd="0" presId="urn:microsoft.com/office/officeart/2005/8/layout/vList6"/>
    <dgm:cxn modelId="{7AC1A20F-C907-4CB7-9D3E-12BFE9B857A9}" type="presParOf" srcId="{7838CD4C-A4C0-4119-8420-6E99503837E5}" destId="{0C8BE0D0-EC37-4577-BD12-0AA67510FCFF}" srcOrd="1" destOrd="0" presId="urn:microsoft.com/office/officeart/2005/8/layout/vList6"/>
    <dgm:cxn modelId="{04F0A554-A1FF-4AD9-A996-6A237AEE6E3B}" type="presParOf" srcId="{9102CAA3-597C-4722-88A7-33DC11A6FD2C}" destId="{DFC99807-98BF-4442-B1A3-4B8FC7E0D0FC}" srcOrd="3" destOrd="0" presId="urn:microsoft.com/office/officeart/2005/8/layout/vList6"/>
    <dgm:cxn modelId="{0984E598-372B-466A-8BE4-D3F52CD5AE56}" type="presParOf" srcId="{9102CAA3-597C-4722-88A7-33DC11A6FD2C}" destId="{606C7D82-2493-472A-BE35-D996A40E8199}" srcOrd="4" destOrd="0" presId="urn:microsoft.com/office/officeart/2005/8/layout/vList6"/>
    <dgm:cxn modelId="{4AED6EC3-6786-4CDA-B3A6-BFD435957FDD}" type="presParOf" srcId="{606C7D82-2493-472A-BE35-D996A40E8199}" destId="{C33F84F2-ACFB-4C4D-AA7B-70BB7E8DE1BF}" srcOrd="0" destOrd="0" presId="urn:microsoft.com/office/officeart/2005/8/layout/vList6"/>
    <dgm:cxn modelId="{02B19CB3-418D-488F-83E1-6E89FD0EFEAF}" type="presParOf" srcId="{606C7D82-2493-472A-BE35-D996A40E8199}" destId="{2DDFE694-12C2-47A0-B7E0-1F3A6997D0BF}" srcOrd="1" destOrd="0" presId="urn:microsoft.com/office/officeart/2005/8/layout/vList6"/>
  </dgm:cxnLst>
  <dgm:bg/>
  <dgm:whole/>
  <dgm:extLst>
    <a:ext uri="http://schemas.microsoft.com/office/drawing/2008/diagram">
      <dsp:dataModelExt xmlns:dsp="http://schemas.microsoft.com/office/drawing/2008/diagram" relId="rId133"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5F9E4AD4-D4C1-4F7B-9165-6735C110676A}" type="doc">
      <dgm:prSet loTypeId="urn:diagrams.loki3.com/BracketList" loCatId="list" qsTypeId="urn:microsoft.com/office/officeart/2005/8/quickstyle/simple1" qsCatId="simple" csTypeId="urn:microsoft.com/office/officeart/2005/8/colors/accent1_2" csCatId="accent1" phldr="1"/>
      <dgm:spPr/>
      <dgm:t>
        <a:bodyPr/>
        <a:lstStyle/>
        <a:p>
          <a:endParaRPr lang="en-US"/>
        </a:p>
      </dgm:t>
    </dgm:pt>
    <dgm:pt modelId="{EBC45FE1-40D5-4AE2-9AF0-5C9801A1715B}">
      <dgm:prSet phldrT="[Text]" custT="1"/>
      <dgm:spPr>
        <a:xfrm>
          <a:off x="0" y="6370"/>
          <a:ext cx="1504156" cy="1188000"/>
        </a:xfrm>
        <a:prstGeom prst="rect">
          <a:avLst/>
        </a:prstGeom>
        <a:noFill/>
        <a:ln>
          <a:noFill/>
        </a:ln>
        <a:effectLst/>
      </dgm:spPr>
      <dgm:t>
        <a:bodyPr/>
        <a:lstStyle/>
        <a:p>
          <a:pPr>
            <a:buNone/>
          </a:pPr>
          <a:r>
            <a:rPr lang="en-US" sz="1000">
              <a:solidFill>
                <a:sysClr val="windowText" lastClr="000000">
                  <a:hueOff val="0"/>
                  <a:satOff val="0"/>
                  <a:lumOff val="0"/>
                  <a:alphaOff val="0"/>
                </a:sysClr>
              </a:solidFill>
              <a:latin typeface="Century Gothic" panose="020B0502020202020204" pitchFamily="34" charset="0"/>
              <a:ea typeface="+mn-ea"/>
              <a:cs typeface="+mn-cs"/>
            </a:rPr>
            <a:t>Female workers: Three-stage cluster sampling </a:t>
          </a:r>
        </a:p>
      </dgm:t>
    </dgm:pt>
    <dgm:pt modelId="{66855797-C5FB-4EB8-81F5-266E921C39D9}" type="parTrans" cxnId="{497921F2-63FF-412E-AA4E-AF3C1F2DF814}">
      <dgm:prSet/>
      <dgm:spPr/>
      <dgm:t>
        <a:bodyPr/>
        <a:lstStyle/>
        <a:p>
          <a:endParaRPr lang="en-US"/>
        </a:p>
      </dgm:t>
    </dgm:pt>
    <dgm:pt modelId="{C9DDDBE2-3DFD-4F4F-81C1-ECB4794A9364}" type="sibTrans" cxnId="{497921F2-63FF-412E-AA4E-AF3C1F2DF814}">
      <dgm:prSet/>
      <dgm:spPr/>
      <dgm:t>
        <a:bodyPr/>
        <a:lstStyle/>
        <a:p>
          <a:endParaRPr lang="en-US"/>
        </a:p>
      </dgm:t>
    </dgm:pt>
    <dgm:pt modelId="{20E2FB1E-3029-4679-B327-3476B4543B53}">
      <dgm:prSet phldrT="[Text]" custT="1"/>
      <dgm:spPr>
        <a:xfrm>
          <a:off x="1925319" y="6370"/>
          <a:ext cx="4091305" cy="1188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The first stage is the selection of venues for Form B interviews (Level 2).</a:t>
          </a:r>
        </a:p>
      </dgm:t>
    </dgm:pt>
    <dgm:pt modelId="{D5741A3F-3F1D-4525-86DC-449E871CF635}" type="parTrans" cxnId="{BAF85888-9142-489B-A180-8B686BEEB249}">
      <dgm:prSet/>
      <dgm:spPr/>
      <dgm:t>
        <a:bodyPr/>
        <a:lstStyle/>
        <a:p>
          <a:endParaRPr lang="en-US"/>
        </a:p>
      </dgm:t>
    </dgm:pt>
    <dgm:pt modelId="{064D8659-B6FB-45E8-A27D-5BABDD9CF70B}" type="sibTrans" cxnId="{BAF85888-9142-489B-A180-8B686BEEB249}">
      <dgm:prSet/>
      <dgm:spPr/>
      <dgm:t>
        <a:bodyPr/>
        <a:lstStyle/>
        <a:p>
          <a:endParaRPr lang="en-US"/>
        </a:p>
      </dgm:t>
    </dgm:pt>
    <dgm:pt modelId="{B5B306DC-21F4-4E8B-99F8-6A9E36AD0346}">
      <dgm:prSet phldrT="[Text]" custT="1"/>
      <dgm:spPr>
        <a:xfrm>
          <a:off x="0" y="1410370"/>
          <a:ext cx="1504156" cy="1188000"/>
        </a:xfrm>
        <a:prstGeom prst="rect">
          <a:avLst/>
        </a:prstGeom>
        <a:noFill/>
        <a:ln>
          <a:noFill/>
        </a:ln>
        <a:effectLst/>
      </dgm:spPr>
      <dgm:t>
        <a:bodyPr/>
        <a:lstStyle/>
        <a:p>
          <a:pPr>
            <a:buNone/>
          </a:pPr>
          <a:r>
            <a:rPr lang="en-US" sz="1000">
              <a:solidFill>
                <a:sysClr val="windowText" lastClr="000000">
                  <a:hueOff val="0"/>
                  <a:satOff val="0"/>
                  <a:lumOff val="0"/>
                  <a:alphaOff val="0"/>
                </a:sysClr>
              </a:solidFill>
              <a:latin typeface="Century Gothic" panose="020B0502020202020204" pitchFamily="34" charset="0"/>
              <a:ea typeface="+mn-ea"/>
              <a:cs typeface="+mn-cs"/>
            </a:rPr>
            <a:t>Female patrons: Three-stage cluster sampling </a:t>
          </a:r>
        </a:p>
      </dgm:t>
    </dgm:pt>
    <dgm:pt modelId="{6566E5D1-85EC-49D3-A467-212DCA1E8809}" type="parTrans" cxnId="{A0A55222-E9A0-4C0C-B1D1-64D8FB37F7AB}">
      <dgm:prSet/>
      <dgm:spPr/>
      <dgm:t>
        <a:bodyPr/>
        <a:lstStyle/>
        <a:p>
          <a:endParaRPr lang="en-US"/>
        </a:p>
      </dgm:t>
    </dgm:pt>
    <dgm:pt modelId="{19DF9AD3-0DF8-4A7E-81DB-395D19040014}" type="sibTrans" cxnId="{A0A55222-E9A0-4C0C-B1D1-64D8FB37F7AB}">
      <dgm:prSet/>
      <dgm:spPr/>
      <dgm:t>
        <a:bodyPr/>
        <a:lstStyle/>
        <a:p>
          <a:endParaRPr lang="en-US"/>
        </a:p>
      </dgm:t>
    </dgm:pt>
    <dgm:pt modelId="{6CB65E1B-B84C-48C6-AD2E-BF92311EF877}">
      <dgm:prSet phldrT="[Text]" custT="1"/>
      <dgm:spPr>
        <a:xfrm>
          <a:off x="1925319" y="1410370"/>
          <a:ext cx="4091305" cy="1188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The first stage is the selection of venues for Form B interviews (Level 2). The second stage is the selection of venues for Form C interviews (Level 3). The third stage is a “take-all” sample. All female patrons should be interviewed and tested at the selected venues. If this is not feasible, the third stage is a random sample of female patrons at each venue. </a:t>
          </a:r>
        </a:p>
      </dgm:t>
    </dgm:pt>
    <dgm:pt modelId="{E282C9D5-8392-4058-BB87-B6A08A169136}" type="parTrans" cxnId="{6DA69C0B-9A45-4BD1-AECD-28713C3CD08A}">
      <dgm:prSet/>
      <dgm:spPr/>
      <dgm:t>
        <a:bodyPr/>
        <a:lstStyle/>
        <a:p>
          <a:endParaRPr lang="en-US"/>
        </a:p>
      </dgm:t>
    </dgm:pt>
    <dgm:pt modelId="{AF586682-FF4F-4F7B-8D1E-CE3E0E839A0A}" type="sibTrans" cxnId="{6DA69C0B-9A45-4BD1-AECD-28713C3CD08A}">
      <dgm:prSet/>
      <dgm:spPr/>
      <dgm:t>
        <a:bodyPr/>
        <a:lstStyle/>
        <a:p>
          <a:endParaRPr lang="en-US"/>
        </a:p>
      </dgm:t>
    </dgm:pt>
    <dgm:pt modelId="{4A796F23-C174-4172-B683-E9E36BF63AFD}">
      <dgm:prSet phldrT="[Text]" custT="1"/>
      <dgm:spPr>
        <a:xfrm>
          <a:off x="1925319" y="6370"/>
          <a:ext cx="4091305" cy="1188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 The second stage is the selection of venues for Form C interviews (Level 3). </a:t>
          </a:r>
        </a:p>
      </dgm:t>
    </dgm:pt>
    <dgm:pt modelId="{C04FA347-DF91-4674-87BB-FDAFAD69110E}" type="parTrans" cxnId="{EE1BD421-B409-4CBA-B5BC-7EA3073AD5CE}">
      <dgm:prSet/>
      <dgm:spPr/>
      <dgm:t>
        <a:bodyPr/>
        <a:lstStyle/>
        <a:p>
          <a:endParaRPr lang="en-US"/>
        </a:p>
      </dgm:t>
    </dgm:pt>
    <dgm:pt modelId="{66823FD5-544D-46AC-986C-24C53E428D22}" type="sibTrans" cxnId="{EE1BD421-B409-4CBA-B5BC-7EA3073AD5CE}">
      <dgm:prSet/>
      <dgm:spPr/>
      <dgm:t>
        <a:bodyPr/>
        <a:lstStyle/>
        <a:p>
          <a:endParaRPr lang="en-US"/>
        </a:p>
      </dgm:t>
    </dgm:pt>
    <dgm:pt modelId="{834892B2-2E3D-4F7A-848E-2FCC853916CC}">
      <dgm:prSet phldrT="[Text]" custT="1"/>
      <dgm:spPr>
        <a:xfrm>
          <a:off x="1925319" y="6370"/>
          <a:ext cx="4091305" cy="1188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The third stage is a “take-all” sample. All female workers should be interviewed and tested at the selected venues. This ensures valid and precise estimates for female workers in the district. </a:t>
          </a:r>
        </a:p>
      </dgm:t>
    </dgm:pt>
    <dgm:pt modelId="{65464B3E-8986-4495-8682-BB47757B87B7}" type="parTrans" cxnId="{4174D156-ADBA-43AF-AD45-51978D72D272}">
      <dgm:prSet/>
      <dgm:spPr/>
      <dgm:t>
        <a:bodyPr/>
        <a:lstStyle/>
        <a:p>
          <a:endParaRPr lang="en-US"/>
        </a:p>
      </dgm:t>
    </dgm:pt>
    <dgm:pt modelId="{47B6BC57-E914-4739-9C3E-BF6C86FAEA7A}" type="sibTrans" cxnId="{4174D156-ADBA-43AF-AD45-51978D72D272}">
      <dgm:prSet/>
      <dgm:spPr/>
      <dgm:t>
        <a:bodyPr/>
        <a:lstStyle/>
        <a:p>
          <a:endParaRPr lang="en-US"/>
        </a:p>
      </dgm:t>
    </dgm:pt>
    <dgm:pt modelId="{A52526DB-5361-4D7B-A51A-5B9E4CE60D3D}">
      <dgm:prSet phldrT="[Text]" custT="1"/>
      <dgm:spPr>
        <a:xfrm>
          <a:off x="0" y="2814370"/>
          <a:ext cx="1504156" cy="1188000"/>
        </a:xfrm>
        <a:prstGeom prst="rect">
          <a:avLst/>
        </a:prstGeom>
        <a:noFill/>
        <a:ln>
          <a:noFill/>
        </a:ln>
        <a:effectLst/>
      </dgm:spPr>
      <dgm:t>
        <a:bodyPr/>
        <a:lstStyle/>
        <a:p>
          <a:pPr>
            <a:buNone/>
          </a:pPr>
          <a:r>
            <a:rPr lang="en-US" sz="1000">
              <a:solidFill>
                <a:sysClr val="windowText" lastClr="000000">
                  <a:hueOff val="0"/>
                  <a:satOff val="0"/>
                  <a:lumOff val="0"/>
                  <a:alphaOff val="0"/>
                </a:sysClr>
              </a:solidFill>
              <a:latin typeface="Century Gothic" panose="020B0502020202020204" pitchFamily="34" charset="0"/>
              <a:ea typeface="+mn-ea"/>
              <a:cs typeface="+mn-cs"/>
            </a:rPr>
            <a:t>Male patrons: Three-stage cluster sampling </a:t>
          </a:r>
        </a:p>
      </dgm:t>
    </dgm:pt>
    <dgm:pt modelId="{BBA14855-32E6-4A04-ADEB-FA301245A494}" type="parTrans" cxnId="{582A56E7-7EA0-4989-AB42-FF59566438AF}">
      <dgm:prSet/>
      <dgm:spPr/>
      <dgm:t>
        <a:bodyPr/>
        <a:lstStyle/>
        <a:p>
          <a:endParaRPr lang="en-US"/>
        </a:p>
      </dgm:t>
    </dgm:pt>
    <dgm:pt modelId="{230C9933-C393-44B5-AFEF-A68D54E44B2A}" type="sibTrans" cxnId="{582A56E7-7EA0-4989-AB42-FF59566438AF}">
      <dgm:prSet/>
      <dgm:spPr/>
      <dgm:t>
        <a:bodyPr/>
        <a:lstStyle/>
        <a:p>
          <a:endParaRPr lang="en-US"/>
        </a:p>
      </dgm:t>
    </dgm:pt>
    <dgm:pt modelId="{77939B39-980D-4AA5-8BFE-D1ED08EFAA68}">
      <dgm:prSet phldrT="[Text]" custT="1"/>
      <dgm:spPr>
        <a:xfrm>
          <a:off x="1925319" y="2814370"/>
          <a:ext cx="4091305" cy="1188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The first stage is the selection of venues for Form B interviews (Level 2). The second stage is the selection of venues for Form C interviews (Level 3). The third stage is a “take-all” sample. All male patrons should be interviewed and tested at the selected venues. If this is not feasible, the third stage is a random sample of male patrons at each venue. </a:t>
          </a:r>
        </a:p>
      </dgm:t>
    </dgm:pt>
    <dgm:pt modelId="{8B9B0CA8-9629-40A5-A0BB-34C5DC007BBD}" type="parTrans" cxnId="{44C6B341-2D51-443C-80B2-96C19ABFC5FC}">
      <dgm:prSet/>
      <dgm:spPr/>
      <dgm:t>
        <a:bodyPr/>
        <a:lstStyle/>
        <a:p>
          <a:endParaRPr lang="en-US"/>
        </a:p>
      </dgm:t>
    </dgm:pt>
    <dgm:pt modelId="{6EF922E8-B7D8-4C4E-A942-99EEFFB6666D}" type="sibTrans" cxnId="{44C6B341-2D51-443C-80B2-96C19ABFC5FC}">
      <dgm:prSet/>
      <dgm:spPr/>
      <dgm:t>
        <a:bodyPr/>
        <a:lstStyle/>
        <a:p>
          <a:endParaRPr lang="en-US"/>
        </a:p>
      </dgm:t>
    </dgm:pt>
    <dgm:pt modelId="{2D341316-6AEB-4AF7-97DD-9B8F81CDBD5E}">
      <dgm:prSet phldrT="[Text]" custT="1"/>
      <dgm:spPr>
        <a:xfrm>
          <a:off x="0" y="4218370"/>
          <a:ext cx="1504156" cy="1188000"/>
        </a:xfrm>
        <a:prstGeom prst="rect">
          <a:avLst/>
        </a:prstGeom>
        <a:noFill/>
        <a:ln>
          <a:noFill/>
        </a:ln>
        <a:effectLst/>
      </dgm:spPr>
      <dgm:t>
        <a:bodyPr/>
        <a:lstStyle/>
        <a:p>
          <a:pPr>
            <a:buFont typeface="+mj-lt"/>
            <a:buNone/>
          </a:pPr>
          <a:r>
            <a:rPr lang="en-US" sz="1000" b="0" i="0">
              <a:solidFill>
                <a:sysClr val="windowText" lastClr="000000">
                  <a:hueOff val="0"/>
                  <a:satOff val="0"/>
                  <a:lumOff val="0"/>
                  <a:alphaOff val="0"/>
                </a:sysClr>
              </a:solidFill>
              <a:latin typeface="Century Gothic" panose="020B0502020202020204" pitchFamily="34" charset="0"/>
              <a:ea typeface="+mn-ea"/>
              <a:cs typeface="+mn-cs"/>
            </a:rPr>
            <a:t>Special cases of events </a:t>
          </a:r>
        </a:p>
      </dgm:t>
    </dgm:pt>
    <dgm:pt modelId="{511BB831-63B7-43CE-991F-97A22C530DA3}" type="parTrans" cxnId="{180744B8-9587-41B0-9553-8C05AA32EB65}">
      <dgm:prSet/>
      <dgm:spPr/>
      <dgm:t>
        <a:bodyPr/>
        <a:lstStyle/>
        <a:p>
          <a:endParaRPr lang="en-US"/>
        </a:p>
      </dgm:t>
    </dgm:pt>
    <dgm:pt modelId="{BFEBEEEB-B091-4B14-A425-06779F3D0B47}" type="sibTrans" cxnId="{180744B8-9587-41B0-9553-8C05AA32EB65}">
      <dgm:prSet/>
      <dgm:spPr/>
      <dgm:t>
        <a:bodyPr/>
        <a:lstStyle/>
        <a:p>
          <a:endParaRPr lang="en-US"/>
        </a:p>
      </dgm:t>
    </dgm:pt>
    <dgm:pt modelId="{8B71E4C9-3101-40F2-BA47-AE3EE39AFBDC}">
      <dgm:prSet phldrT="[Text]" custT="1"/>
      <dgm:spPr>
        <a:xfrm>
          <a:off x="1925319" y="4218370"/>
          <a:ext cx="4091305" cy="1188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If events occur during the fieldwork period, an effort should be made to add an event or two to the list of venues selected for the biobehavioral survey. In many settings, events are very important sexual networking sites. All female workers and at least 40 male and female patrons should be interviewed at each event. </a:t>
          </a:r>
        </a:p>
      </dgm:t>
    </dgm:pt>
    <dgm:pt modelId="{BF6726C8-55D5-4F66-94ED-B16AF9E3E44C}" type="parTrans" cxnId="{4F8A2561-C3E5-40B3-A305-1B1E01FD5323}">
      <dgm:prSet/>
      <dgm:spPr/>
      <dgm:t>
        <a:bodyPr/>
        <a:lstStyle/>
        <a:p>
          <a:endParaRPr lang="en-US"/>
        </a:p>
      </dgm:t>
    </dgm:pt>
    <dgm:pt modelId="{8726A345-E2F7-4ACC-8F59-E46509BE8DA3}" type="sibTrans" cxnId="{4F8A2561-C3E5-40B3-A305-1B1E01FD5323}">
      <dgm:prSet/>
      <dgm:spPr/>
      <dgm:t>
        <a:bodyPr/>
        <a:lstStyle/>
        <a:p>
          <a:endParaRPr lang="en-US"/>
        </a:p>
      </dgm:t>
    </dgm:pt>
    <dgm:pt modelId="{3CFBD03E-8CBF-470C-BC33-6DF15208FE6E}" type="pres">
      <dgm:prSet presAssocID="{5F9E4AD4-D4C1-4F7B-9165-6735C110676A}" presName="Name0" presStyleCnt="0">
        <dgm:presLayoutVars>
          <dgm:dir/>
          <dgm:animLvl val="lvl"/>
          <dgm:resizeHandles val="exact"/>
        </dgm:presLayoutVars>
      </dgm:prSet>
      <dgm:spPr/>
    </dgm:pt>
    <dgm:pt modelId="{32DB620D-FE95-4DD0-82AC-43DD6DAFE247}" type="pres">
      <dgm:prSet presAssocID="{EBC45FE1-40D5-4AE2-9AF0-5C9801A1715B}" presName="linNode" presStyleCnt="0"/>
      <dgm:spPr/>
    </dgm:pt>
    <dgm:pt modelId="{8750C6B7-7892-421C-BB02-5CD50794D50B}" type="pres">
      <dgm:prSet presAssocID="{EBC45FE1-40D5-4AE2-9AF0-5C9801A1715B}" presName="parTx" presStyleLbl="revTx" presStyleIdx="0" presStyleCnt="4">
        <dgm:presLayoutVars>
          <dgm:chMax val="1"/>
          <dgm:bulletEnabled val="1"/>
        </dgm:presLayoutVars>
      </dgm:prSet>
      <dgm:spPr/>
    </dgm:pt>
    <dgm:pt modelId="{248AAD55-6886-45AF-BEB2-AC8629A5446D}" type="pres">
      <dgm:prSet presAssocID="{EBC45FE1-40D5-4AE2-9AF0-5C9801A1715B}" presName="bracket" presStyleLbl="parChTrans1D1" presStyleIdx="0" presStyleCnt="4"/>
      <dgm:spPr>
        <a:xfrm>
          <a:off x="1504156" y="6370"/>
          <a:ext cx="300831" cy="1188000"/>
        </a:xfrm>
        <a:prstGeom prst="leftBrace">
          <a:avLst>
            <a:gd name="adj1" fmla="val 35000"/>
            <a:gd name="adj2" fmla="val 50000"/>
          </a:avLst>
        </a:prstGeom>
        <a:noFill/>
        <a:ln w="25400" cap="flat" cmpd="sng" algn="ctr">
          <a:solidFill>
            <a:srgbClr val="E6661F"/>
          </a:solidFill>
          <a:prstDash val="solid"/>
        </a:ln>
        <a:effectLst/>
      </dgm:spPr>
    </dgm:pt>
    <dgm:pt modelId="{CE25B419-2836-43FB-B3CC-75018665EB7F}" type="pres">
      <dgm:prSet presAssocID="{EBC45FE1-40D5-4AE2-9AF0-5C9801A1715B}" presName="spH" presStyleCnt="0"/>
      <dgm:spPr/>
    </dgm:pt>
    <dgm:pt modelId="{51415D31-F777-42DE-9E86-989341C1C7C1}" type="pres">
      <dgm:prSet presAssocID="{EBC45FE1-40D5-4AE2-9AF0-5C9801A1715B}" presName="desTx" presStyleLbl="node1" presStyleIdx="0" presStyleCnt="4">
        <dgm:presLayoutVars>
          <dgm:bulletEnabled val="1"/>
        </dgm:presLayoutVars>
      </dgm:prSet>
      <dgm:spPr/>
    </dgm:pt>
    <dgm:pt modelId="{2CC8C9CF-91B2-49FD-B07B-662D87F514AB}" type="pres">
      <dgm:prSet presAssocID="{C9DDDBE2-3DFD-4F4F-81C1-ECB4794A9364}" presName="spV" presStyleCnt="0"/>
      <dgm:spPr/>
    </dgm:pt>
    <dgm:pt modelId="{23663B37-0D2F-4CAA-B592-E82D5F848ABB}" type="pres">
      <dgm:prSet presAssocID="{B5B306DC-21F4-4E8B-99F8-6A9E36AD0346}" presName="linNode" presStyleCnt="0"/>
      <dgm:spPr/>
    </dgm:pt>
    <dgm:pt modelId="{77AD2BC3-1F7C-47D8-826A-789362754C44}" type="pres">
      <dgm:prSet presAssocID="{B5B306DC-21F4-4E8B-99F8-6A9E36AD0346}" presName="parTx" presStyleLbl="revTx" presStyleIdx="1" presStyleCnt="4">
        <dgm:presLayoutVars>
          <dgm:chMax val="1"/>
          <dgm:bulletEnabled val="1"/>
        </dgm:presLayoutVars>
      </dgm:prSet>
      <dgm:spPr/>
    </dgm:pt>
    <dgm:pt modelId="{47917340-8DD7-48C1-9DD8-3F9FEDD89EB3}" type="pres">
      <dgm:prSet presAssocID="{B5B306DC-21F4-4E8B-99F8-6A9E36AD0346}" presName="bracket" presStyleLbl="parChTrans1D1" presStyleIdx="1" presStyleCnt="4"/>
      <dgm:spPr>
        <a:xfrm>
          <a:off x="1504156" y="1410370"/>
          <a:ext cx="300831" cy="1188000"/>
        </a:xfrm>
        <a:prstGeom prst="leftBrace">
          <a:avLst>
            <a:gd name="adj1" fmla="val 35000"/>
            <a:gd name="adj2" fmla="val 50000"/>
          </a:avLst>
        </a:prstGeom>
        <a:noFill/>
        <a:ln w="25400" cap="flat" cmpd="sng" algn="ctr">
          <a:solidFill>
            <a:srgbClr val="E6661F"/>
          </a:solidFill>
          <a:prstDash val="solid"/>
        </a:ln>
        <a:effectLst/>
      </dgm:spPr>
    </dgm:pt>
    <dgm:pt modelId="{B4145C6F-DE35-429C-91EA-6A4B2BF27F9E}" type="pres">
      <dgm:prSet presAssocID="{B5B306DC-21F4-4E8B-99F8-6A9E36AD0346}" presName="spH" presStyleCnt="0"/>
      <dgm:spPr/>
    </dgm:pt>
    <dgm:pt modelId="{6C179F4E-715A-4041-997D-ACF0655F24D7}" type="pres">
      <dgm:prSet presAssocID="{B5B306DC-21F4-4E8B-99F8-6A9E36AD0346}" presName="desTx" presStyleLbl="node1" presStyleIdx="1" presStyleCnt="4">
        <dgm:presLayoutVars>
          <dgm:bulletEnabled val="1"/>
        </dgm:presLayoutVars>
      </dgm:prSet>
      <dgm:spPr/>
    </dgm:pt>
    <dgm:pt modelId="{F0C8EE0F-7C2A-4FB3-8A4F-E7ACFD54BE15}" type="pres">
      <dgm:prSet presAssocID="{19DF9AD3-0DF8-4A7E-81DB-395D19040014}" presName="spV" presStyleCnt="0"/>
      <dgm:spPr/>
    </dgm:pt>
    <dgm:pt modelId="{05F15AFF-51B9-4DC7-8F81-BABB803C3CC3}" type="pres">
      <dgm:prSet presAssocID="{A52526DB-5361-4D7B-A51A-5B9E4CE60D3D}" presName="linNode" presStyleCnt="0"/>
      <dgm:spPr/>
    </dgm:pt>
    <dgm:pt modelId="{12A9699D-105D-4615-B2D6-87CB6CA12BC7}" type="pres">
      <dgm:prSet presAssocID="{A52526DB-5361-4D7B-A51A-5B9E4CE60D3D}" presName="parTx" presStyleLbl="revTx" presStyleIdx="2" presStyleCnt="4">
        <dgm:presLayoutVars>
          <dgm:chMax val="1"/>
          <dgm:bulletEnabled val="1"/>
        </dgm:presLayoutVars>
      </dgm:prSet>
      <dgm:spPr/>
    </dgm:pt>
    <dgm:pt modelId="{697D41A3-9094-45B2-8ACD-966D6B582320}" type="pres">
      <dgm:prSet presAssocID="{A52526DB-5361-4D7B-A51A-5B9E4CE60D3D}" presName="bracket" presStyleLbl="parChTrans1D1" presStyleIdx="2" presStyleCnt="4"/>
      <dgm:spPr>
        <a:xfrm>
          <a:off x="1504156" y="2814370"/>
          <a:ext cx="300831" cy="1188000"/>
        </a:xfrm>
        <a:prstGeom prst="leftBrace">
          <a:avLst>
            <a:gd name="adj1" fmla="val 35000"/>
            <a:gd name="adj2" fmla="val 50000"/>
          </a:avLst>
        </a:prstGeom>
        <a:noFill/>
        <a:ln w="25400" cap="flat" cmpd="sng" algn="ctr">
          <a:solidFill>
            <a:srgbClr val="E6661F"/>
          </a:solidFill>
          <a:prstDash val="solid"/>
        </a:ln>
        <a:effectLst/>
      </dgm:spPr>
    </dgm:pt>
    <dgm:pt modelId="{C4AA6BF0-55E1-4644-9B8F-D50851EE3C3D}" type="pres">
      <dgm:prSet presAssocID="{A52526DB-5361-4D7B-A51A-5B9E4CE60D3D}" presName="spH" presStyleCnt="0"/>
      <dgm:spPr/>
    </dgm:pt>
    <dgm:pt modelId="{D6FC3B1D-9AD7-4CF5-A695-0A9BB1A30011}" type="pres">
      <dgm:prSet presAssocID="{A52526DB-5361-4D7B-A51A-5B9E4CE60D3D}" presName="desTx" presStyleLbl="node1" presStyleIdx="2" presStyleCnt="4">
        <dgm:presLayoutVars>
          <dgm:bulletEnabled val="1"/>
        </dgm:presLayoutVars>
      </dgm:prSet>
      <dgm:spPr/>
    </dgm:pt>
    <dgm:pt modelId="{45358646-8C0A-4860-9EEF-B4F638678DDD}" type="pres">
      <dgm:prSet presAssocID="{230C9933-C393-44B5-AFEF-A68D54E44B2A}" presName="spV" presStyleCnt="0"/>
      <dgm:spPr/>
    </dgm:pt>
    <dgm:pt modelId="{AC844844-CF49-48C6-855C-63BCBD0A0E7A}" type="pres">
      <dgm:prSet presAssocID="{2D341316-6AEB-4AF7-97DD-9B8F81CDBD5E}" presName="linNode" presStyleCnt="0"/>
      <dgm:spPr/>
    </dgm:pt>
    <dgm:pt modelId="{086DABA7-74DA-48F1-B6FA-6B3A083C377F}" type="pres">
      <dgm:prSet presAssocID="{2D341316-6AEB-4AF7-97DD-9B8F81CDBD5E}" presName="parTx" presStyleLbl="revTx" presStyleIdx="3" presStyleCnt="4">
        <dgm:presLayoutVars>
          <dgm:chMax val="1"/>
          <dgm:bulletEnabled val="1"/>
        </dgm:presLayoutVars>
      </dgm:prSet>
      <dgm:spPr/>
    </dgm:pt>
    <dgm:pt modelId="{460B435C-14F5-459E-B915-DC1D75C8845E}" type="pres">
      <dgm:prSet presAssocID="{2D341316-6AEB-4AF7-97DD-9B8F81CDBD5E}" presName="bracket" presStyleLbl="parChTrans1D1" presStyleIdx="3" presStyleCnt="4"/>
      <dgm:spPr>
        <a:xfrm>
          <a:off x="1504156" y="4218370"/>
          <a:ext cx="300831" cy="1188000"/>
        </a:xfrm>
        <a:prstGeom prst="leftBrace">
          <a:avLst>
            <a:gd name="adj1" fmla="val 35000"/>
            <a:gd name="adj2" fmla="val 50000"/>
          </a:avLst>
        </a:prstGeom>
        <a:noFill/>
        <a:ln w="25400" cap="flat" cmpd="sng" algn="ctr">
          <a:solidFill>
            <a:srgbClr val="E6661F"/>
          </a:solidFill>
          <a:prstDash val="solid"/>
        </a:ln>
        <a:effectLst/>
      </dgm:spPr>
    </dgm:pt>
    <dgm:pt modelId="{A9AA4946-FFCB-4DAE-90AF-62D5D37DD49E}" type="pres">
      <dgm:prSet presAssocID="{2D341316-6AEB-4AF7-97DD-9B8F81CDBD5E}" presName="spH" presStyleCnt="0"/>
      <dgm:spPr/>
    </dgm:pt>
    <dgm:pt modelId="{1287705A-BEDE-4A26-A2FD-5BD2DF0DEB91}" type="pres">
      <dgm:prSet presAssocID="{2D341316-6AEB-4AF7-97DD-9B8F81CDBD5E}" presName="desTx" presStyleLbl="node1" presStyleIdx="3" presStyleCnt="4">
        <dgm:presLayoutVars>
          <dgm:bulletEnabled val="1"/>
        </dgm:presLayoutVars>
      </dgm:prSet>
      <dgm:spPr/>
    </dgm:pt>
  </dgm:ptLst>
  <dgm:cxnLst>
    <dgm:cxn modelId="{6DA69C0B-9A45-4BD1-AECD-28713C3CD08A}" srcId="{B5B306DC-21F4-4E8B-99F8-6A9E36AD0346}" destId="{6CB65E1B-B84C-48C6-AD2E-BF92311EF877}" srcOrd="0" destOrd="0" parTransId="{E282C9D5-8392-4058-BB87-B6A08A169136}" sibTransId="{AF586682-FF4F-4F7B-8D1E-CE3E0E839A0A}"/>
    <dgm:cxn modelId="{EE1BD421-B409-4CBA-B5BC-7EA3073AD5CE}" srcId="{EBC45FE1-40D5-4AE2-9AF0-5C9801A1715B}" destId="{4A796F23-C174-4172-B683-E9E36BF63AFD}" srcOrd="1" destOrd="0" parTransId="{C04FA347-DF91-4674-87BB-FDAFAD69110E}" sibTransId="{66823FD5-544D-46AC-986C-24C53E428D22}"/>
    <dgm:cxn modelId="{A0A55222-E9A0-4C0C-B1D1-64D8FB37F7AB}" srcId="{5F9E4AD4-D4C1-4F7B-9165-6735C110676A}" destId="{B5B306DC-21F4-4E8B-99F8-6A9E36AD0346}" srcOrd="1" destOrd="0" parTransId="{6566E5D1-85EC-49D3-A467-212DCA1E8809}" sibTransId="{19DF9AD3-0DF8-4A7E-81DB-395D19040014}"/>
    <dgm:cxn modelId="{00D2AE2E-6924-4D0A-B71B-8B940F1B384F}" type="presOf" srcId="{20E2FB1E-3029-4679-B327-3476B4543B53}" destId="{51415D31-F777-42DE-9E86-989341C1C7C1}" srcOrd="0" destOrd="0" presId="urn:diagrams.loki3.com/BracketList"/>
    <dgm:cxn modelId="{4F8A2561-C3E5-40B3-A305-1B1E01FD5323}" srcId="{2D341316-6AEB-4AF7-97DD-9B8F81CDBD5E}" destId="{8B71E4C9-3101-40F2-BA47-AE3EE39AFBDC}" srcOrd="0" destOrd="0" parTransId="{BF6726C8-55D5-4F66-94ED-B16AF9E3E44C}" sibTransId="{8726A345-E2F7-4ACC-8F59-E46509BE8DA3}"/>
    <dgm:cxn modelId="{44C6B341-2D51-443C-80B2-96C19ABFC5FC}" srcId="{A52526DB-5361-4D7B-A51A-5B9E4CE60D3D}" destId="{77939B39-980D-4AA5-8BFE-D1ED08EFAA68}" srcOrd="0" destOrd="0" parTransId="{8B9B0CA8-9629-40A5-A0BB-34C5DC007BBD}" sibTransId="{6EF922E8-B7D8-4C4E-A942-99EEFFB6666D}"/>
    <dgm:cxn modelId="{D5478846-84A7-4D60-962B-F105FDC81B35}" type="presOf" srcId="{6CB65E1B-B84C-48C6-AD2E-BF92311EF877}" destId="{6C179F4E-715A-4041-997D-ACF0655F24D7}" srcOrd="0" destOrd="0" presId="urn:diagrams.loki3.com/BracketList"/>
    <dgm:cxn modelId="{4174D156-ADBA-43AF-AD45-51978D72D272}" srcId="{EBC45FE1-40D5-4AE2-9AF0-5C9801A1715B}" destId="{834892B2-2E3D-4F7A-848E-2FCC853916CC}" srcOrd="2" destOrd="0" parTransId="{65464B3E-8986-4495-8682-BB47757B87B7}" sibTransId="{47B6BC57-E914-4739-9C3E-BF6C86FAEA7A}"/>
    <dgm:cxn modelId="{E3E34A81-F5A2-4614-9048-F915B3C7DD6D}" type="presOf" srcId="{4A796F23-C174-4172-B683-E9E36BF63AFD}" destId="{51415D31-F777-42DE-9E86-989341C1C7C1}" srcOrd="0" destOrd="1" presId="urn:diagrams.loki3.com/BracketList"/>
    <dgm:cxn modelId="{5AEA7884-5609-42AD-BD3F-08BDCF110C2E}" type="presOf" srcId="{2D341316-6AEB-4AF7-97DD-9B8F81CDBD5E}" destId="{086DABA7-74DA-48F1-B6FA-6B3A083C377F}" srcOrd="0" destOrd="0" presId="urn:diagrams.loki3.com/BracketList"/>
    <dgm:cxn modelId="{BAF85888-9142-489B-A180-8B686BEEB249}" srcId="{EBC45FE1-40D5-4AE2-9AF0-5C9801A1715B}" destId="{20E2FB1E-3029-4679-B327-3476B4543B53}" srcOrd="0" destOrd="0" parTransId="{D5741A3F-3F1D-4525-86DC-449E871CF635}" sibTransId="{064D8659-B6FB-45E8-A27D-5BABDD9CF70B}"/>
    <dgm:cxn modelId="{B812DD8F-4B2B-430C-8158-8411FBF15CE2}" type="presOf" srcId="{EBC45FE1-40D5-4AE2-9AF0-5C9801A1715B}" destId="{8750C6B7-7892-421C-BB02-5CD50794D50B}" srcOrd="0" destOrd="0" presId="urn:diagrams.loki3.com/BracketList"/>
    <dgm:cxn modelId="{CC75EA90-4C5C-4529-AE48-15E66EA14FA3}" type="presOf" srcId="{8B71E4C9-3101-40F2-BA47-AE3EE39AFBDC}" destId="{1287705A-BEDE-4A26-A2FD-5BD2DF0DEB91}" srcOrd="0" destOrd="0" presId="urn:diagrams.loki3.com/BracketList"/>
    <dgm:cxn modelId="{6BD8199A-C0E5-4D26-9486-22B4F5D0D4A7}" type="presOf" srcId="{B5B306DC-21F4-4E8B-99F8-6A9E36AD0346}" destId="{77AD2BC3-1F7C-47D8-826A-789362754C44}" srcOrd="0" destOrd="0" presId="urn:diagrams.loki3.com/BracketList"/>
    <dgm:cxn modelId="{180744B8-9587-41B0-9553-8C05AA32EB65}" srcId="{5F9E4AD4-D4C1-4F7B-9165-6735C110676A}" destId="{2D341316-6AEB-4AF7-97DD-9B8F81CDBD5E}" srcOrd="3" destOrd="0" parTransId="{511BB831-63B7-43CE-991F-97A22C530DA3}" sibTransId="{BFEBEEEB-B091-4B14-A425-06779F3D0B47}"/>
    <dgm:cxn modelId="{480ED5D3-06A6-4A9A-9F88-E9A28AE56A37}" type="presOf" srcId="{77939B39-980D-4AA5-8BFE-D1ED08EFAA68}" destId="{D6FC3B1D-9AD7-4CF5-A695-0A9BB1A30011}" srcOrd="0" destOrd="0" presId="urn:diagrams.loki3.com/BracketList"/>
    <dgm:cxn modelId="{092E91DF-7713-4F72-83DC-C8E3B2F40C7F}" type="presOf" srcId="{5F9E4AD4-D4C1-4F7B-9165-6735C110676A}" destId="{3CFBD03E-8CBF-470C-BC33-6DF15208FE6E}" srcOrd="0" destOrd="0" presId="urn:diagrams.loki3.com/BracketList"/>
    <dgm:cxn modelId="{582A56E7-7EA0-4989-AB42-FF59566438AF}" srcId="{5F9E4AD4-D4C1-4F7B-9165-6735C110676A}" destId="{A52526DB-5361-4D7B-A51A-5B9E4CE60D3D}" srcOrd="2" destOrd="0" parTransId="{BBA14855-32E6-4A04-ADEB-FA301245A494}" sibTransId="{230C9933-C393-44B5-AFEF-A68D54E44B2A}"/>
    <dgm:cxn modelId="{F05001ED-37B6-467D-A579-245AC6386EEC}" type="presOf" srcId="{A52526DB-5361-4D7B-A51A-5B9E4CE60D3D}" destId="{12A9699D-105D-4615-B2D6-87CB6CA12BC7}" srcOrd="0" destOrd="0" presId="urn:diagrams.loki3.com/BracketList"/>
    <dgm:cxn modelId="{497921F2-63FF-412E-AA4E-AF3C1F2DF814}" srcId="{5F9E4AD4-D4C1-4F7B-9165-6735C110676A}" destId="{EBC45FE1-40D5-4AE2-9AF0-5C9801A1715B}" srcOrd="0" destOrd="0" parTransId="{66855797-C5FB-4EB8-81F5-266E921C39D9}" sibTransId="{C9DDDBE2-3DFD-4F4F-81C1-ECB4794A9364}"/>
    <dgm:cxn modelId="{9B6DF7F8-F111-4056-B93B-A27AFD7B3720}" type="presOf" srcId="{834892B2-2E3D-4F7A-848E-2FCC853916CC}" destId="{51415D31-F777-42DE-9E86-989341C1C7C1}" srcOrd="0" destOrd="2" presId="urn:diagrams.loki3.com/BracketList"/>
    <dgm:cxn modelId="{8627C9C2-DF2E-4A22-91B9-C2ADDE9C75DB}" type="presParOf" srcId="{3CFBD03E-8CBF-470C-BC33-6DF15208FE6E}" destId="{32DB620D-FE95-4DD0-82AC-43DD6DAFE247}" srcOrd="0" destOrd="0" presId="urn:diagrams.loki3.com/BracketList"/>
    <dgm:cxn modelId="{C0C1BE49-149D-4FA5-9138-DC479161801C}" type="presParOf" srcId="{32DB620D-FE95-4DD0-82AC-43DD6DAFE247}" destId="{8750C6B7-7892-421C-BB02-5CD50794D50B}" srcOrd="0" destOrd="0" presId="urn:diagrams.loki3.com/BracketList"/>
    <dgm:cxn modelId="{D34DF863-F000-406B-A8A7-2AEDF1E583C7}" type="presParOf" srcId="{32DB620D-FE95-4DD0-82AC-43DD6DAFE247}" destId="{248AAD55-6886-45AF-BEB2-AC8629A5446D}" srcOrd="1" destOrd="0" presId="urn:diagrams.loki3.com/BracketList"/>
    <dgm:cxn modelId="{1B91AE1F-D52E-4F78-87E8-CB11C59234DC}" type="presParOf" srcId="{32DB620D-FE95-4DD0-82AC-43DD6DAFE247}" destId="{CE25B419-2836-43FB-B3CC-75018665EB7F}" srcOrd="2" destOrd="0" presId="urn:diagrams.loki3.com/BracketList"/>
    <dgm:cxn modelId="{837D873B-27EE-4ACD-9144-C5B40700D0FD}" type="presParOf" srcId="{32DB620D-FE95-4DD0-82AC-43DD6DAFE247}" destId="{51415D31-F777-42DE-9E86-989341C1C7C1}" srcOrd="3" destOrd="0" presId="urn:diagrams.loki3.com/BracketList"/>
    <dgm:cxn modelId="{5FE7A526-CDEB-41CC-AB1F-A50E98F30265}" type="presParOf" srcId="{3CFBD03E-8CBF-470C-BC33-6DF15208FE6E}" destId="{2CC8C9CF-91B2-49FD-B07B-662D87F514AB}" srcOrd="1" destOrd="0" presId="urn:diagrams.loki3.com/BracketList"/>
    <dgm:cxn modelId="{5763DCAC-BE38-4496-8D45-C9A34EEB6586}" type="presParOf" srcId="{3CFBD03E-8CBF-470C-BC33-6DF15208FE6E}" destId="{23663B37-0D2F-4CAA-B592-E82D5F848ABB}" srcOrd="2" destOrd="0" presId="urn:diagrams.loki3.com/BracketList"/>
    <dgm:cxn modelId="{2F8476CF-2522-4975-812A-C94F43F45FFB}" type="presParOf" srcId="{23663B37-0D2F-4CAA-B592-E82D5F848ABB}" destId="{77AD2BC3-1F7C-47D8-826A-789362754C44}" srcOrd="0" destOrd="0" presId="urn:diagrams.loki3.com/BracketList"/>
    <dgm:cxn modelId="{6DCFB799-746E-46B3-A1BD-6F10FBAA0894}" type="presParOf" srcId="{23663B37-0D2F-4CAA-B592-E82D5F848ABB}" destId="{47917340-8DD7-48C1-9DD8-3F9FEDD89EB3}" srcOrd="1" destOrd="0" presId="urn:diagrams.loki3.com/BracketList"/>
    <dgm:cxn modelId="{D84DC6B8-A685-4DFC-B0AD-B173D54B1F94}" type="presParOf" srcId="{23663B37-0D2F-4CAA-B592-E82D5F848ABB}" destId="{B4145C6F-DE35-429C-91EA-6A4B2BF27F9E}" srcOrd="2" destOrd="0" presId="urn:diagrams.loki3.com/BracketList"/>
    <dgm:cxn modelId="{369F1BEF-865B-4592-8D46-C62A0B7CA45A}" type="presParOf" srcId="{23663B37-0D2F-4CAA-B592-E82D5F848ABB}" destId="{6C179F4E-715A-4041-997D-ACF0655F24D7}" srcOrd="3" destOrd="0" presId="urn:diagrams.loki3.com/BracketList"/>
    <dgm:cxn modelId="{3225A98F-E053-446F-9C5B-DBF56F03F2A3}" type="presParOf" srcId="{3CFBD03E-8CBF-470C-BC33-6DF15208FE6E}" destId="{F0C8EE0F-7C2A-4FB3-8A4F-E7ACFD54BE15}" srcOrd="3" destOrd="0" presId="urn:diagrams.loki3.com/BracketList"/>
    <dgm:cxn modelId="{0814996D-9B94-4381-AC55-C223F6514D20}" type="presParOf" srcId="{3CFBD03E-8CBF-470C-BC33-6DF15208FE6E}" destId="{05F15AFF-51B9-4DC7-8F81-BABB803C3CC3}" srcOrd="4" destOrd="0" presId="urn:diagrams.loki3.com/BracketList"/>
    <dgm:cxn modelId="{9C80A77C-F7F2-463E-B845-F7BC2028829E}" type="presParOf" srcId="{05F15AFF-51B9-4DC7-8F81-BABB803C3CC3}" destId="{12A9699D-105D-4615-B2D6-87CB6CA12BC7}" srcOrd="0" destOrd="0" presId="urn:diagrams.loki3.com/BracketList"/>
    <dgm:cxn modelId="{B9EC1FCC-4365-4D7B-95D7-9BAA45C0DF01}" type="presParOf" srcId="{05F15AFF-51B9-4DC7-8F81-BABB803C3CC3}" destId="{697D41A3-9094-45B2-8ACD-966D6B582320}" srcOrd="1" destOrd="0" presId="urn:diagrams.loki3.com/BracketList"/>
    <dgm:cxn modelId="{03E7AC26-965F-4197-9E4F-769CFDDB0716}" type="presParOf" srcId="{05F15AFF-51B9-4DC7-8F81-BABB803C3CC3}" destId="{C4AA6BF0-55E1-4644-9B8F-D50851EE3C3D}" srcOrd="2" destOrd="0" presId="urn:diagrams.loki3.com/BracketList"/>
    <dgm:cxn modelId="{C11A04CC-D6D6-4544-B721-F2C89E53B0E0}" type="presParOf" srcId="{05F15AFF-51B9-4DC7-8F81-BABB803C3CC3}" destId="{D6FC3B1D-9AD7-4CF5-A695-0A9BB1A30011}" srcOrd="3" destOrd="0" presId="urn:diagrams.loki3.com/BracketList"/>
    <dgm:cxn modelId="{13941904-72EA-45A9-8C0E-11B14A15469B}" type="presParOf" srcId="{3CFBD03E-8CBF-470C-BC33-6DF15208FE6E}" destId="{45358646-8C0A-4860-9EEF-B4F638678DDD}" srcOrd="5" destOrd="0" presId="urn:diagrams.loki3.com/BracketList"/>
    <dgm:cxn modelId="{DC2C76A8-01BF-4313-993F-6955F9516CA0}" type="presParOf" srcId="{3CFBD03E-8CBF-470C-BC33-6DF15208FE6E}" destId="{AC844844-CF49-48C6-855C-63BCBD0A0E7A}" srcOrd="6" destOrd="0" presId="urn:diagrams.loki3.com/BracketList"/>
    <dgm:cxn modelId="{320B5860-B483-430A-B024-F1F309C6D36F}" type="presParOf" srcId="{AC844844-CF49-48C6-855C-63BCBD0A0E7A}" destId="{086DABA7-74DA-48F1-B6FA-6B3A083C377F}" srcOrd="0" destOrd="0" presId="urn:diagrams.loki3.com/BracketList"/>
    <dgm:cxn modelId="{3D30FD69-A36E-4CDE-A8BB-B1B9DF436B19}" type="presParOf" srcId="{AC844844-CF49-48C6-855C-63BCBD0A0E7A}" destId="{460B435C-14F5-459E-B915-DC1D75C8845E}" srcOrd="1" destOrd="0" presId="urn:diagrams.loki3.com/BracketList"/>
    <dgm:cxn modelId="{21D13C53-B569-422D-BE92-83050669AF0C}" type="presParOf" srcId="{AC844844-CF49-48C6-855C-63BCBD0A0E7A}" destId="{A9AA4946-FFCB-4DAE-90AF-62D5D37DD49E}" srcOrd="2" destOrd="0" presId="urn:diagrams.loki3.com/BracketList"/>
    <dgm:cxn modelId="{819F5510-10AA-4286-A00F-97FF0F7FFC06}" type="presParOf" srcId="{AC844844-CF49-48C6-855C-63BCBD0A0E7A}" destId="{1287705A-BEDE-4A26-A2FD-5BD2DF0DEB91}" srcOrd="3" destOrd="0" presId="urn:diagrams.loki3.com/BracketList"/>
  </dgm:cxnLst>
  <dgm:bg>
    <a:solidFill>
      <a:schemeClr val="bg1"/>
    </a:solidFill>
  </dgm:bg>
  <dgm:whole/>
  <dgm:extLst>
    <a:ext uri="http://schemas.microsoft.com/office/drawing/2008/diagram">
      <dsp:dataModelExt xmlns:dsp="http://schemas.microsoft.com/office/drawing/2008/diagram" relId="rId138" minVer="http://schemas.openxmlformats.org/drawingml/2006/diagram"/>
    </a:ext>
  </dgm:extLst>
</dgm:dataModel>
</file>

<file path=word/diagrams/data16.xml><?xml version="1.0" encoding="utf-8"?>
<dgm:dataModel xmlns:dgm="http://schemas.openxmlformats.org/drawingml/2006/diagram" xmlns:a="http://schemas.openxmlformats.org/drawingml/2006/main">
  <dgm:ptLst>
    <dgm:pt modelId="{EFDE8BDD-FFFE-4A4D-89BA-3A6CBE5E9F39}" type="doc">
      <dgm:prSet loTypeId="urn:diagrams.loki3.com/BracketList" loCatId="list" qsTypeId="urn:microsoft.com/office/officeart/2005/8/quickstyle/simple1" qsCatId="simple" csTypeId="urn:microsoft.com/office/officeart/2005/8/colors/accent1_2" csCatId="accent1" phldr="1"/>
      <dgm:spPr/>
      <dgm:t>
        <a:bodyPr/>
        <a:lstStyle/>
        <a:p>
          <a:endParaRPr lang="en-US"/>
        </a:p>
      </dgm:t>
    </dgm:pt>
    <dgm:pt modelId="{AB62C7DF-47FB-4B9C-B003-BDA3219CCFA9}">
      <dgm:prSet phldrT="[Text]" custT="1"/>
      <dgm:spPr>
        <a:xfrm>
          <a:off x="0" y="323228"/>
          <a:ext cx="906303" cy="694237"/>
        </a:xfrm>
        <a:prstGeom prst="rect">
          <a:avLst/>
        </a:prstGeom>
        <a:noFill/>
        <a:ln>
          <a:noFill/>
        </a:ln>
        <a:effectLst/>
      </dgm:spPr>
      <dgm:t>
        <a:bodyPr/>
        <a:lstStyle/>
        <a:p>
          <a:pPr>
            <a:buNone/>
          </a:pPr>
          <a:r>
            <a:rPr lang="en-US" sz="900">
              <a:solidFill>
                <a:sysClr val="windowText" lastClr="000000">
                  <a:hueOff val="0"/>
                  <a:satOff val="0"/>
                  <a:lumOff val="0"/>
                  <a:alphaOff val="0"/>
                </a:sysClr>
              </a:solidFill>
              <a:latin typeface="Century Gothic" panose="020B0502020202020204" pitchFamily="34" charset="0"/>
              <a:ea typeface="+mn-ea"/>
              <a:cs typeface="+mn-cs"/>
            </a:rPr>
            <a:t>Indoor physical venues with alcohol, beds, or massage </a:t>
          </a:r>
        </a:p>
      </dgm:t>
    </dgm:pt>
    <dgm:pt modelId="{0F85418A-F6A1-43D0-9BCD-4F004178E51D}" type="parTrans" cxnId="{FDF08B0A-BF6F-42AC-90F3-8A2365EDE98E}">
      <dgm:prSet/>
      <dgm:spPr/>
      <dgm:t>
        <a:bodyPr/>
        <a:lstStyle/>
        <a:p>
          <a:endParaRPr lang="en-US"/>
        </a:p>
      </dgm:t>
    </dgm:pt>
    <dgm:pt modelId="{E875EAED-318C-41F7-8A2C-370D31CF196A}" type="sibTrans" cxnId="{FDF08B0A-BF6F-42AC-90F3-8A2365EDE98E}">
      <dgm:prSet/>
      <dgm:spPr/>
      <dgm:t>
        <a:bodyPr/>
        <a:lstStyle/>
        <a:p>
          <a:endParaRPr lang="en-US"/>
        </a:p>
      </dgm:t>
    </dgm:pt>
    <dgm:pt modelId="{951B2A29-A5FF-497F-8F6E-DA59BD9ADD1F}">
      <dgm:prSet phldrT="[Text]" custT="1"/>
      <dgm:spPr>
        <a:xfrm>
          <a:off x="1160068" y="52042"/>
          <a:ext cx="2465146" cy="123661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Formal bar </a:t>
          </a:r>
        </a:p>
      </dgm:t>
    </dgm:pt>
    <dgm:pt modelId="{7BEE07E5-E256-4B71-A3BB-D3800DDCBB9A}" type="parTrans" cxnId="{3BDCBF33-948C-46F9-90EE-8912436F585B}">
      <dgm:prSet/>
      <dgm:spPr/>
      <dgm:t>
        <a:bodyPr/>
        <a:lstStyle/>
        <a:p>
          <a:endParaRPr lang="en-US"/>
        </a:p>
      </dgm:t>
    </dgm:pt>
    <dgm:pt modelId="{9D705653-5859-4097-A529-892A2DCEA064}" type="sibTrans" cxnId="{3BDCBF33-948C-46F9-90EE-8912436F585B}">
      <dgm:prSet/>
      <dgm:spPr/>
      <dgm:t>
        <a:bodyPr/>
        <a:lstStyle/>
        <a:p>
          <a:endParaRPr lang="en-US"/>
        </a:p>
      </dgm:t>
    </dgm:pt>
    <dgm:pt modelId="{EE8C7177-33F5-48DD-B12F-171DB1C71EA3}">
      <dgm:prSet phldrT="[Text]" custT="1"/>
      <dgm:spPr>
        <a:xfrm>
          <a:off x="0" y="1693315"/>
          <a:ext cx="906303" cy="653400"/>
        </a:xfrm>
        <a:prstGeom prst="rect">
          <a:avLst/>
        </a:prstGeom>
        <a:noFill/>
        <a:ln>
          <a:noFill/>
        </a:ln>
        <a:effectLst/>
      </dgm:spPr>
      <dgm:t>
        <a:bodyPr/>
        <a:lstStyle/>
        <a:p>
          <a:pPr>
            <a:buNone/>
          </a:pPr>
          <a:r>
            <a:rPr lang="en-US" sz="900">
              <a:solidFill>
                <a:sysClr val="windowText" lastClr="000000">
                  <a:hueOff val="0"/>
                  <a:satOff val="0"/>
                  <a:lumOff val="0"/>
                  <a:alphaOff val="0"/>
                </a:sysClr>
              </a:solidFill>
              <a:latin typeface="Century Gothic" panose="020B0502020202020204" pitchFamily="34" charset="0"/>
              <a:ea typeface="+mn-ea"/>
              <a:cs typeface="+mn-cs"/>
            </a:rPr>
            <a:t>Outdoor venues </a:t>
          </a:r>
        </a:p>
      </dgm:t>
    </dgm:pt>
    <dgm:pt modelId="{0CE746AB-0370-4BB3-BD97-D5B802ABA82B}" type="parTrans" cxnId="{EEF9FF05-07AA-47F1-870A-06078A08978A}">
      <dgm:prSet/>
      <dgm:spPr/>
      <dgm:t>
        <a:bodyPr/>
        <a:lstStyle/>
        <a:p>
          <a:endParaRPr lang="en-US"/>
        </a:p>
      </dgm:t>
    </dgm:pt>
    <dgm:pt modelId="{91E94A79-856C-498D-A3AA-431913E9A2DB}" type="sibTrans" cxnId="{EEF9FF05-07AA-47F1-870A-06078A08978A}">
      <dgm:prSet/>
      <dgm:spPr/>
      <dgm:t>
        <a:bodyPr/>
        <a:lstStyle/>
        <a:p>
          <a:endParaRPr lang="en-US"/>
        </a:p>
      </dgm:t>
    </dgm:pt>
    <dgm:pt modelId="{31EE620B-4BA3-4AB3-AD6B-EFC5DCA1D790}">
      <dgm:prSet phldrT="[Text]" custT="1"/>
      <dgm:spPr>
        <a:xfrm>
          <a:off x="1160068" y="1407452"/>
          <a:ext cx="2465146" cy="122512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Street sex-worker sites</a:t>
          </a:r>
        </a:p>
      </dgm:t>
    </dgm:pt>
    <dgm:pt modelId="{B0BBFBB1-F136-4439-B391-A6E6FCB0503C}" type="parTrans" cxnId="{5B4C406B-19A6-4601-84C6-7A8269F5B653}">
      <dgm:prSet/>
      <dgm:spPr/>
      <dgm:t>
        <a:bodyPr/>
        <a:lstStyle/>
        <a:p>
          <a:endParaRPr lang="en-US"/>
        </a:p>
      </dgm:t>
    </dgm:pt>
    <dgm:pt modelId="{13D56624-0286-4EE5-8E5D-3D80F4921092}" type="sibTrans" cxnId="{5B4C406B-19A6-4601-84C6-7A8269F5B653}">
      <dgm:prSet/>
      <dgm:spPr/>
      <dgm:t>
        <a:bodyPr/>
        <a:lstStyle/>
        <a:p>
          <a:endParaRPr lang="en-US"/>
        </a:p>
      </dgm:t>
    </dgm:pt>
    <dgm:pt modelId="{34834F88-CB14-4974-ADFD-1669EF484AEF}">
      <dgm:prSet custT="1"/>
      <dgm:spPr>
        <a:xfrm>
          <a:off x="1160068" y="52042"/>
          <a:ext cx="2465146" cy="123661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Informal bar </a:t>
          </a:r>
        </a:p>
      </dgm:t>
    </dgm:pt>
    <dgm:pt modelId="{0F1F8BCE-6987-4F67-8E39-1C6008A541D3}" type="parTrans" cxnId="{72FE2606-E3EF-4A11-8EE0-92866C396F1F}">
      <dgm:prSet/>
      <dgm:spPr/>
      <dgm:t>
        <a:bodyPr/>
        <a:lstStyle/>
        <a:p>
          <a:endParaRPr lang="en-US"/>
        </a:p>
      </dgm:t>
    </dgm:pt>
    <dgm:pt modelId="{B8D75EE7-5109-45A8-BE29-70EC39D9BEB6}" type="sibTrans" cxnId="{72FE2606-E3EF-4A11-8EE0-92866C396F1F}">
      <dgm:prSet/>
      <dgm:spPr/>
      <dgm:t>
        <a:bodyPr/>
        <a:lstStyle/>
        <a:p>
          <a:endParaRPr lang="en-US"/>
        </a:p>
      </dgm:t>
    </dgm:pt>
    <dgm:pt modelId="{2CF2694D-20EC-405F-958A-E206702D87FC}">
      <dgm:prSet custT="1"/>
      <dgm:spPr>
        <a:xfrm>
          <a:off x="1160068" y="52042"/>
          <a:ext cx="2465146" cy="123661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Nightclub/disco </a:t>
          </a:r>
        </a:p>
      </dgm:t>
    </dgm:pt>
    <dgm:pt modelId="{00B8CE79-D092-47DC-B0C7-D0D0EC73F7C7}" type="parTrans" cxnId="{F5856745-6869-4737-8F23-44A0743E2683}">
      <dgm:prSet/>
      <dgm:spPr/>
      <dgm:t>
        <a:bodyPr/>
        <a:lstStyle/>
        <a:p>
          <a:endParaRPr lang="en-US"/>
        </a:p>
      </dgm:t>
    </dgm:pt>
    <dgm:pt modelId="{FC3D67C0-4219-49C3-9E13-3E6BB2242765}" type="sibTrans" cxnId="{F5856745-6869-4737-8F23-44A0743E2683}">
      <dgm:prSet/>
      <dgm:spPr/>
      <dgm:t>
        <a:bodyPr/>
        <a:lstStyle/>
        <a:p>
          <a:endParaRPr lang="en-US"/>
        </a:p>
      </dgm:t>
    </dgm:pt>
    <dgm:pt modelId="{C882D189-1806-426C-98FA-48B9164BA8A6}">
      <dgm:prSet custT="1"/>
      <dgm:spPr>
        <a:xfrm>
          <a:off x="1160068" y="52042"/>
          <a:ext cx="2465146" cy="123661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Truck stop </a:t>
          </a:r>
        </a:p>
      </dgm:t>
    </dgm:pt>
    <dgm:pt modelId="{7BA7AA1F-55F9-4867-A07E-0D115BC08D98}" type="parTrans" cxnId="{976A3AEC-B8AC-4B97-9FBF-B72A803F82CF}">
      <dgm:prSet/>
      <dgm:spPr/>
      <dgm:t>
        <a:bodyPr/>
        <a:lstStyle/>
        <a:p>
          <a:endParaRPr lang="en-US"/>
        </a:p>
      </dgm:t>
    </dgm:pt>
    <dgm:pt modelId="{2D36F6F5-3756-46E7-8F7F-BBF35DB506C2}" type="sibTrans" cxnId="{976A3AEC-B8AC-4B97-9FBF-B72A803F82CF}">
      <dgm:prSet/>
      <dgm:spPr/>
      <dgm:t>
        <a:bodyPr/>
        <a:lstStyle/>
        <a:p>
          <a:endParaRPr lang="en-US"/>
        </a:p>
      </dgm:t>
    </dgm:pt>
    <dgm:pt modelId="{DAECF88D-319A-4536-8DF3-4897F9579652}">
      <dgm:prSet custT="1"/>
      <dgm:spPr>
        <a:xfrm>
          <a:off x="1160068" y="52042"/>
          <a:ext cx="2465146" cy="123661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Brothel </a:t>
          </a:r>
        </a:p>
      </dgm:t>
    </dgm:pt>
    <dgm:pt modelId="{A622D05A-7EB3-4CD9-AE65-6AD90F7CF05D}" type="parTrans" cxnId="{E6C6BCF6-0AD5-474F-8316-487B9DCC593D}">
      <dgm:prSet/>
      <dgm:spPr/>
      <dgm:t>
        <a:bodyPr/>
        <a:lstStyle/>
        <a:p>
          <a:endParaRPr lang="en-US"/>
        </a:p>
      </dgm:t>
    </dgm:pt>
    <dgm:pt modelId="{412170B8-B825-46B5-A06B-4D90D7B6292E}" type="sibTrans" cxnId="{E6C6BCF6-0AD5-474F-8316-487B9DCC593D}">
      <dgm:prSet/>
      <dgm:spPr/>
      <dgm:t>
        <a:bodyPr/>
        <a:lstStyle/>
        <a:p>
          <a:endParaRPr lang="en-US"/>
        </a:p>
      </dgm:t>
    </dgm:pt>
    <dgm:pt modelId="{632AC648-2D71-4869-A992-E8C9D48E9BFE}">
      <dgm:prSet custT="1"/>
      <dgm:spPr>
        <a:xfrm>
          <a:off x="1160068" y="52042"/>
          <a:ext cx="2465146" cy="123661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Rest house/guesthouse </a:t>
          </a:r>
        </a:p>
      </dgm:t>
    </dgm:pt>
    <dgm:pt modelId="{1AA2DED6-BB0A-453A-B496-DA6EE57EAABE}" type="parTrans" cxnId="{4FCF4BBC-C513-4C72-835A-205854F75E11}">
      <dgm:prSet/>
      <dgm:spPr/>
      <dgm:t>
        <a:bodyPr/>
        <a:lstStyle/>
        <a:p>
          <a:endParaRPr lang="en-US"/>
        </a:p>
      </dgm:t>
    </dgm:pt>
    <dgm:pt modelId="{4C201E50-EEA5-471D-A96F-A7C3CE1FF0D1}" type="sibTrans" cxnId="{4FCF4BBC-C513-4C72-835A-205854F75E11}">
      <dgm:prSet/>
      <dgm:spPr/>
      <dgm:t>
        <a:bodyPr/>
        <a:lstStyle/>
        <a:p>
          <a:endParaRPr lang="en-US"/>
        </a:p>
      </dgm:t>
    </dgm:pt>
    <dgm:pt modelId="{DFED218E-152D-4F8D-B65C-4EB79D3BF417}">
      <dgm:prSet custT="1"/>
      <dgm:spPr>
        <a:xfrm>
          <a:off x="1160068" y="52042"/>
          <a:ext cx="2465146" cy="123661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Hotel/motel</a:t>
          </a:r>
        </a:p>
      </dgm:t>
    </dgm:pt>
    <dgm:pt modelId="{B341E641-CF6C-42B9-9AD2-803F2F1A9A47}" type="parTrans" cxnId="{0C140A03-DB7F-4CB2-BE8F-BA09035B9C61}">
      <dgm:prSet/>
      <dgm:spPr/>
      <dgm:t>
        <a:bodyPr/>
        <a:lstStyle/>
        <a:p>
          <a:endParaRPr lang="en-US"/>
        </a:p>
      </dgm:t>
    </dgm:pt>
    <dgm:pt modelId="{F6F37189-A6B9-4333-AA87-E4F8F0F23CED}" type="sibTrans" cxnId="{0C140A03-DB7F-4CB2-BE8F-BA09035B9C61}">
      <dgm:prSet/>
      <dgm:spPr/>
      <dgm:t>
        <a:bodyPr/>
        <a:lstStyle/>
        <a:p>
          <a:endParaRPr lang="en-US"/>
        </a:p>
      </dgm:t>
    </dgm:pt>
    <dgm:pt modelId="{14662DB8-4A58-4C31-BA3B-562A10847504}">
      <dgm:prSet custT="1"/>
      <dgm:spPr>
        <a:xfrm>
          <a:off x="1160068" y="52042"/>
          <a:ext cx="2465146" cy="123661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Massage parlor </a:t>
          </a:r>
        </a:p>
      </dgm:t>
    </dgm:pt>
    <dgm:pt modelId="{CB1A989A-56F3-41EB-B25C-C4DFA4498207}" type="parTrans" cxnId="{B407057C-75A3-49E3-9742-4244235BBC54}">
      <dgm:prSet/>
      <dgm:spPr/>
      <dgm:t>
        <a:bodyPr/>
        <a:lstStyle/>
        <a:p>
          <a:endParaRPr lang="en-US"/>
        </a:p>
      </dgm:t>
    </dgm:pt>
    <dgm:pt modelId="{E7738552-42B5-484A-95E1-05A6215B21BB}" type="sibTrans" cxnId="{B407057C-75A3-49E3-9742-4244235BBC54}">
      <dgm:prSet/>
      <dgm:spPr/>
      <dgm:t>
        <a:bodyPr/>
        <a:lstStyle/>
        <a:p>
          <a:endParaRPr lang="en-US"/>
        </a:p>
      </dgm:t>
    </dgm:pt>
    <dgm:pt modelId="{9D33D703-FD6E-4CF9-87A6-EFCC09C5DA89}">
      <dgm:prSet custT="1"/>
      <dgm:spPr>
        <a:xfrm>
          <a:off x="1160068" y="1407452"/>
          <a:ext cx="2465146" cy="122512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Beach/lake/river </a:t>
          </a:r>
        </a:p>
      </dgm:t>
    </dgm:pt>
    <dgm:pt modelId="{9625BA4C-B743-4BFE-963E-238A395FE051}" type="parTrans" cxnId="{BBAB455F-F2E0-4F8E-977A-2363A5A2FF09}">
      <dgm:prSet/>
      <dgm:spPr/>
      <dgm:t>
        <a:bodyPr/>
        <a:lstStyle/>
        <a:p>
          <a:endParaRPr lang="en-US"/>
        </a:p>
      </dgm:t>
    </dgm:pt>
    <dgm:pt modelId="{C50D8995-BFE9-48D1-91AC-861C92FDE1E7}" type="sibTrans" cxnId="{BBAB455F-F2E0-4F8E-977A-2363A5A2FF09}">
      <dgm:prSet/>
      <dgm:spPr/>
      <dgm:t>
        <a:bodyPr/>
        <a:lstStyle/>
        <a:p>
          <a:endParaRPr lang="en-US"/>
        </a:p>
      </dgm:t>
    </dgm:pt>
    <dgm:pt modelId="{36E4C084-30E9-4B96-A2B0-07751F35C372}">
      <dgm:prSet custT="1"/>
      <dgm:spPr>
        <a:xfrm>
          <a:off x="1160068" y="1407452"/>
          <a:ext cx="2465146" cy="122512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Yard/ field/bush </a:t>
          </a:r>
        </a:p>
      </dgm:t>
    </dgm:pt>
    <dgm:pt modelId="{DEF9914B-65FA-46BC-8AE2-9A6F98A0C287}" type="parTrans" cxnId="{EA19F9D4-2620-49D7-AEE3-A631ABF3E1E7}">
      <dgm:prSet/>
      <dgm:spPr/>
      <dgm:t>
        <a:bodyPr/>
        <a:lstStyle/>
        <a:p>
          <a:endParaRPr lang="en-US"/>
        </a:p>
      </dgm:t>
    </dgm:pt>
    <dgm:pt modelId="{E0D54C46-9EB4-4500-9456-547880BF0259}" type="sibTrans" cxnId="{EA19F9D4-2620-49D7-AEE3-A631ABF3E1E7}">
      <dgm:prSet/>
      <dgm:spPr/>
      <dgm:t>
        <a:bodyPr/>
        <a:lstStyle/>
        <a:p>
          <a:endParaRPr lang="en-US"/>
        </a:p>
      </dgm:t>
    </dgm:pt>
    <dgm:pt modelId="{4507266A-4C9E-4406-BBC5-966685C14045}">
      <dgm:prSet custT="1"/>
      <dgm:spPr>
        <a:xfrm>
          <a:off x="1160068" y="1407452"/>
          <a:ext cx="2465146" cy="122512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Street </a:t>
          </a:r>
        </a:p>
      </dgm:t>
    </dgm:pt>
    <dgm:pt modelId="{94C159BD-73DC-44F7-9325-FF6F8B278F4D}" type="parTrans" cxnId="{F28AE8BD-0F30-40BC-993F-F54828F85D78}">
      <dgm:prSet/>
      <dgm:spPr/>
      <dgm:t>
        <a:bodyPr/>
        <a:lstStyle/>
        <a:p>
          <a:endParaRPr lang="en-US"/>
        </a:p>
      </dgm:t>
    </dgm:pt>
    <dgm:pt modelId="{3D6AF0E1-3267-45AA-AC95-44671E6C704A}" type="sibTrans" cxnId="{F28AE8BD-0F30-40BC-993F-F54828F85D78}">
      <dgm:prSet/>
      <dgm:spPr/>
      <dgm:t>
        <a:bodyPr/>
        <a:lstStyle/>
        <a:p>
          <a:endParaRPr lang="en-US"/>
        </a:p>
      </dgm:t>
    </dgm:pt>
    <dgm:pt modelId="{E5085A2A-9782-4A3E-9172-736AE742554C}">
      <dgm:prSet custT="1"/>
      <dgm:spPr>
        <a:xfrm>
          <a:off x="1160068" y="1407452"/>
          <a:ext cx="2465146" cy="122512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Park </a:t>
          </a:r>
        </a:p>
      </dgm:t>
    </dgm:pt>
    <dgm:pt modelId="{095387D7-ABC7-4ECF-BFC0-038B606AFA78}" type="parTrans" cxnId="{9D979F62-FA61-4584-B562-E73174720893}">
      <dgm:prSet/>
      <dgm:spPr/>
      <dgm:t>
        <a:bodyPr/>
        <a:lstStyle/>
        <a:p>
          <a:endParaRPr lang="en-US"/>
        </a:p>
      </dgm:t>
    </dgm:pt>
    <dgm:pt modelId="{C74AB4CA-2624-4B93-A83F-9255C97A600C}" type="sibTrans" cxnId="{9D979F62-FA61-4584-B562-E73174720893}">
      <dgm:prSet/>
      <dgm:spPr/>
      <dgm:t>
        <a:bodyPr/>
        <a:lstStyle/>
        <a:p>
          <a:endParaRPr lang="en-US"/>
        </a:p>
      </dgm:t>
    </dgm:pt>
    <dgm:pt modelId="{A0D94982-40B2-4FA9-BEA3-53CD6AD00127}">
      <dgm:prSet custT="1"/>
      <dgm:spPr>
        <a:xfrm>
          <a:off x="1160068" y="1407452"/>
          <a:ext cx="2465146" cy="122512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Construction site</a:t>
          </a:r>
        </a:p>
      </dgm:t>
    </dgm:pt>
    <dgm:pt modelId="{4B6DBE44-BA66-4CAB-809F-DBCC17838F9D}" type="parTrans" cxnId="{1B46ADF8-21E3-472B-865E-61A4EA1FB0AD}">
      <dgm:prSet/>
      <dgm:spPr/>
      <dgm:t>
        <a:bodyPr/>
        <a:lstStyle/>
        <a:p>
          <a:endParaRPr lang="en-US"/>
        </a:p>
      </dgm:t>
    </dgm:pt>
    <dgm:pt modelId="{371438EA-7748-47CB-AF91-9477C6F1E56C}" type="sibTrans" cxnId="{1B46ADF8-21E3-472B-865E-61A4EA1FB0AD}">
      <dgm:prSet/>
      <dgm:spPr/>
      <dgm:t>
        <a:bodyPr/>
        <a:lstStyle/>
        <a:p>
          <a:endParaRPr lang="en-US"/>
        </a:p>
      </dgm:t>
    </dgm:pt>
    <dgm:pt modelId="{BD570D7C-131C-47E1-BAB4-761CEDADF6BE}">
      <dgm:prSet custT="1"/>
      <dgm:spPr>
        <a:xfrm>
          <a:off x="1160068" y="1407452"/>
          <a:ext cx="2465146" cy="122512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Port/harbor</a:t>
          </a:r>
        </a:p>
      </dgm:t>
    </dgm:pt>
    <dgm:pt modelId="{DC0C6923-2DE7-480B-B723-023EACB5C5C7}" type="parTrans" cxnId="{FD306AC0-8B63-4F35-9B9D-BAE347C6E632}">
      <dgm:prSet/>
      <dgm:spPr/>
      <dgm:t>
        <a:bodyPr/>
        <a:lstStyle/>
        <a:p>
          <a:endParaRPr lang="en-US"/>
        </a:p>
      </dgm:t>
    </dgm:pt>
    <dgm:pt modelId="{D3DFFAA7-C485-4170-919B-BF841D2FD2CD}" type="sibTrans" cxnId="{FD306AC0-8B63-4F35-9B9D-BAE347C6E632}">
      <dgm:prSet/>
      <dgm:spPr/>
      <dgm:t>
        <a:bodyPr/>
        <a:lstStyle/>
        <a:p>
          <a:endParaRPr lang="en-US"/>
        </a:p>
      </dgm:t>
    </dgm:pt>
    <dgm:pt modelId="{C6DD96DB-06B7-4C42-9D8F-B13050B13BEC}">
      <dgm:prSet custT="1"/>
      <dgm:spPr>
        <a:xfrm>
          <a:off x="0" y="2751377"/>
          <a:ext cx="906303" cy="653400"/>
        </a:xfrm>
        <a:prstGeom prst="rect">
          <a:avLst/>
        </a:prstGeom>
        <a:noFill/>
        <a:ln>
          <a:noFill/>
        </a:ln>
        <a:effectLst/>
      </dgm:spPr>
      <dgm:t>
        <a:bodyPr/>
        <a:lstStyle/>
        <a:p>
          <a:pPr>
            <a:buNone/>
          </a:pPr>
          <a:r>
            <a:rPr lang="en-US" sz="900">
              <a:solidFill>
                <a:sysClr val="windowText" lastClr="000000">
                  <a:hueOff val="0"/>
                  <a:satOff val="0"/>
                  <a:lumOff val="0"/>
                  <a:alphaOff val="0"/>
                </a:sysClr>
              </a:solidFill>
              <a:latin typeface="Century Gothic" panose="020B0502020202020204" pitchFamily="34" charset="0"/>
              <a:ea typeface="+mn-ea"/>
              <a:cs typeface="+mn-cs"/>
            </a:rPr>
            <a:t>Other public physical venues </a:t>
          </a:r>
        </a:p>
      </dgm:t>
    </dgm:pt>
    <dgm:pt modelId="{A7220E97-E2D1-41AE-90BD-3B14EC3AC9D4}" type="parTrans" cxnId="{7E67D842-7637-429E-83D8-B53FB3E5C1F4}">
      <dgm:prSet/>
      <dgm:spPr/>
      <dgm:t>
        <a:bodyPr/>
        <a:lstStyle/>
        <a:p>
          <a:endParaRPr lang="en-US"/>
        </a:p>
      </dgm:t>
    </dgm:pt>
    <dgm:pt modelId="{3957841E-DF5E-4001-948A-5FB8913DC4E1}" type="sibTrans" cxnId="{7E67D842-7637-429E-83D8-B53FB3E5C1F4}">
      <dgm:prSet/>
      <dgm:spPr/>
      <dgm:t>
        <a:bodyPr/>
        <a:lstStyle/>
        <a:p>
          <a:endParaRPr lang="en-US"/>
        </a:p>
      </dgm:t>
    </dgm:pt>
    <dgm:pt modelId="{EAF1CB82-112F-43BD-B73C-4827D51D632C}">
      <dgm:prSet custT="1"/>
      <dgm:spPr>
        <a:xfrm>
          <a:off x="1160068" y="2751377"/>
          <a:ext cx="2465146" cy="6534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Restaurant</a:t>
          </a:r>
        </a:p>
      </dgm:t>
    </dgm:pt>
    <dgm:pt modelId="{016AB075-D86E-468E-90DD-76FCC6C85AC4}" type="parTrans" cxnId="{66E15ED0-9408-4790-86D1-21E50AAA885C}">
      <dgm:prSet/>
      <dgm:spPr/>
      <dgm:t>
        <a:bodyPr/>
        <a:lstStyle/>
        <a:p>
          <a:endParaRPr lang="en-US"/>
        </a:p>
      </dgm:t>
    </dgm:pt>
    <dgm:pt modelId="{A1FAC51E-44F0-4CB6-B115-B562B56CCC71}" type="sibTrans" cxnId="{66E15ED0-9408-4790-86D1-21E50AAA885C}">
      <dgm:prSet/>
      <dgm:spPr/>
      <dgm:t>
        <a:bodyPr/>
        <a:lstStyle/>
        <a:p>
          <a:endParaRPr lang="en-US"/>
        </a:p>
      </dgm:t>
    </dgm:pt>
    <dgm:pt modelId="{059E3346-A1E0-44C2-8917-1E263B2DD581}">
      <dgm:prSet custT="1"/>
      <dgm:spPr>
        <a:xfrm>
          <a:off x="1160068" y="2751377"/>
          <a:ext cx="2465146" cy="6534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School/campus </a:t>
          </a:r>
        </a:p>
      </dgm:t>
    </dgm:pt>
    <dgm:pt modelId="{E1C1CF52-6784-4429-8367-BA6F436D4286}" type="parTrans" cxnId="{86244990-4E3E-4264-9102-D0FCB0C1E8F5}">
      <dgm:prSet/>
      <dgm:spPr/>
      <dgm:t>
        <a:bodyPr/>
        <a:lstStyle/>
        <a:p>
          <a:endParaRPr lang="en-US"/>
        </a:p>
      </dgm:t>
    </dgm:pt>
    <dgm:pt modelId="{874B31B4-9877-402E-AEDE-6720BE163B8A}" type="sibTrans" cxnId="{86244990-4E3E-4264-9102-D0FCB0C1E8F5}">
      <dgm:prSet/>
      <dgm:spPr/>
      <dgm:t>
        <a:bodyPr/>
        <a:lstStyle/>
        <a:p>
          <a:endParaRPr lang="en-US"/>
        </a:p>
      </dgm:t>
    </dgm:pt>
    <dgm:pt modelId="{4777963F-D950-49BA-8597-B4A0601AEC9C}">
      <dgm:prSet custT="1"/>
      <dgm:spPr>
        <a:xfrm>
          <a:off x="1160068" y="2751377"/>
          <a:ext cx="2465146" cy="6534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Shopping mall/shop</a:t>
          </a:r>
        </a:p>
      </dgm:t>
    </dgm:pt>
    <dgm:pt modelId="{A08CFC6B-D03D-4C01-9E61-AF592B4B1ADE}" type="parTrans" cxnId="{759CE25D-C614-40D2-B4CE-3711CDA4F365}">
      <dgm:prSet/>
      <dgm:spPr/>
      <dgm:t>
        <a:bodyPr/>
        <a:lstStyle/>
        <a:p>
          <a:endParaRPr lang="en-US"/>
        </a:p>
      </dgm:t>
    </dgm:pt>
    <dgm:pt modelId="{7F269A07-E072-4352-AB9A-3844D38DE0EA}" type="sibTrans" cxnId="{759CE25D-C614-40D2-B4CE-3711CDA4F365}">
      <dgm:prSet/>
      <dgm:spPr/>
      <dgm:t>
        <a:bodyPr/>
        <a:lstStyle/>
        <a:p>
          <a:endParaRPr lang="en-US"/>
        </a:p>
      </dgm:t>
    </dgm:pt>
    <dgm:pt modelId="{A15F2F05-6912-4D4D-8A31-323E32D2F265}">
      <dgm:prSet custT="1"/>
      <dgm:spPr>
        <a:xfrm>
          <a:off x="0" y="3523577"/>
          <a:ext cx="906303" cy="653400"/>
        </a:xfrm>
        <a:prstGeom prst="rect">
          <a:avLst/>
        </a:prstGeom>
        <a:noFill/>
        <a:ln>
          <a:noFill/>
        </a:ln>
        <a:effectLst/>
      </dgm:spPr>
      <dgm:t>
        <a:bodyPr/>
        <a:lstStyle/>
        <a:p>
          <a:pPr>
            <a:buNone/>
          </a:pPr>
          <a:r>
            <a:rPr lang="en-US" sz="900">
              <a:solidFill>
                <a:sysClr val="windowText" lastClr="000000">
                  <a:hueOff val="0"/>
                  <a:satOff val="0"/>
                  <a:lumOff val="0"/>
                  <a:alphaOff val="0"/>
                </a:sysClr>
              </a:solidFill>
              <a:latin typeface="Century Gothic" panose="020B0502020202020204" pitchFamily="34" charset="0"/>
              <a:ea typeface="+mn-ea"/>
              <a:cs typeface="+mn-cs"/>
            </a:rPr>
            <a:t>Events </a:t>
          </a:r>
        </a:p>
      </dgm:t>
    </dgm:pt>
    <dgm:pt modelId="{5154C20E-617F-4B2D-9E79-4F3FB41915F9}" type="parTrans" cxnId="{6DBD9A62-B654-4860-9016-BB674BFB37FC}">
      <dgm:prSet/>
      <dgm:spPr/>
      <dgm:t>
        <a:bodyPr/>
        <a:lstStyle/>
        <a:p>
          <a:endParaRPr lang="en-US"/>
        </a:p>
      </dgm:t>
    </dgm:pt>
    <dgm:pt modelId="{B8980379-497C-4C86-889D-C99B0BFC681C}" type="sibTrans" cxnId="{6DBD9A62-B654-4860-9016-BB674BFB37FC}">
      <dgm:prSet/>
      <dgm:spPr/>
      <dgm:t>
        <a:bodyPr/>
        <a:lstStyle/>
        <a:p>
          <a:endParaRPr lang="en-US"/>
        </a:p>
      </dgm:t>
    </dgm:pt>
    <dgm:pt modelId="{43962589-B2FE-4DEC-A808-BCAE7BABDBC8}">
      <dgm:prSet custT="1"/>
      <dgm:spPr>
        <a:xfrm>
          <a:off x="1160068" y="1407452"/>
          <a:ext cx="2465146" cy="122512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Bus/train/taxi stop</a:t>
          </a:r>
        </a:p>
      </dgm:t>
    </dgm:pt>
    <dgm:pt modelId="{EAA9EF4F-C454-422D-ADA8-D10557F3FB5F}" type="parTrans" cxnId="{2D282BA3-1BDA-45B0-8902-421EDBF474E5}">
      <dgm:prSet/>
      <dgm:spPr/>
      <dgm:t>
        <a:bodyPr/>
        <a:lstStyle/>
        <a:p>
          <a:endParaRPr lang="en-US"/>
        </a:p>
      </dgm:t>
    </dgm:pt>
    <dgm:pt modelId="{5485F16A-ADF8-4A82-8756-5FB48C0A3AD7}" type="sibTrans" cxnId="{2D282BA3-1BDA-45B0-8902-421EDBF474E5}">
      <dgm:prSet/>
      <dgm:spPr/>
      <dgm:t>
        <a:bodyPr/>
        <a:lstStyle/>
        <a:p>
          <a:endParaRPr lang="en-US"/>
        </a:p>
      </dgm:t>
    </dgm:pt>
    <dgm:pt modelId="{90A6A378-08FA-40E5-BCD8-EF25AEC73319}">
      <dgm:prSet custT="1"/>
      <dgm:spPr>
        <a:xfrm>
          <a:off x="1160068" y="3523577"/>
          <a:ext cx="2465146" cy="6534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Religous/cultural </a:t>
          </a:r>
        </a:p>
      </dgm:t>
    </dgm:pt>
    <dgm:pt modelId="{F7113891-4B2E-4B2D-889E-76C7754A6DF4}" type="parTrans" cxnId="{4CF0AADF-D10C-4E61-B45E-C96BC8B1B9E2}">
      <dgm:prSet/>
      <dgm:spPr/>
      <dgm:t>
        <a:bodyPr/>
        <a:lstStyle/>
        <a:p>
          <a:endParaRPr lang="en-US"/>
        </a:p>
      </dgm:t>
    </dgm:pt>
    <dgm:pt modelId="{5C869861-ED71-4B85-A700-6C7E2B568D1D}" type="sibTrans" cxnId="{4CF0AADF-D10C-4E61-B45E-C96BC8B1B9E2}">
      <dgm:prSet/>
      <dgm:spPr/>
      <dgm:t>
        <a:bodyPr/>
        <a:lstStyle/>
        <a:p>
          <a:endParaRPr lang="en-US"/>
        </a:p>
      </dgm:t>
    </dgm:pt>
    <dgm:pt modelId="{17F1B242-A3EB-4B63-B7F0-9C13A1DACAC1}">
      <dgm:prSet custT="1"/>
      <dgm:spPr>
        <a:xfrm>
          <a:off x="1160068" y="3523577"/>
          <a:ext cx="2465146" cy="6534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Sports </a:t>
          </a:r>
        </a:p>
      </dgm:t>
    </dgm:pt>
    <dgm:pt modelId="{057920AD-3E41-4501-86CB-5F84D8E26930}" type="parTrans" cxnId="{5C1C1397-937A-48FB-86AE-0B7BD4CC8656}">
      <dgm:prSet/>
      <dgm:spPr/>
      <dgm:t>
        <a:bodyPr/>
        <a:lstStyle/>
        <a:p>
          <a:endParaRPr lang="en-US"/>
        </a:p>
      </dgm:t>
    </dgm:pt>
    <dgm:pt modelId="{8B12433A-A8D0-45ED-8BCA-0D8081E55F4F}" type="sibTrans" cxnId="{5C1C1397-937A-48FB-86AE-0B7BD4CC8656}">
      <dgm:prSet/>
      <dgm:spPr/>
      <dgm:t>
        <a:bodyPr/>
        <a:lstStyle/>
        <a:p>
          <a:endParaRPr lang="en-US"/>
        </a:p>
      </dgm:t>
    </dgm:pt>
    <dgm:pt modelId="{CB31644B-C403-4663-94A1-FF36ED4C160E}">
      <dgm:prSet custT="1"/>
      <dgm:spPr>
        <a:xfrm>
          <a:off x="1160068" y="3523577"/>
          <a:ext cx="2465146" cy="6534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Market days</a:t>
          </a:r>
        </a:p>
      </dgm:t>
    </dgm:pt>
    <dgm:pt modelId="{A99611F7-8F3F-455B-B2C8-10C12B3AEADB}" type="parTrans" cxnId="{EE5B715F-CA0F-41CD-8577-778F0BC6F7C7}">
      <dgm:prSet/>
      <dgm:spPr/>
      <dgm:t>
        <a:bodyPr/>
        <a:lstStyle/>
        <a:p>
          <a:endParaRPr lang="en-US"/>
        </a:p>
      </dgm:t>
    </dgm:pt>
    <dgm:pt modelId="{17BA1637-8DA1-4D0B-84D3-4F44189E64AB}" type="sibTrans" cxnId="{EE5B715F-CA0F-41CD-8577-778F0BC6F7C7}">
      <dgm:prSet/>
      <dgm:spPr/>
      <dgm:t>
        <a:bodyPr/>
        <a:lstStyle/>
        <a:p>
          <a:endParaRPr lang="en-US"/>
        </a:p>
      </dgm:t>
    </dgm:pt>
    <dgm:pt modelId="{244AF431-3398-4E63-8A46-A6835A995C31}">
      <dgm:prSet custT="1"/>
      <dgm:spPr>
        <a:xfrm>
          <a:off x="0" y="4295777"/>
          <a:ext cx="906303" cy="653400"/>
        </a:xfrm>
        <a:prstGeom prst="rect">
          <a:avLst/>
        </a:prstGeom>
        <a:noFill/>
        <a:ln>
          <a:noFill/>
        </a:ln>
        <a:effectLst/>
      </dgm:spPr>
      <dgm:t>
        <a:bodyPr/>
        <a:lstStyle/>
        <a:p>
          <a:pPr>
            <a:buNone/>
          </a:pPr>
          <a:r>
            <a:rPr lang="en-US" sz="900">
              <a:solidFill>
                <a:sysClr val="windowText" lastClr="000000">
                  <a:hueOff val="0"/>
                  <a:satOff val="0"/>
                  <a:lumOff val="0"/>
                  <a:alphaOff val="0"/>
                </a:sysClr>
              </a:solidFill>
              <a:latin typeface="Century Gothic" panose="020B0502020202020204" pitchFamily="34" charset="0"/>
              <a:ea typeface="+mn-ea"/>
              <a:cs typeface="+mn-cs"/>
            </a:rPr>
            <a:t>Social media </a:t>
          </a:r>
        </a:p>
      </dgm:t>
    </dgm:pt>
    <dgm:pt modelId="{D96E092E-039D-42B3-A0E9-F3117527C8AE}" type="parTrans" cxnId="{661876D0-3185-491F-94F8-21D010C533FB}">
      <dgm:prSet/>
      <dgm:spPr/>
      <dgm:t>
        <a:bodyPr/>
        <a:lstStyle/>
        <a:p>
          <a:endParaRPr lang="en-US"/>
        </a:p>
      </dgm:t>
    </dgm:pt>
    <dgm:pt modelId="{5948804B-FDC3-4B1B-976C-40CF4894BF1E}" type="sibTrans" cxnId="{661876D0-3185-491F-94F8-21D010C533FB}">
      <dgm:prSet/>
      <dgm:spPr/>
      <dgm:t>
        <a:bodyPr/>
        <a:lstStyle/>
        <a:p>
          <a:endParaRPr lang="en-US"/>
        </a:p>
      </dgm:t>
    </dgm:pt>
    <dgm:pt modelId="{E1B53F7D-8B5C-48CB-940D-28ACBFFA36BC}">
      <dgm:prSet custT="1"/>
      <dgm:spPr>
        <a:xfrm>
          <a:off x="1160068" y="4295777"/>
          <a:ext cx="2465146" cy="6534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Internet site</a:t>
          </a:r>
        </a:p>
      </dgm:t>
    </dgm:pt>
    <dgm:pt modelId="{0FB6A7FB-824B-4789-A127-488CEF90FCB2}" type="parTrans" cxnId="{E1F6B1E3-FF82-42BC-A372-434C28549046}">
      <dgm:prSet/>
      <dgm:spPr/>
      <dgm:t>
        <a:bodyPr/>
        <a:lstStyle/>
        <a:p>
          <a:endParaRPr lang="en-US"/>
        </a:p>
      </dgm:t>
    </dgm:pt>
    <dgm:pt modelId="{C9D543E5-1493-4193-AF25-1772FEDFE9A9}" type="sibTrans" cxnId="{E1F6B1E3-FF82-42BC-A372-434C28549046}">
      <dgm:prSet/>
      <dgm:spPr/>
      <dgm:t>
        <a:bodyPr/>
        <a:lstStyle/>
        <a:p>
          <a:endParaRPr lang="en-US"/>
        </a:p>
      </dgm:t>
    </dgm:pt>
    <dgm:pt modelId="{803ADD06-CCCF-4FD9-81FF-13C80CA0CF55}">
      <dgm:prSet custT="1"/>
      <dgm:spPr>
        <a:xfrm>
          <a:off x="1160068" y="4295777"/>
          <a:ext cx="2465146" cy="6534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Social media app </a:t>
          </a:r>
        </a:p>
      </dgm:t>
    </dgm:pt>
    <dgm:pt modelId="{78F1EA92-F4AF-40C4-A94E-709FC303B900}" type="parTrans" cxnId="{24AEFE24-1763-4ADB-9355-7238BE2AE9CB}">
      <dgm:prSet/>
      <dgm:spPr/>
      <dgm:t>
        <a:bodyPr/>
        <a:lstStyle/>
        <a:p>
          <a:endParaRPr lang="en-US"/>
        </a:p>
      </dgm:t>
    </dgm:pt>
    <dgm:pt modelId="{4F83A134-9741-458E-B0E4-317A0302F964}" type="sibTrans" cxnId="{24AEFE24-1763-4ADB-9355-7238BE2AE9CB}">
      <dgm:prSet/>
      <dgm:spPr/>
      <dgm:t>
        <a:bodyPr/>
        <a:lstStyle/>
        <a:p>
          <a:endParaRPr lang="en-US"/>
        </a:p>
      </dgm:t>
    </dgm:pt>
    <dgm:pt modelId="{865D0175-CB61-427B-B9DE-8F20C4DD3142}">
      <dgm:prSet custT="1"/>
      <dgm:spPr>
        <a:xfrm>
          <a:off x="0" y="5067977"/>
          <a:ext cx="906303" cy="653400"/>
        </a:xfrm>
        <a:prstGeom prst="rect">
          <a:avLst/>
        </a:prstGeom>
        <a:noFill/>
        <a:ln>
          <a:noFill/>
        </a:ln>
        <a:effectLst/>
      </dgm:spPr>
      <dgm:t>
        <a:bodyPr/>
        <a:lstStyle/>
        <a:p>
          <a:pPr>
            <a:buNone/>
          </a:pPr>
          <a:r>
            <a:rPr lang="en-US" sz="900">
              <a:solidFill>
                <a:sysClr val="windowText" lastClr="000000">
                  <a:hueOff val="0"/>
                  <a:satOff val="0"/>
                  <a:lumOff val="0"/>
                  <a:alphaOff val="0"/>
                </a:sysClr>
              </a:solidFill>
              <a:latin typeface="Century Gothic" panose="020B0502020202020204" pitchFamily="34" charset="0"/>
              <a:ea typeface="+mn-ea"/>
              <a:cs typeface="+mn-cs"/>
            </a:rPr>
            <a:t>Private venues /NOT ELIGIBLE</a:t>
          </a:r>
        </a:p>
      </dgm:t>
    </dgm:pt>
    <dgm:pt modelId="{848BFED0-82EC-4302-BD2F-1C5BD24A0CAC}" type="parTrans" cxnId="{2A566858-520B-4570-BE8C-5A4D1CB57E09}">
      <dgm:prSet/>
      <dgm:spPr/>
      <dgm:t>
        <a:bodyPr/>
        <a:lstStyle/>
        <a:p>
          <a:endParaRPr lang="en-US"/>
        </a:p>
      </dgm:t>
    </dgm:pt>
    <dgm:pt modelId="{3BD7E6CE-FED4-4682-9BA6-059C38F776A9}" type="sibTrans" cxnId="{2A566858-520B-4570-BE8C-5A4D1CB57E09}">
      <dgm:prSet/>
      <dgm:spPr/>
      <dgm:t>
        <a:bodyPr/>
        <a:lstStyle/>
        <a:p>
          <a:endParaRPr lang="en-US"/>
        </a:p>
      </dgm:t>
    </dgm:pt>
    <dgm:pt modelId="{00DBE2BA-3B44-492F-972A-A39D0DA6617F}">
      <dgm:prSet custT="1"/>
      <dgm:spPr>
        <a:xfrm>
          <a:off x="1160068" y="5067977"/>
          <a:ext cx="2465146" cy="6534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Private parties </a:t>
          </a:r>
        </a:p>
      </dgm:t>
    </dgm:pt>
    <dgm:pt modelId="{90B508BF-012D-4FD6-8AB9-0F13BEAC5650}" type="parTrans" cxnId="{C2F3E030-18F4-495F-A5D2-9B30E23C5110}">
      <dgm:prSet/>
      <dgm:spPr/>
      <dgm:t>
        <a:bodyPr/>
        <a:lstStyle/>
        <a:p>
          <a:endParaRPr lang="en-US"/>
        </a:p>
      </dgm:t>
    </dgm:pt>
    <dgm:pt modelId="{CA5972A1-DE74-4FC0-9892-3B4EEB373D4F}" type="sibTrans" cxnId="{C2F3E030-18F4-495F-A5D2-9B30E23C5110}">
      <dgm:prSet/>
      <dgm:spPr/>
      <dgm:t>
        <a:bodyPr/>
        <a:lstStyle/>
        <a:p>
          <a:endParaRPr lang="en-US"/>
        </a:p>
      </dgm:t>
    </dgm:pt>
    <dgm:pt modelId="{A44C4EFB-86B3-4122-9AA3-05308421B7D7}">
      <dgm:prSet custT="1"/>
      <dgm:spPr>
        <a:xfrm>
          <a:off x="1160068" y="5067977"/>
          <a:ext cx="2465146" cy="6534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Private home </a:t>
          </a:r>
        </a:p>
      </dgm:t>
    </dgm:pt>
    <dgm:pt modelId="{B0D492FF-D625-4981-9119-62A1C36A39DE}" type="parTrans" cxnId="{D9BB0243-3338-4F05-AC74-CEDBD4469791}">
      <dgm:prSet/>
      <dgm:spPr/>
      <dgm:t>
        <a:bodyPr/>
        <a:lstStyle/>
        <a:p>
          <a:endParaRPr lang="en-US"/>
        </a:p>
      </dgm:t>
    </dgm:pt>
    <dgm:pt modelId="{18356970-7233-4686-8975-9ABAFB0F8548}" type="sibTrans" cxnId="{D9BB0243-3338-4F05-AC74-CEDBD4469791}">
      <dgm:prSet/>
      <dgm:spPr/>
      <dgm:t>
        <a:bodyPr/>
        <a:lstStyle/>
        <a:p>
          <a:endParaRPr lang="en-US"/>
        </a:p>
      </dgm:t>
    </dgm:pt>
    <dgm:pt modelId="{C85FF4DD-C842-47FD-B433-FEA4D55AE694}">
      <dgm:prSet custT="1"/>
      <dgm:spPr>
        <a:xfrm>
          <a:off x="1160068" y="5067977"/>
          <a:ext cx="2465146" cy="6534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Telephone numbers</a:t>
          </a:r>
        </a:p>
      </dgm:t>
    </dgm:pt>
    <dgm:pt modelId="{21238B96-D924-4703-BDC6-42FD21FBF831}" type="parTrans" cxnId="{279555AC-0C49-466A-9AEF-E2CF5A60470D}">
      <dgm:prSet/>
      <dgm:spPr/>
      <dgm:t>
        <a:bodyPr/>
        <a:lstStyle/>
        <a:p>
          <a:endParaRPr lang="en-US"/>
        </a:p>
      </dgm:t>
    </dgm:pt>
    <dgm:pt modelId="{DA9A216B-97E4-4450-A721-DDD576BE84E6}" type="sibTrans" cxnId="{279555AC-0C49-466A-9AEF-E2CF5A60470D}">
      <dgm:prSet/>
      <dgm:spPr/>
      <dgm:t>
        <a:bodyPr/>
        <a:lstStyle/>
        <a:p>
          <a:endParaRPr lang="en-US"/>
        </a:p>
      </dgm:t>
    </dgm:pt>
    <dgm:pt modelId="{31347315-2E13-4A3A-82DA-CEDC0FED83F9}">
      <dgm:prSet custT="1"/>
      <dgm:spPr>
        <a:xfrm>
          <a:off x="1160068" y="2751377"/>
          <a:ext cx="2465146" cy="6534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Other physical venue</a:t>
          </a:r>
        </a:p>
      </dgm:t>
    </dgm:pt>
    <dgm:pt modelId="{C9FA9CC9-6984-4259-8A3C-C953FEF9CAC3}" type="parTrans" cxnId="{633443D4-C78B-449C-A342-15B94168F0EC}">
      <dgm:prSet/>
      <dgm:spPr/>
      <dgm:t>
        <a:bodyPr/>
        <a:lstStyle/>
        <a:p>
          <a:endParaRPr lang="en-US"/>
        </a:p>
      </dgm:t>
    </dgm:pt>
    <dgm:pt modelId="{ED5A4199-ED90-4FEA-8172-F3AB01C4FF0B}" type="sibTrans" cxnId="{633443D4-C78B-449C-A342-15B94168F0EC}">
      <dgm:prSet/>
      <dgm:spPr/>
      <dgm:t>
        <a:bodyPr/>
        <a:lstStyle/>
        <a:p>
          <a:endParaRPr lang="en-US"/>
        </a:p>
      </dgm:t>
    </dgm:pt>
    <dgm:pt modelId="{BDF8A6C9-82B6-4DDB-8172-63618C4354B3}">
      <dgm:prSet custT="1"/>
      <dgm:spPr>
        <a:xfrm>
          <a:off x="1160068" y="3523577"/>
          <a:ext cx="2465146" cy="6534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Other public event </a:t>
          </a:r>
        </a:p>
      </dgm:t>
    </dgm:pt>
    <dgm:pt modelId="{2D2AA1FE-FE57-4736-B17B-18BBF9FE5C59}" type="parTrans" cxnId="{85FF57BA-1DC8-4321-84F3-BAACD36AFA58}">
      <dgm:prSet/>
      <dgm:spPr/>
      <dgm:t>
        <a:bodyPr/>
        <a:lstStyle/>
        <a:p>
          <a:endParaRPr lang="en-US"/>
        </a:p>
      </dgm:t>
    </dgm:pt>
    <dgm:pt modelId="{E3C005EB-AC74-4462-AAEF-6D81CA5997AA}" type="sibTrans" cxnId="{85FF57BA-1DC8-4321-84F3-BAACD36AFA58}">
      <dgm:prSet/>
      <dgm:spPr/>
      <dgm:t>
        <a:bodyPr/>
        <a:lstStyle/>
        <a:p>
          <a:endParaRPr lang="en-US"/>
        </a:p>
      </dgm:t>
    </dgm:pt>
    <dgm:pt modelId="{CF247F31-12E9-4A5D-96B6-87C663C40EF4}" type="pres">
      <dgm:prSet presAssocID="{EFDE8BDD-FFFE-4A4D-89BA-3A6CBE5E9F39}" presName="Name0" presStyleCnt="0">
        <dgm:presLayoutVars>
          <dgm:dir/>
          <dgm:animLvl val="lvl"/>
          <dgm:resizeHandles val="exact"/>
        </dgm:presLayoutVars>
      </dgm:prSet>
      <dgm:spPr/>
    </dgm:pt>
    <dgm:pt modelId="{233940C9-8728-45ED-A33D-4E4502EA0D9F}" type="pres">
      <dgm:prSet presAssocID="{AB62C7DF-47FB-4B9C-B003-BDA3219CCFA9}" presName="linNode" presStyleCnt="0"/>
      <dgm:spPr/>
    </dgm:pt>
    <dgm:pt modelId="{FD3D785B-7F1C-4DD3-B150-B8FDA0B27CC3}" type="pres">
      <dgm:prSet presAssocID="{AB62C7DF-47FB-4B9C-B003-BDA3219CCFA9}" presName="parTx" presStyleLbl="revTx" presStyleIdx="0" presStyleCnt="6" custScaleY="167053">
        <dgm:presLayoutVars>
          <dgm:chMax val="1"/>
          <dgm:bulletEnabled val="1"/>
        </dgm:presLayoutVars>
      </dgm:prSet>
      <dgm:spPr/>
    </dgm:pt>
    <dgm:pt modelId="{6205327A-B54C-45F2-BE11-49A2F43CFC92}" type="pres">
      <dgm:prSet presAssocID="{AB62C7DF-47FB-4B9C-B003-BDA3219CCFA9}" presName="bracket" presStyleLbl="parChTrans1D1" presStyleIdx="0" presStyleCnt="6"/>
      <dgm:spPr>
        <a:xfrm>
          <a:off x="906303" y="52042"/>
          <a:ext cx="181260" cy="1236610"/>
        </a:xfrm>
        <a:prstGeom prst="leftBrace">
          <a:avLst>
            <a:gd name="adj1" fmla="val 35000"/>
            <a:gd name="adj2" fmla="val 50000"/>
          </a:avLst>
        </a:prstGeom>
        <a:noFill/>
        <a:ln w="25400" cap="flat" cmpd="sng" algn="ctr">
          <a:solidFill>
            <a:srgbClr val="E6661F"/>
          </a:solidFill>
          <a:prstDash val="solid"/>
        </a:ln>
        <a:effectLst/>
      </dgm:spPr>
    </dgm:pt>
    <dgm:pt modelId="{A5D0C385-6FA7-4504-8E1D-D45C6209BBC3}" type="pres">
      <dgm:prSet presAssocID="{AB62C7DF-47FB-4B9C-B003-BDA3219CCFA9}" presName="spH" presStyleCnt="0"/>
      <dgm:spPr/>
    </dgm:pt>
    <dgm:pt modelId="{7253BD2B-3633-43CC-8DD1-378653AF498C}" type="pres">
      <dgm:prSet presAssocID="{AB62C7DF-47FB-4B9C-B003-BDA3219CCFA9}" presName="desTx" presStyleLbl="node1" presStyleIdx="0" presStyleCnt="6">
        <dgm:presLayoutVars>
          <dgm:bulletEnabled val="1"/>
        </dgm:presLayoutVars>
      </dgm:prSet>
      <dgm:spPr/>
    </dgm:pt>
    <dgm:pt modelId="{1A6977E6-DD26-4DF5-AD41-03F0AE0D75BC}" type="pres">
      <dgm:prSet presAssocID="{E875EAED-318C-41F7-8A2C-370D31CF196A}" presName="spV" presStyleCnt="0"/>
      <dgm:spPr/>
    </dgm:pt>
    <dgm:pt modelId="{83097744-6D55-4147-BB70-D61040FA6529}" type="pres">
      <dgm:prSet presAssocID="{EE8C7177-33F5-48DD-B12F-171DB1C71EA3}" presName="linNode" presStyleCnt="0"/>
      <dgm:spPr/>
    </dgm:pt>
    <dgm:pt modelId="{1BAF089A-A31E-4DE6-8361-ADE3129313CA}" type="pres">
      <dgm:prSet presAssocID="{EE8C7177-33F5-48DD-B12F-171DB1C71EA3}" presName="parTx" presStyleLbl="revTx" presStyleIdx="1" presStyleCnt="6">
        <dgm:presLayoutVars>
          <dgm:chMax val="1"/>
          <dgm:bulletEnabled val="1"/>
        </dgm:presLayoutVars>
      </dgm:prSet>
      <dgm:spPr/>
    </dgm:pt>
    <dgm:pt modelId="{E4C22E51-EB86-4C34-999E-47F04600DEA9}" type="pres">
      <dgm:prSet presAssocID="{EE8C7177-33F5-48DD-B12F-171DB1C71EA3}" presName="bracket" presStyleLbl="parChTrans1D1" presStyleIdx="1" presStyleCnt="6"/>
      <dgm:spPr>
        <a:xfrm>
          <a:off x="906303" y="1407452"/>
          <a:ext cx="181260" cy="1225125"/>
        </a:xfrm>
        <a:prstGeom prst="leftBrace">
          <a:avLst>
            <a:gd name="adj1" fmla="val 35000"/>
            <a:gd name="adj2" fmla="val 50000"/>
          </a:avLst>
        </a:prstGeom>
        <a:noFill/>
        <a:ln w="25400" cap="flat" cmpd="sng" algn="ctr">
          <a:solidFill>
            <a:srgbClr val="E6661F"/>
          </a:solidFill>
          <a:prstDash val="solid"/>
        </a:ln>
        <a:effectLst/>
      </dgm:spPr>
    </dgm:pt>
    <dgm:pt modelId="{45FA6A9B-2F89-431B-B141-E7598F6351F3}" type="pres">
      <dgm:prSet presAssocID="{EE8C7177-33F5-48DD-B12F-171DB1C71EA3}" presName="spH" presStyleCnt="0"/>
      <dgm:spPr/>
    </dgm:pt>
    <dgm:pt modelId="{18B35286-5EA2-472E-8A23-1A306946D0C0}" type="pres">
      <dgm:prSet presAssocID="{EE8C7177-33F5-48DD-B12F-171DB1C71EA3}" presName="desTx" presStyleLbl="node1" presStyleIdx="1" presStyleCnt="6">
        <dgm:presLayoutVars>
          <dgm:bulletEnabled val="1"/>
        </dgm:presLayoutVars>
      </dgm:prSet>
      <dgm:spPr/>
    </dgm:pt>
    <dgm:pt modelId="{C9FCB3E5-184D-485A-BDF5-009FFF1A295A}" type="pres">
      <dgm:prSet presAssocID="{91E94A79-856C-498D-A3AA-431913E9A2DB}" presName="spV" presStyleCnt="0"/>
      <dgm:spPr/>
    </dgm:pt>
    <dgm:pt modelId="{6EF3930A-9208-4463-9FE4-9396702748AD}" type="pres">
      <dgm:prSet presAssocID="{C6DD96DB-06B7-4C42-9D8F-B13050B13BEC}" presName="linNode" presStyleCnt="0"/>
      <dgm:spPr/>
    </dgm:pt>
    <dgm:pt modelId="{31636584-3FB9-48AB-9A9F-90CF1A11BBDF}" type="pres">
      <dgm:prSet presAssocID="{C6DD96DB-06B7-4C42-9D8F-B13050B13BEC}" presName="parTx" presStyleLbl="revTx" presStyleIdx="2" presStyleCnt="6">
        <dgm:presLayoutVars>
          <dgm:chMax val="1"/>
          <dgm:bulletEnabled val="1"/>
        </dgm:presLayoutVars>
      </dgm:prSet>
      <dgm:spPr/>
    </dgm:pt>
    <dgm:pt modelId="{DE2EB228-2A83-4A03-97EF-7B9A700F3EE9}" type="pres">
      <dgm:prSet presAssocID="{C6DD96DB-06B7-4C42-9D8F-B13050B13BEC}" presName="bracket" presStyleLbl="parChTrans1D1" presStyleIdx="2" presStyleCnt="6"/>
      <dgm:spPr>
        <a:xfrm>
          <a:off x="906303" y="2751377"/>
          <a:ext cx="181260" cy="653400"/>
        </a:xfrm>
        <a:prstGeom prst="leftBrace">
          <a:avLst>
            <a:gd name="adj1" fmla="val 35000"/>
            <a:gd name="adj2" fmla="val 50000"/>
          </a:avLst>
        </a:prstGeom>
        <a:noFill/>
        <a:ln w="25400" cap="flat" cmpd="sng" algn="ctr">
          <a:solidFill>
            <a:srgbClr val="E6661F"/>
          </a:solidFill>
          <a:prstDash val="solid"/>
        </a:ln>
        <a:effectLst/>
      </dgm:spPr>
    </dgm:pt>
    <dgm:pt modelId="{A9AF6172-6FEE-40F5-AF4C-E4CE9F3F26B3}" type="pres">
      <dgm:prSet presAssocID="{C6DD96DB-06B7-4C42-9D8F-B13050B13BEC}" presName="spH" presStyleCnt="0"/>
      <dgm:spPr/>
    </dgm:pt>
    <dgm:pt modelId="{831474AF-2088-4994-8D27-37AF5265C0A0}" type="pres">
      <dgm:prSet presAssocID="{C6DD96DB-06B7-4C42-9D8F-B13050B13BEC}" presName="desTx" presStyleLbl="node1" presStyleIdx="2" presStyleCnt="6">
        <dgm:presLayoutVars>
          <dgm:bulletEnabled val="1"/>
        </dgm:presLayoutVars>
      </dgm:prSet>
      <dgm:spPr/>
    </dgm:pt>
    <dgm:pt modelId="{66B9275A-B982-455C-BF82-E4E803A645A7}" type="pres">
      <dgm:prSet presAssocID="{3957841E-DF5E-4001-948A-5FB8913DC4E1}" presName="spV" presStyleCnt="0"/>
      <dgm:spPr/>
    </dgm:pt>
    <dgm:pt modelId="{091B620D-8638-4FD3-9EE8-2A32647D1E51}" type="pres">
      <dgm:prSet presAssocID="{A15F2F05-6912-4D4D-8A31-323E32D2F265}" presName="linNode" presStyleCnt="0"/>
      <dgm:spPr/>
    </dgm:pt>
    <dgm:pt modelId="{20AB567E-F694-4750-A902-1C884695E3DA}" type="pres">
      <dgm:prSet presAssocID="{A15F2F05-6912-4D4D-8A31-323E32D2F265}" presName="parTx" presStyleLbl="revTx" presStyleIdx="3" presStyleCnt="6">
        <dgm:presLayoutVars>
          <dgm:chMax val="1"/>
          <dgm:bulletEnabled val="1"/>
        </dgm:presLayoutVars>
      </dgm:prSet>
      <dgm:spPr/>
    </dgm:pt>
    <dgm:pt modelId="{AABF1D6C-17E5-4312-8A22-1B21669066C2}" type="pres">
      <dgm:prSet presAssocID="{A15F2F05-6912-4D4D-8A31-323E32D2F265}" presName="bracket" presStyleLbl="parChTrans1D1" presStyleIdx="3" presStyleCnt="6"/>
      <dgm:spPr>
        <a:xfrm>
          <a:off x="906303" y="3523577"/>
          <a:ext cx="181260" cy="653400"/>
        </a:xfrm>
        <a:prstGeom prst="leftBrace">
          <a:avLst>
            <a:gd name="adj1" fmla="val 35000"/>
            <a:gd name="adj2" fmla="val 50000"/>
          </a:avLst>
        </a:prstGeom>
        <a:noFill/>
        <a:ln w="25400" cap="flat" cmpd="sng" algn="ctr">
          <a:solidFill>
            <a:srgbClr val="E6661F"/>
          </a:solidFill>
          <a:prstDash val="solid"/>
        </a:ln>
        <a:effectLst/>
      </dgm:spPr>
    </dgm:pt>
    <dgm:pt modelId="{126B0813-770B-43E0-98A6-024578B6EB2B}" type="pres">
      <dgm:prSet presAssocID="{A15F2F05-6912-4D4D-8A31-323E32D2F265}" presName="spH" presStyleCnt="0"/>
      <dgm:spPr/>
    </dgm:pt>
    <dgm:pt modelId="{86F4AE3F-8DEC-41A7-8C79-6E9FD43B16FA}" type="pres">
      <dgm:prSet presAssocID="{A15F2F05-6912-4D4D-8A31-323E32D2F265}" presName="desTx" presStyleLbl="node1" presStyleIdx="3" presStyleCnt="6">
        <dgm:presLayoutVars>
          <dgm:bulletEnabled val="1"/>
        </dgm:presLayoutVars>
      </dgm:prSet>
      <dgm:spPr/>
    </dgm:pt>
    <dgm:pt modelId="{71C0608E-FA1D-45D8-8403-9F2B19840FC6}" type="pres">
      <dgm:prSet presAssocID="{B8980379-497C-4C86-889D-C99B0BFC681C}" presName="spV" presStyleCnt="0"/>
      <dgm:spPr/>
    </dgm:pt>
    <dgm:pt modelId="{F5516F75-6002-41F4-99A9-514D43103DE6}" type="pres">
      <dgm:prSet presAssocID="{244AF431-3398-4E63-8A46-A6835A995C31}" presName="linNode" presStyleCnt="0"/>
      <dgm:spPr/>
    </dgm:pt>
    <dgm:pt modelId="{064588CC-FA1E-4384-AA6C-74956343AC29}" type="pres">
      <dgm:prSet presAssocID="{244AF431-3398-4E63-8A46-A6835A995C31}" presName="parTx" presStyleLbl="revTx" presStyleIdx="4" presStyleCnt="6">
        <dgm:presLayoutVars>
          <dgm:chMax val="1"/>
          <dgm:bulletEnabled val="1"/>
        </dgm:presLayoutVars>
      </dgm:prSet>
      <dgm:spPr/>
    </dgm:pt>
    <dgm:pt modelId="{F61D887D-8864-4C4E-98E9-88B20E1C9D85}" type="pres">
      <dgm:prSet presAssocID="{244AF431-3398-4E63-8A46-A6835A995C31}" presName="bracket" presStyleLbl="parChTrans1D1" presStyleIdx="4" presStyleCnt="6"/>
      <dgm:spPr>
        <a:xfrm>
          <a:off x="906303" y="4295777"/>
          <a:ext cx="181260" cy="653400"/>
        </a:xfrm>
        <a:prstGeom prst="leftBrace">
          <a:avLst>
            <a:gd name="adj1" fmla="val 35000"/>
            <a:gd name="adj2" fmla="val 50000"/>
          </a:avLst>
        </a:prstGeom>
        <a:noFill/>
        <a:ln w="25400" cap="flat" cmpd="sng" algn="ctr">
          <a:solidFill>
            <a:srgbClr val="E6661F"/>
          </a:solidFill>
          <a:prstDash val="solid"/>
        </a:ln>
        <a:effectLst/>
      </dgm:spPr>
    </dgm:pt>
    <dgm:pt modelId="{DF32CF24-8820-4AE7-9191-D8CBEAFEC857}" type="pres">
      <dgm:prSet presAssocID="{244AF431-3398-4E63-8A46-A6835A995C31}" presName="spH" presStyleCnt="0"/>
      <dgm:spPr/>
    </dgm:pt>
    <dgm:pt modelId="{A5AA41A5-C092-48E7-9EBF-02BA3E70CD8C}" type="pres">
      <dgm:prSet presAssocID="{244AF431-3398-4E63-8A46-A6835A995C31}" presName="desTx" presStyleLbl="node1" presStyleIdx="4" presStyleCnt="6">
        <dgm:presLayoutVars>
          <dgm:bulletEnabled val="1"/>
        </dgm:presLayoutVars>
      </dgm:prSet>
      <dgm:spPr/>
    </dgm:pt>
    <dgm:pt modelId="{9CD297B1-7E46-4F8E-8813-983540DC197C}" type="pres">
      <dgm:prSet presAssocID="{5948804B-FDC3-4B1B-976C-40CF4894BF1E}" presName="spV" presStyleCnt="0"/>
      <dgm:spPr/>
    </dgm:pt>
    <dgm:pt modelId="{BD994287-2342-49CD-B1EC-73455F9D5297}" type="pres">
      <dgm:prSet presAssocID="{865D0175-CB61-427B-B9DE-8F20C4DD3142}" presName="linNode" presStyleCnt="0"/>
      <dgm:spPr/>
    </dgm:pt>
    <dgm:pt modelId="{A5773D23-A9B4-4B51-BE3B-DFD5BEC0BC0E}" type="pres">
      <dgm:prSet presAssocID="{865D0175-CB61-427B-B9DE-8F20C4DD3142}" presName="parTx" presStyleLbl="revTx" presStyleIdx="5" presStyleCnt="6">
        <dgm:presLayoutVars>
          <dgm:chMax val="1"/>
          <dgm:bulletEnabled val="1"/>
        </dgm:presLayoutVars>
      </dgm:prSet>
      <dgm:spPr/>
    </dgm:pt>
    <dgm:pt modelId="{5BED1A20-2251-4239-A5A3-68392218162B}" type="pres">
      <dgm:prSet presAssocID="{865D0175-CB61-427B-B9DE-8F20C4DD3142}" presName="bracket" presStyleLbl="parChTrans1D1" presStyleIdx="5" presStyleCnt="6"/>
      <dgm:spPr>
        <a:xfrm>
          <a:off x="906303" y="5067977"/>
          <a:ext cx="181260" cy="653400"/>
        </a:xfrm>
        <a:prstGeom prst="leftBrace">
          <a:avLst>
            <a:gd name="adj1" fmla="val 35000"/>
            <a:gd name="adj2" fmla="val 50000"/>
          </a:avLst>
        </a:prstGeom>
        <a:noFill/>
        <a:ln w="25400" cap="flat" cmpd="sng" algn="ctr">
          <a:solidFill>
            <a:srgbClr val="E6661F"/>
          </a:solidFill>
          <a:prstDash val="solid"/>
        </a:ln>
        <a:effectLst/>
      </dgm:spPr>
    </dgm:pt>
    <dgm:pt modelId="{18EBBF8D-2716-4CCF-9ACA-8B17EE8E7326}" type="pres">
      <dgm:prSet presAssocID="{865D0175-CB61-427B-B9DE-8F20C4DD3142}" presName="spH" presStyleCnt="0"/>
      <dgm:spPr/>
    </dgm:pt>
    <dgm:pt modelId="{819188CE-AAE7-4F5A-9CFD-43EB97EF07CE}" type="pres">
      <dgm:prSet presAssocID="{865D0175-CB61-427B-B9DE-8F20C4DD3142}" presName="desTx" presStyleLbl="node1" presStyleIdx="5" presStyleCnt="6">
        <dgm:presLayoutVars>
          <dgm:bulletEnabled val="1"/>
        </dgm:presLayoutVars>
      </dgm:prSet>
      <dgm:spPr/>
    </dgm:pt>
  </dgm:ptLst>
  <dgm:cxnLst>
    <dgm:cxn modelId="{0C140A03-DB7F-4CB2-BE8F-BA09035B9C61}" srcId="{AB62C7DF-47FB-4B9C-B003-BDA3219CCFA9}" destId="{DFED218E-152D-4F8D-B65C-4EB79D3BF417}" srcOrd="6" destOrd="0" parTransId="{B341E641-CF6C-42B9-9AD2-803F2F1A9A47}" sibTransId="{F6F37189-A6B9-4333-AA87-E4F8F0F23CED}"/>
    <dgm:cxn modelId="{EEF9FF05-07AA-47F1-870A-06078A08978A}" srcId="{EFDE8BDD-FFFE-4A4D-89BA-3A6CBE5E9F39}" destId="{EE8C7177-33F5-48DD-B12F-171DB1C71EA3}" srcOrd="1" destOrd="0" parTransId="{0CE746AB-0370-4BB3-BD97-D5B802ABA82B}" sibTransId="{91E94A79-856C-498D-A3AA-431913E9A2DB}"/>
    <dgm:cxn modelId="{72FE2606-E3EF-4A11-8EE0-92866C396F1F}" srcId="{AB62C7DF-47FB-4B9C-B003-BDA3219CCFA9}" destId="{34834F88-CB14-4974-ADFD-1669EF484AEF}" srcOrd="1" destOrd="0" parTransId="{0F1F8BCE-6987-4F67-8E39-1C6008A541D3}" sibTransId="{B8D75EE7-5109-45A8-BE29-70EC39D9BEB6}"/>
    <dgm:cxn modelId="{FDF08B0A-BF6F-42AC-90F3-8A2365EDE98E}" srcId="{EFDE8BDD-FFFE-4A4D-89BA-3A6CBE5E9F39}" destId="{AB62C7DF-47FB-4B9C-B003-BDA3219CCFA9}" srcOrd="0" destOrd="0" parTransId="{0F85418A-F6A1-43D0-9BCD-4F004178E51D}" sibTransId="{E875EAED-318C-41F7-8A2C-370D31CF196A}"/>
    <dgm:cxn modelId="{05F7DA0D-5D59-411E-8C8E-05A24F34E923}" type="presOf" srcId="{AB62C7DF-47FB-4B9C-B003-BDA3219CCFA9}" destId="{FD3D785B-7F1C-4DD3-B150-B8FDA0B27CC3}" srcOrd="0" destOrd="0" presId="urn:diagrams.loki3.com/BracketList"/>
    <dgm:cxn modelId="{5631BA0E-A765-413B-A83B-28CA1B43CCBF}" type="presOf" srcId="{31EE620B-4BA3-4AB3-AD6B-EFC5DCA1D790}" destId="{18B35286-5EA2-472E-8A23-1A306946D0C0}" srcOrd="0" destOrd="0" presId="urn:diagrams.loki3.com/BracketList"/>
    <dgm:cxn modelId="{C96D9F11-C196-4419-A6EE-F0633FA270DF}" type="presOf" srcId="{EE8C7177-33F5-48DD-B12F-171DB1C71EA3}" destId="{1BAF089A-A31E-4DE6-8361-ADE3129313CA}" srcOrd="0" destOrd="0" presId="urn:diagrams.loki3.com/BracketList"/>
    <dgm:cxn modelId="{F2836915-8F17-4F19-B80E-231FB65D0487}" type="presOf" srcId="{059E3346-A1E0-44C2-8917-1E263B2DD581}" destId="{831474AF-2088-4994-8D27-37AF5265C0A0}" srcOrd="0" destOrd="1" presId="urn:diagrams.loki3.com/BracketList"/>
    <dgm:cxn modelId="{2FB6EC17-FF9E-4FB4-9B0C-CDEA48BE8980}" type="presOf" srcId="{17F1B242-A3EB-4B63-B7F0-9C13A1DACAC1}" destId="{86F4AE3F-8DEC-41A7-8C79-6E9FD43B16FA}" srcOrd="0" destOrd="1" presId="urn:diagrams.loki3.com/BracketList"/>
    <dgm:cxn modelId="{E18F291F-821F-49D0-BF68-B56613D87743}" type="presOf" srcId="{BD570D7C-131C-47E1-BAB4-761CEDADF6BE}" destId="{18B35286-5EA2-472E-8A23-1A306946D0C0}" srcOrd="0" destOrd="6" presId="urn:diagrams.loki3.com/BracketList"/>
    <dgm:cxn modelId="{9EA8A123-04B2-477E-BF51-04ED29208DB6}" type="presOf" srcId="{865D0175-CB61-427B-B9DE-8F20C4DD3142}" destId="{A5773D23-A9B4-4B51-BE3B-DFD5BEC0BC0E}" srcOrd="0" destOrd="0" presId="urn:diagrams.loki3.com/BracketList"/>
    <dgm:cxn modelId="{24AEFE24-1763-4ADB-9355-7238BE2AE9CB}" srcId="{244AF431-3398-4E63-8A46-A6835A995C31}" destId="{803ADD06-CCCF-4FD9-81FF-13C80CA0CF55}" srcOrd="1" destOrd="0" parTransId="{78F1EA92-F4AF-40C4-A94E-709FC303B900}" sibTransId="{4F83A134-9741-458E-B0E4-317A0302F964}"/>
    <dgm:cxn modelId="{21E2AD26-E1B5-4EFE-977A-13550E4DAD65}" type="presOf" srcId="{803ADD06-CCCF-4FD9-81FF-13C80CA0CF55}" destId="{A5AA41A5-C092-48E7-9EBF-02BA3E70CD8C}" srcOrd="0" destOrd="1" presId="urn:diagrams.loki3.com/BracketList"/>
    <dgm:cxn modelId="{86F0622E-DD89-4F30-804E-A3D7A4BA9BDC}" type="presOf" srcId="{00DBE2BA-3B44-492F-972A-A39D0DA6617F}" destId="{819188CE-AAE7-4F5A-9CFD-43EB97EF07CE}" srcOrd="0" destOrd="0" presId="urn:diagrams.loki3.com/BracketList"/>
    <dgm:cxn modelId="{C2F3E030-18F4-495F-A5D2-9B30E23C5110}" srcId="{865D0175-CB61-427B-B9DE-8F20C4DD3142}" destId="{00DBE2BA-3B44-492F-972A-A39D0DA6617F}" srcOrd="0" destOrd="0" parTransId="{90B508BF-012D-4FD6-8AB9-0F13BEAC5650}" sibTransId="{CA5972A1-DE74-4FC0-9892-3B4EEB373D4F}"/>
    <dgm:cxn modelId="{3BDCBF33-948C-46F9-90EE-8912436F585B}" srcId="{AB62C7DF-47FB-4B9C-B003-BDA3219CCFA9}" destId="{951B2A29-A5FF-497F-8F6E-DA59BD9ADD1F}" srcOrd="0" destOrd="0" parTransId="{7BEE07E5-E256-4B71-A3BB-D3800DDCBB9A}" sibTransId="{9D705653-5859-4097-A529-892A2DCEA064}"/>
    <dgm:cxn modelId="{F398C63A-0CA2-42BC-8F05-4E0F2C2D8A90}" type="presOf" srcId="{951B2A29-A5FF-497F-8F6E-DA59BD9ADD1F}" destId="{7253BD2B-3633-43CC-8DD1-378653AF498C}" srcOrd="0" destOrd="0" presId="urn:diagrams.loki3.com/BracketList"/>
    <dgm:cxn modelId="{759CE25D-C614-40D2-B4CE-3711CDA4F365}" srcId="{C6DD96DB-06B7-4C42-9D8F-B13050B13BEC}" destId="{4777963F-D950-49BA-8597-B4A0601AEC9C}" srcOrd="2" destOrd="0" parTransId="{A08CFC6B-D03D-4C01-9E61-AF592B4B1ADE}" sibTransId="{7F269A07-E072-4352-AB9A-3844D38DE0EA}"/>
    <dgm:cxn modelId="{BBAB455F-F2E0-4F8E-977A-2363A5A2FF09}" srcId="{EE8C7177-33F5-48DD-B12F-171DB1C71EA3}" destId="{9D33D703-FD6E-4CF9-87A6-EFCC09C5DA89}" srcOrd="1" destOrd="0" parTransId="{9625BA4C-B743-4BFE-963E-238A395FE051}" sibTransId="{C50D8995-BFE9-48D1-91AC-861C92FDE1E7}"/>
    <dgm:cxn modelId="{EE5B715F-CA0F-41CD-8577-778F0BC6F7C7}" srcId="{A15F2F05-6912-4D4D-8A31-323E32D2F265}" destId="{CB31644B-C403-4663-94A1-FF36ED4C160E}" srcOrd="2" destOrd="0" parTransId="{A99611F7-8F3F-455B-B2C8-10C12B3AEADB}" sibTransId="{17BA1637-8DA1-4D0B-84D3-4F44189E64AB}"/>
    <dgm:cxn modelId="{2DC28441-8680-433D-93B5-7F6C96685765}" type="presOf" srcId="{4777963F-D950-49BA-8597-B4A0601AEC9C}" destId="{831474AF-2088-4994-8D27-37AF5265C0A0}" srcOrd="0" destOrd="2" presId="urn:diagrams.loki3.com/BracketList"/>
    <dgm:cxn modelId="{6DBD9A62-B654-4860-9016-BB674BFB37FC}" srcId="{EFDE8BDD-FFFE-4A4D-89BA-3A6CBE5E9F39}" destId="{A15F2F05-6912-4D4D-8A31-323E32D2F265}" srcOrd="3" destOrd="0" parTransId="{5154C20E-617F-4B2D-9E79-4F3FB41915F9}" sibTransId="{B8980379-497C-4C86-889D-C99B0BFC681C}"/>
    <dgm:cxn modelId="{9D979F62-FA61-4584-B562-E73174720893}" srcId="{EE8C7177-33F5-48DD-B12F-171DB1C71EA3}" destId="{E5085A2A-9782-4A3E-9172-736AE742554C}" srcOrd="4" destOrd="0" parTransId="{095387D7-ABC7-4ECF-BFC0-038B606AFA78}" sibTransId="{C74AB4CA-2624-4B93-A83F-9255C97A600C}"/>
    <dgm:cxn modelId="{7E67D842-7637-429E-83D8-B53FB3E5C1F4}" srcId="{EFDE8BDD-FFFE-4A4D-89BA-3A6CBE5E9F39}" destId="{C6DD96DB-06B7-4C42-9D8F-B13050B13BEC}" srcOrd="2" destOrd="0" parTransId="{A7220E97-E2D1-41AE-90BD-3B14EC3AC9D4}" sibTransId="{3957841E-DF5E-4001-948A-5FB8913DC4E1}"/>
    <dgm:cxn modelId="{D9BB0243-3338-4F05-AC74-CEDBD4469791}" srcId="{865D0175-CB61-427B-B9DE-8F20C4DD3142}" destId="{A44C4EFB-86B3-4122-9AA3-05308421B7D7}" srcOrd="1" destOrd="0" parTransId="{B0D492FF-D625-4981-9119-62A1C36A39DE}" sibTransId="{18356970-7233-4686-8975-9ABAFB0F8548}"/>
    <dgm:cxn modelId="{C8349A64-02E1-40C2-9FF6-2D8E3642EB08}" type="presOf" srcId="{2CF2694D-20EC-405F-958A-E206702D87FC}" destId="{7253BD2B-3633-43CC-8DD1-378653AF498C}" srcOrd="0" destOrd="2" presId="urn:diagrams.loki3.com/BracketList"/>
    <dgm:cxn modelId="{F5856745-6869-4737-8F23-44A0743E2683}" srcId="{AB62C7DF-47FB-4B9C-B003-BDA3219CCFA9}" destId="{2CF2694D-20EC-405F-958A-E206702D87FC}" srcOrd="2" destOrd="0" parTransId="{00B8CE79-D092-47DC-B0C7-D0D0EC73F7C7}" sibTransId="{FC3D67C0-4219-49C3-9E13-3E6BB2242765}"/>
    <dgm:cxn modelId="{5B4C406B-19A6-4601-84C6-7A8269F5B653}" srcId="{EE8C7177-33F5-48DD-B12F-171DB1C71EA3}" destId="{31EE620B-4BA3-4AB3-AD6B-EFC5DCA1D790}" srcOrd="0" destOrd="0" parTransId="{B0BBFBB1-F136-4439-B391-A6E6FCB0503C}" sibTransId="{13D56624-0286-4EE5-8E5D-3D80F4921092}"/>
    <dgm:cxn modelId="{2E32504C-DA15-4F4B-BC2C-71B6E26AF058}" type="presOf" srcId="{9D33D703-FD6E-4CF9-87A6-EFCC09C5DA89}" destId="{18B35286-5EA2-472E-8A23-1A306946D0C0}" srcOrd="0" destOrd="1" presId="urn:diagrams.loki3.com/BracketList"/>
    <dgm:cxn modelId="{D2854E71-DBFF-4220-A04A-2F6B782DC3B2}" type="presOf" srcId="{A0D94982-40B2-4FA9-BEA3-53CD6AD00127}" destId="{18B35286-5EA2-472E-8A23-1A306946D0C0}" srcOrd="0" destOrd="5" presId="urn:diagrams.loki3.com/BracketList"/>
    <dgm:cxn modelId="{C9FA8952-1120-425A-A25F-FE21A7E14802}" type="presOf" srcId="{BDF8A6C9-82B6-4DDB-8172-63618C4354B3}" destId="{86F4AE3F-8DEC-41A7-8C79-6E9FD43B16FA}" srcOrd="0" destOrd="3" presId="urn:diagrams.loki3.com/BracketList"/>
    <dgm:cxn modelId="{2DFE3C53-6029-4210-86C2-E512EF9CB9B4}" type="presOf" srcId="{90A6A378-08FA-40E5-BCD8-EF25AEC73319}" destId="{86F4AE3F-8DEC-41A7-8C79-6E9FD43B16FA}" srcOrd="0" destOrd="0" presId="urn:diagrams.loki3.com/BracketList"/>
    <dgm:cxn modelId="{2A566858-520B-4570-BE8C-5A4D1CB57E09}" srcId="{EFDE8BDD-FFFE-4A4D-89BA-3A6CBE5E9F39}" destId="{865D0175-CB61-427B-B9DE-8F20C4DD3142}" srcOrd="5" destOrd="0" parTransId="{848BFED0-82EC-4302-BD2F-1C5BD24A0CAC}" sibTransId="{3BD7E6CE-FED4-4682-9BA6-059C38F776A9}"/>
    <dgm:cxn modelId="{B407057C-75A3-49E3-9742-4244235BBC54}" srcId="{AB62C7DF-47FB-4B9C-B003-BDA3219CCFA9}" destId="{14662DB8-4A58-4C31-BA3B-562A10847504}" srcOrd="7" destOrd="0" parTransId="{CB1A989A-56F3-41EB-B25C-C4DFA4498207}" sibTransId="{E7738552-42B5-484A-95E1-05A6215B21BB}"/>
    <dgm:cxn modelId="{510DD87C-F620-4FA9-A973-FBE4858D6141}" type="presOf" srcId="{A44C4EFB-86B3-4122-9AA3-05308421B7D7}" destId="{819188CE-AAE7-4F5A-9CFD-43EB97EF07CE}" srcOrd="0" destOrd="1" presId="urn:diagrams.loki3.com/BracketList"/>
    <dgm:cxn modelId="{1AFA3E7E-9AB3-4455-A55B-4F210A1C17EB}" type="presOf" srcId="{632AC648-2D71-4869-A992-E8C9D48E9BFE}" destId="{7253BD2B-3633-43CC-8DD1-378653AF498C}" srcOrd="0" destOrd="5" presId="urn:diagrams.loki3.com/BracketList"/>
    <dgm:cxn modelId="{8C21CA88-74C7-4216-9A8B-AE88324401DC}" type="presOf" srcId="{4507266A-4C9E-4406-BBC5-966685C14045}" destId="{18B35286-5EA2-472E-8A23-1A306946D0C0}" srcOrd="0" destOrd="3" presId="urn:diagrams.loki3.com/BracketList"/>
    <dgm:cxn modelId="{8EABFB89-1E59-4181-831E-3AB975B0CB49}" type="presOf" srcId="{43962589-B2FE-4DEC-A808-BCAE7BABDBC8}" destId="{18B35286-5EA2-472E-8A23-1A306946D0C0}" srcOrd="0" destOrd="7" presId="urn:diagrams.loki3.com/BracketList"/>
    <dgm:cxn modelId="{AFBEC88E-64B7-4CA8-82D1-FF21EC94266E}" type="presOf" srcId="{EAF1CB82-112F-43BD-B73C-4827D51D632C}" destId="{831474AF-2088-4994-8D27-37AF5265C0A0}" srcOrd="0" destOrd="0" presId="urn:diagrams.loki3.com/BracketList"/>
    <dgm:cxn modelId="{242E518F-02FF-4353-B8B0-6AD573DA34FF}" type="presOf" srcId="{E1B53F7D-8B5C-48CB-940D-28ACBFFA36BC}" destId="{A5AA41A5-C092-48E7-9EBF-02BA3E70CD8C}" srcOrd="0" destOrd="0" presId="urn:diagrams.loki3.com/BracketList"/>
    <dgm:cxn modelId="{86244990-4E3E-4264-9102-D0FCB0C1E8F5}" srcId="{C6DD96DB-06B7-4C42-9D8F-B13050B13BEC}" destId="{059E3346-A1E0-44C2-8917-1E263B2DD581}" srcOrd="1" destOrd="0" parTransId="{E1C1CF52-6784-4429-8367-BA6F436D4286}" sibTransId="{874B31B4-9877-402E-AEDE-6720BE163B8A}"/>
    <dgm:cxn modelId="{5C1C1397-937A-48FB-86AE-0B7BD4CC8656}" srcId="{A15F2F05-6912-4D4D-8A31-323E32D2F265}" destId="{17F1B242-A3EB-4B63-B7F0-9C13A1DACAC1}" srcOrd="1" destOrd="0" parTransId="{057920AD-3E41-4501-86CB-5F84D8E26930}" sibTransId="{8B12433A-A8D0-45ED-8BCA-0D8081E55F4F}"/>
    <dgm:cxn modelId="{F9C0D7A0-3B77-48F1-B0E1-F6B920DD342D}" type="presOf" srcId="{A15F2F05-6912-4D4D-8A31-323E32D2F265}" destId="{20AB567E-F694-4750-A902-1C884695E3DA}" srcOrd="0" destOrd="0" presId="urn:diagrams.loki3.com/BracketList"/>
    <dgm:cxn modelId="{2D282BA3-1BDA-45B0-8902-421EDBF474E5}" srcId="{EE8C7177-33F5-48DD-B12F-171DB1C71EA3}" destId="{43962589-B2FE-4DEC-A808-BCAE7BABDBC8}" srcOrd="7" destOrd="0" parTransId="{EAA9EF4F-C454-422D-ADA8-D10557F3FB5F}" sibTransId="{5485F16A-ADF8-4A82-8756-5FB48C0A3AD7}"/>
    <dgm:cxn modelId="{2086D2A4-B86B-4316-BBF7-006B7DECF4AD}" type="presOf" srcId="{244AF431-3398-4E63-8A46-A6835A995C31}" destId="{064588CC-FA1E-4384-AA6C-74956343AC29}" srcOrd="0" destOrd="0" presId="urn:diagrams.loki3.com/BracketList"/>
    <dgm:cxn modelId="{279555AC-0C49-466A-9AEF-E2CF5A60470D}" srcId="{865D0175-CB61-427B-B9DE-8F20C4DD3142}" destId="{C85FF4DD-C842-47FD-B433-FEA4D55AE694}" srcOrd="2" destOrd="0" parTransId="{21238B96-D924-4703-BDC6-42FD21FBF831}" sibTransId="{DA9A216B-97E4-4450-A721-DDD576BE84E6}"/>
    <dgm:cxn modelId="{8D8837AD-FE61-4385-A30E-63378C73BC97}" type="presOf" srcId="{E5085A2A-9782-4A3E-9172-736AE742554C}" destId="{18B35286-5EA2-472E-8A23-1A306946D0C0}" srcOrd="0" destOrd="4" presId="urn:diagrams.loki3.com/BracketList"/>
    <dgm:cxn modelId="{F4506FB5-E56A-46C9-BB0C-7BF2062D28B3}" type="presOf" srcId="{DFED218E-152D-4F8D-B65C-4EB79D3BF417}" destId="{7253BD2B-3633-43CC-8DD1-378653AF498C}" srcOrd="0" destOrd="6" presId="urn:diagrams.loki3.com/BracketList"/>
    <dgm:cxn modelId="{FB8761BA-632C-4418-AEF6-E3D13D394719}" type="presOf" srcId="{34834F88-CB14-4974-ADFD-1669EF484AEF}" destId="{7253BD2B-3633-43CC-8DD1-378653AF498C}" srcOrd="0" destOrd="1" presId="urn:diagrams.loki3.com/BracketList"/>
    <dgm:cxn modelId="{85FF57BA-1DC8-4321-84F3-BAACD36AFA58}" srcId="{A15F2F05-6912-4D4D-8A31-323E32D2F265}" destId="{BDF8A6C9-82B6-4DDB-8172-63618C4354B3}" srcOrd="3" destOrd="0" parTransId="{2D2AA1FE-FE57-4736-B17B-18BBF9FE5C59}" sibTransId="{E3C005EB-AC74-4462-AAEF-6D81CA5997AA}"/>
    <dgm:cxn modelId="{477B2CBC-3B5B-4D64-AF52-88F2728F7CA1}" type="presOf" srcId="{C882D189-1806-426C-98FA-48B9164BA8A6}" destId="{7253BD2B-3633-43CC-8DD1-378653AF498C}" srcOrd="0" destOrd="3" presId="urn:diagrams.loki3.com/BracketList"/>
    <dgm:cxn modelId="{4FCF4BBC-C513-4C72-835A-205854F75E11}" srcId="{AB62C7DF-47FB-4B9C-B003-BDA3219CCFA9}" destId="{632AC648-2D71-4869-A992-E8C9D48E9BFE}" srcOrd="5" destOrd="0" parTransId="{1AA2DED6-BB0A-453A-B496-DA6EE57EAABE}" sibTransId="{4C201E50-EEA5-471D-A96F-A7C3CE1FF0D1}"/>
    <dgm:cxn modelId="{F28AE8BD-0F30-40BC-993F-F54828F85D78}" srcId="{EE8C7177-33F5-48DD-B12F-171DB1C71EA3}" destId="{4507266A-4C9E-4406-BBC5-966685C14045}" srcOrd="3" destOrd="0" parTransId="{94C159BD-73DC-44F7-9325-FF6F8B278F4D}" sibTransId="{3D6AF0E1-3267-45AA-AC95-44671E6C704A}"/>
    <dgm:cxn modelId="{FD306AC0-8B63-4F35-9B9D-BAE347C6E632}" srcId="{EE8C7177-33F5-48DD-B12F-171DB1C71EA3}" destId="{BD570D7C-131C-47E1-BAB4-761CEDADF6BE}" srcOrd="6" destOrd="0" parTransId="{DC0C6923-2DE7-480B-B723-023EACB5C5C7}" sibTransId="{D3DFFAA7-C485-4170-919B-BF841D2FD2CD}"/>
    <dgm:cxn modelId="{4B2460C1-63F4-4FB6-B3CB-BDFDBBBA34D1}" type="presOf" srcId="{EFDE8BDD-FFFE-4A4D-89BA-3A6CBE5E9F39}" destId="{CF247F31-12E9-4A5D-96B6-87C663C40EF4}" srcOrd="0" destOrd="0" presId="urn:diagrams.loki3.com/BracketList"/>
    <dgm:cxn modelId="{780A89C4-4127-4BBC-8963-FF966AA1C500}" type="presOf" srcId="{CB31644B-C403-4663-94A1-FF36ED4C160E}" destId="{86F4AE3F-8DEC-41A7-8C79-6E9FD43B16FA}" srcOrd="0" destOrd="2" presId="urn:diagrams.loki3.com/BracketList"/>
    <dgm:cxn modelId="{F0B3D1C9-EABC-44DB-A383-B820491D2E65}" type="presOf" srcId="{36E4C084-30E9-4B96-A2B0-07751F35C372}" destId="{18B35286-5EA2-472E-8A23-1A306946D0C0}" srcOrd="0" destOrd="2" presId="urn:diagrams.loki3.com/BracketList"/>
    <dgm:cxn modelId="{66E15ED0-9408-4790-86D1-21E50AAA885C}" srcId="{C6DD96DB-06B7-4C42-9D8F-B13050B13BEC}" destId="{EAF1CB82-112F-43BD-B73C-4827D51D632C}" srcOrd="0" destOrd="0" parTransId="{016AB075-D86E-468E-90DD-76FCC6C85AC4}" sibTransId="{A1FAC51E-44F0-4CB6-B115-B562B56CCC71}"/>
    <dgm:cxn modelId="{661876D0-3185-491F-94F8-21D010C533FB}" srcId="{EFDE8BDD-FFFE-4A4D-89BA-3A6CBE5E9F39}" destId="{244AF431-3398-4E63-8A46-A6835A995C31}" srcOrd="4" destOrd="0" parTransId="{D96E092E-039D-42B3-A0E9-F3117527C8AE}" sibTransId="{5948804B-FDC3-4B1B-976C-40CF4894BF1E}"/>
    <dgm:cxn modelId="{50460ED4-85C4-4B13-96C3-110D068C490D}" type="presOf" srcId="{C6DD96DB-06B7-4C42-9D8F-B13050B13BEC}" destId="{31636584-3FB9-48AB-9A9F-90CF1A11BBDF}" srcOrd="0" destOrd="0" presId="urn:diagrams.loki3.com/BracketList"/>
    <dgm:cxn modelId="{633443D4-C78B-449C-A342-15B94168F0EC}" srcId="{C6DD96DB-06B7-4C42-9D8F-B13050B13BEC}" destId="{31347315-2E13-4A3A-82DA-CEDC0FED83F9}" srcOrd="3" destOrd="0" parTransId="{C9FA9CC9-6984-4259-8A3C-C953FEF9CAC3}" sibTransId="{ED5A4199-ED90-4FEA-8172-F3AB01C4FF0B}"/>
    <dgm:cxn modelId="{EA19F9D4-2620-49D7-AEE3-A631ABF3E1E7}" srcId="{EE8C7177-33F5-48DD-B12F-171DB1C71EA3}" destId="{36E4C084-30E9-4B96-A2B0-07751F35C372}" srcOrd="2" destOrd="0" parTransId="{DEF9914B-65FA-46BC-8AE2-9A6F98A0C287}" sibTransId="{E0D54C46-9EB4-4500-9456-547880BF0259}"/>
    <dgm:cxn modelId="{13B6E2D6-A43D-4BBF-B36D-CFEBE63E5D69}" type="presOf" srcId="{14662DB8-4A58-4C31-BA3B-562A10847504}" destId="{7253BD2B-3633-43CC-8DD1-378653AF498C}" srcOrd="0" destOrd="7" presId="urn:diagrams.loki3.com/BracketList"/>
    <dgm:cxn modelId="{4CF0AADF-D10C-4E61-B45E-C96BC8B1B9E2}" srcId="{A15F2F05-6912-4D4D-8A31-323E32D2F265}" destId="{90A6A378-08FA-40E5-BCD8-EF25AEC73319}" srcOrd="0" destOrd="0" parTransId="{F7113891-4B2E-4B2D-889E-76C7754A6DF4}" sibTransId="{5C869861-ED71-4B85-A700-6C7E2B568D1D}"/>
    <dgm:cxn modelId="{E1F6B1E3-FF82-42BC-A372-434C28549046}" srcId="{244AF431-3398-4E63-8A46-A6835A995C31}" destId="{E1B53F7D-8B5C-48CB-940D-28ACBFFA36BC}" srcOrd="0" destOrd="0" parTransId="{0FB6A7FB-824B-4789-A127-488CEF90FCB2}" sibTransId="{C9D543E5-1493-4193-AF25-1772FEDFE9A9}"/>
    <dgm:cxn modelId="{51B9EAE5-930C-4FE2-BCE7-12CED4885CE3}" type="presOf" srcId="{C85FF4DD-C842-47FD-B433-FEA4D55AE694}" destId="{819188CE-AAE7-4F5A-9CFD-43EB97EF07CE}" srcOrd="0" destOrd="2" presId="urn:diagrams.loki3.com/BracketList"/>
    <dgm:cxn modelId="{976A3AEC-B8AC-4B97-9FBF-B72A803F82CF}" srcId="{AB62C7DF-47FB-4B9C-B003-BDA3219CCFA9}" destId="{C882D189-1806-426C-98FA-48B9164BA8A6}" srcOrd="3" destOrd="0" parTransId="{7BA7AA1F-55F9-4867-A07E-0D115BC08D98}" sibTransId="{2D36F6F5-3756-46E7-8F7F-BBF35DB506C2}"/>
    <dgm:cxn modelId="{F2A738F0-CBC1-4611-8710-2A49F6DFE44C}" type="presOf" srcId="{DAECF88D-319A-4536-8DF3-4897F9579652}" destId="{7253BD2B-3633-43CC-8DD1-378653AF498C}" srcOrd="0" destOrd="4" presId="urn:diagrams.loki3.com/BracketList"/>
    <dgm:cxn modelId="{E6C6BCF6-0AD5-474F-8316-487B9DCC593D}" srcId="{AB62C7DF-47FB-4B9C-B003-BDA3219CCFA9}" destId="{DAECF88D-319A-4536-8DF3-4897F9579652}" srcOrd="4" destOrd="0" parTransId="{A622D05A-7EB3-4CD9-AE65-6AD90F7CF05D}" sibTransId="{412170B8-B825-46B5-A06B-4D90D7B6292E}"/>
    <dgm:cxn modelId="{1B46ADF8-21E3-472B-865E-61A4EA1FB0AD}" srcId="{EE8C7177-33F5-48DD-B12F-171DB1C71EA3}" destId="{A0D94982-40B2-4FA9-BEA3-53CD6AD00127}" srcOrd="5" destOrd="0" parTransId="{4B6DBE44-BA66-4CAB-809F-DBCC17838F9D}" sibTransId="{371438EA-7748-47CB-AF91-9477C6F1E56C}"/>
    <dgm:cxn modelId="{A4BCC5FC-93D5-4821-9DDF-B64D81BA0B93}" type="presOf" srcId="{31347315-2E13-4A3A-82DA-CEDC0FED83F9}" destId="{831474AF-2088-4994-8D27-37AF5265C0A0}" srcOrd="0" destOrd="3" presId="urn:diagrams.loki3.com/BracketList"/>
    <dgm:cxn modelId="{53F1AB5F-FC88-4D64-B6B5-9167F0EFCE67}" type="presParOf" srcId="{CF247F31-12E9-4A5D-96B6-87C663C40EF4}" destId="{233940C9-8728-45ED-A33D-4E4502EA0D9F}" srcOrd="0" destOrd="0" presId="urn:diagrams.loki3.com/BracketList"/>
    <dgm:cxn modelId="{241B5F03-EA63-45CE-A97F-48A6CF29250C}" type="presParOf" srcId="{233940C9-8728-45ED-A33D-4E4502EA0D9F}" destId="{FD3D785B-7F1C-4DD3-B150-B8FDA0B27CC3}" srcOrd="0" destOrd="0" presId="urn:diagrams.loki3.com/BracketList"/>
    <dgm:cxn modelId="{A978DF1B-D4D8-486F-BD92-1707555C812F}" type="presParOf" srcId="{233940C9-8728-45ED-A33D-4E4502EA0D9F}" destId="{6205327A-B54C-45F2-BE11-49A2F43CFC92}" srcOrd="1" destOrd="0" presId="urn:diagrams.loki3.com/BracketList"/>
    <dgm:cxn modelId="{3FF83BB8-3C83-4A3B-8CAD-0BEF288E5889}" type="presParOf" srcId="{233940C9-8728-45ED-A33D-4E4502EA0D9F}" destId="{A5D0C385-6FA7-4504-8E1D-D45C6209BBC3}" srcOrd="2" destOrd="0" presId="urn:diagrams.loki3.com/BracketList"/>
    <dgm:cxn modelId="{5BBDAF50-2EB1-42E3-B172-4AE0470124E2}" type="presParOf" srcId="{233940C9-8728-45ED-A33D-4E4502EA0D9F}" destId="{7253BD2B-3633-43CC-8DD1-378653AF498C}" srcOrd="3" destOrd="0" presId="urn:diagrams.loki3.com/BracketList"/>
    <dgm:cxn modelId="{7275885E-DC55-4F0D-B834-11C7F175BD69}" type="presParOf" srcId="{CF247F31-12E9-4A5D-96B6-87C663C40EF4}" destId="{1A6977E6-DD26-4DF5-AD41-03F0AE0D75BC}" srcOrd="1" destOrd="0" presId="urn:diagrams.loki3.com/BracketList"/>
    <dgm:cxn modelId="{E778D3B4-2559-426A-A093-7C222E381E3A}" type="presParOf" srcId="{CF247F31-12E9-4A5D-96B6-87C663C40EF4}" destId="{83097744-6D55-4147-BB70-D61040FA6529}" srcOrd="2" destOrd="0" presId="urn:diagrams.loki3.com/BracketList"/>
    <dgm:cxn modelId="{45E0D024-8B84-47F8-B3F1-77A7AA0E2C00}" type="presParOf" srcId="{83097744-6D55-4147-BB70-D61040FA6529}" destId="{1BAF089A-A31E-4DE6-8361-ADE3129313CA}" srcOrd="0" destOrd="0" presId="urn:diagrams.loki3.com/BracketList"/>
    <dgm:cxn modelId="{3B8B7FD9-0255-48C8-B5F3-2C07A5FE7589}" type="presParOf" srcId="{83097744-6D55-4147-BB70-D61040FA6529}" destId="{E4C22E51-EB86-4C34-999E-47F04600DEA9}" srcOrd="1" destOrd="0" presId="urn:diagrams.loki3.com/BracketList"/>
    <dgm:cxn modelId="{C0151F9C-EE06-4975-A632-8681EF23B5B0}" type="presParOf" srcId="{83097744-6D55-4147-BB70-D61040FA6529}" destId="{45FA6A9B-2F89-431B-B141-E7598F6351F3}" srcOrd="2" destOrd="0" presId="urn:diagrams.loki3.com/BracketList"/>
    <dgm:cxn modelId="{E6653D27-5A2C-4D4D-980D-2528413CBAE5}" type="presParOf" srcId="{83097744-6D55-4147-BB70-D61040FA6529}" destId="{18B35286-5EA2-472E-8A23-1A306946D0C0}" srcOrd="3" destOrd="0" presId="urn:diagrams.loki3.com/BracketList"/>
    <dgm:cxn modelId="{152D7DD0-43C6-43F1-A5E1-C5F5A8CF290E}" type="presParOf" srcId="{CF247F31-12E9-4A5D-96B6-87C663C40EF4}" destId="{C9FCB3E5-184D-485A-BDF5-009FFF1A295A}" srcOrd="3" destOrd="0" presId="urn:diagrams.loki3.com/BracketList"/>
    <dgm:cxn modelId="{4BA1F15A-6C17-494F-9ED7-CB57F8B3064F}" type="presParOf" srcId="{CF247F31-12E9-4A5D-96B6-87C663C40EF4}" destId="{6EF3930A-9208-4463-9FE4-9396702748AD}" srcOrd="4" destOrd="0" presId="urn:diagrams.loki3.com/BracketList"/>
    <dgm:cxn modelId="{2B65DDF1-2363-4602-9EDE-539D8904C810}" type="presParOf" srcId="{6EF3930A-9208-4463-9FE4-9396702748AD}" destId="{31636584-3FB9-48AB-9A9F-90CF1A11BBDF}" srcOrd="0" destOrd="0" presId="urn:diagrams.loki3.com/BracketList"/>
    <dgm:cxn modelId="{4282E112-5962-45C6-9292-5819FE430AA5}" type="presParOf" srcId="{6EF3930A-9208-4463-9FE4-9396702748AD}" destId="{DE2EB228-2A83-4A03-97EF-7B9A700F3EE9}" srcOrd="1" destOrd="0" presId="urn:diagrams.loki3.com/BracketList"/>
    <dgm:cxn modelId="{609BA77D-808C-4325-96E8-9A8C0B3EBB49}" type="presParOf" srcId="{6EF3930A-9208-4463-9FE4-9396702748AD}" destId="{A9AF6172-6FEE-40F5-AF4C-E4CE9F3F26B3}" srcOrd="2" destOrd="0" presId="urn:diagrams.loki3.com/BracketList"/>
    <dgm:cxn modelId="{6C348D4F-2FFD-4157-B8BF-939245367DF1}" type="presParOf" srcId="{6EF3930A-9208-4463-9FE4-9396702748AD}" destId="{831474AF-2088-4994-8D27-37AF5265C0A0}" srcOrd="3" destOrd="0" presId="urn:diagrams.loki3.com/BracketList"/>
    <dgm:cxn modelId="{E84E9681-1BAA-4542-8C47-003F36678647}" type="presParOf" srcId="{CF247F31-12E9-4A5D-96B6-87C663C40EF4}" destId="{66B9275A-B982-455C-BF82-E4E803A645A7}" srcOrd="5" destOrd="0" presId="urn:diagrams.loki3.com/BracketList"/>
    <dgm:cxn modelId="{9768DF02-3798-4891-8C8B-A7857C0C6F6E}" type="presParOf" srcId="{CF247F31-12E9-4A5D-96B6-87C663C40EF4}" destId="{091B620D-8638-4FD3-9EE8-2A32647D1E51}" srcOrd="6" destOrd="0" presId="urn:diagrams.loki3.com/BracketList"/>
    <dgm:cxn modelId="{A563A62A-C874-40A0-BF3A-DDC39B7904B9}" type="presParOf" srcId="{091B620D-8638-4FD3-9EE8-2A32647D1E51}" destId="{20AB567E-F694-4750-A902-1C884695E3DA}" srcOrd="0" destOrd="0" presId="urn:diagrams.loki3.com/BracketList"/>
    <dgm:cxn modelId="{F2D62CB3-2404-4D4F-8547-0E8EC927B000}" type="presParOf" srcId="{091B620D-8638-4FD3-9EE8-2A32647D1E51}" destId="{AABF1D6C-17E5-4312-8A22-1B21669066C2}" srcOrd="1" destOrd="0" presId="urn:diagrams.loki3.com/BracketList"/>
    <dgm:cxn modelId="{B492B498-E5AD-4795-950E-C09DAA50CFF4}" type="presParOf" srcId="{091B620D-8638-4FD3-9EE8-2A32647D1E51}" destId="{126B0813-770B-43E0-98A6-024578B6EB2B}" srcOrd="2" destOrd="0" presId="urn:diagrams.loki3.com/BracketList"/>
    <dgm:cxn modelId="{CAE6375B-B342-4270-8B75-416BA077B025}" type="presParOf" srcId="{091B620D-8638-4FD3-9EE8-2A32647D1E51}" destId="{86F4AE3F-8DEC-41A7-8C79-6E9FD43B16FA}" srcOrd="3" destOrd="0" presId="urn:diagrams.loki3.com/BracketList"/>
    <dgm:cxn modelId="{4FE305C8-100B-42C6-9757-116AC42C2448}" type="presParOf" srcId="{CF247F31-12E9-4A5D-96B6-87C663C40EF4}" destId="{71C0608E-FA1D-45D8-8403-9F2B19840FC6}" srcOrd="7" destOrd="0" presId="urn:diagrams.loki3.com/BracketList"/>
    <dgm:cxn modelId="{98EBF75A-1C6A-4BA6-AA9B-A15A5B2039C6}" type="presParOf" srcId="{CF247F31-12E9-4A5D-96B6-87C663C40EF4}" destId="{F5516F75-6002-41F4-99A9-514D43103DE6}" srcOrd="8" destOrd="0" presId="urn:diagrams.loki3.com/BracketList"/>
    <dgm:cxn modelId="{1FA89E4B-30CA-49D4-9E95-1525F939211B}" type="presParOf" srcId="{F5516F75-6002-41F4-99A9-514D43103DE6}" destId="{064588CC-FA1E-4384-AA6C-74956343AC29}" srcOrd="0" destOrd="0" presId="urn:diagrams.loki3.com/BracketList"/>
    <dgm:cxn modelId="{F13B9CF2-1A37-4736-9F7E-2C457CE13D2C}" type="presParOf" srcId="{F5516F75-6002-41F4-99A9-514D43103DE6}" destId="{F61D887D-8864-4C4E-98E9-88B20E1C9D85}" srcOrd="1" destOrd="0" presId="urn:diagrams.loki3.com/BracketList"/>
    <dgm:cxn modelId="{50700FBF-D7B3-4EC2-B878-905FCDB49308}" type="presParOf" srcId="{F5516F75-6002-41F4-99A9-514D43103DE6}" destId="{DF32CF24-8820-4AE7-9191-D8CBEAFEC857}" srcOrd="2" destOrd="0" presId="urn:diagrams.loki3.com/BracketList"/>
    <dgm:cxn modelId="{D3AC47BF-3A1C-45A0-A2C1-D25ED07ACA6A}" type="presParOf" srcId="{F5516F75-6002-41F4-99A9-514D43103DE6}" destId="{A5AA41A5-C092-48E7-9EBF-02BA3E70CD8C}" srcOrd="3" destOrd="0" presId="urn:diagrams.loki3.com/BracketList"/>
    <dgm:cxn modelId="{5B95F179-56AB-44C0-9E94-AC1D5744E109}" type="presParOf" srcId="{CF247F31-12E9-4A5D-96B6-87C663C40EF4}" destId="{9CD297B1-7E46-4F8E-8813-983540DC197C}" srcOrd="9" destOrd="0" presId="urn:diagrams.loki3.com/BracketList"/>
    <dgm:cxn modelId="{E0853DD3-2886-466E-A261-E54C5E0F6199}" type="presParOf" srcId="{CF247F31-12E9-4A5D-96B6-87C663C40EF4}" destId="{BD994287-2342-49CD-B1EC-73455F9D5297}" srcOrd="10" destOrd="0" presId="urn:diagrams.loki3.com/BracketList"/>
    <dgm:cxn modelId="{737B86DF-02D9-4D53-BCE8-233DF26A7774}" type="presParOf" srcId="{BD994287-2342-49CD-B1EC-73455F9D5297}" destId="{A5773D23-A9B4-4B51-BE3B-DFD5BEC0BC0E}" srcOrd="0" destOrd="0" presId="urn:diagrams.loki3.com/BracketList"/>
    <dgm:cxn modelId="{6EFAE9EE-7727-44A5-B569-7E2953E63B79}" type="presParOf" srcId="{BD994287-2342-49CD-B1EC-73455F9D5297}" destId="{5BED1A20-2251-4239-A5A3-68392218162B}" srcOrd="1" destOrd="0" presId="urn:diagrams.loki3.com/BracketList"/>
    <dgm:cxn modelId="{E712DB10-A3FD-4469-AC7E-8FEDE890FF06}" type="presParOf" srcId="{BD994287-2342-49CD-B1EC-73455F9D5297}" destId="{18EBBF8D-2716-4CCF-9ACA-8B17EE8E7326}" srcOrd="2" destOrd="0" presId="urn:diagrams.loki3.com/BracketList"/>
    <dgm:cxn modelId="{99DC8652-31B5-4E0B-B46D-410E2B7F42A5}" type="presParOf" srcId="{BD994287-2342-49CD-B1EC-73455F9D5297}" destId="{819188CE-AAE7-4F5A-9CFD-43EB97EF07CE}" srcOrd="3" destOrd="0" presId="urn:diagrams.loki3.com/BracketList"/>
  </dgm:cxnLst>
  <dgm:bg/>
  <dgm:whole/>
  <dgm:extLst>
    <a:ext uri="http://schemas.microsoft.com/office/drawing/2008/diagram">
      <dsp:dataModelExt xmlns:dsp="http://schemas.microsoft.com/office/drawing/2008/diagram" relId="rId146" minVer="http://schemas.openxmlformats.org/drawingml/2006/diagram"/>
    </a:ext>
  </dgm:extLst>
</dgm:dataModel>
</file>

<file path=word/diagrams/data17.xml><?xml version="1.0" encoding="utf-8"?>
<dgm:dataModel xmlns:dgm="http://schemas.openxmlformats.org/drawingml/2006/diagram" xmlns:a="http://schemas.openxmlformats.org/drawingml/2006/main">
  <dgm:ptLst>
    <dgm:pt modelId="{BC2444F4-F84D-4AAF-8383-52A54D35CF13}" type="doc">
      <dgm:prSet loTypeId="urn:diagrams.loki3.com/BracketList" loCatId="list" qsTypeId="urn:microsoft.com/office/officeart/2005/8/quickstyle/simple1" qsCatId="simple" csTypeId="urn:microsoft.com/office/officeart/2005/8/colors/accent1_2" csCatId="accent1" phldr="1"/>
      <dgm:spPr/>
      <dgm:t>
        <a:bodyPr/>
        <a:lstStyle/>
        <a:p>
          <a:endParaRPr lang="en-US"/>
        </a:p>
      </dgm:t>
    </dgm:pt>
    <dgm:pt modelId="{EF5DCD9B-EBCF-46C8-8534-B2A0042B5BC6}">
      <dgm:prSet phldrT="[Text]" custT="1"/>
      <dgm:spPr/>
      <dgm:t>
        <a:bodyPr/>
        <a:lstStyle/>
        <a:p>
          <a:r>
            <a:rPr lang="en-US" sz="900">
              <a:solidFill>
                <a:sysClr val="windowText" lastClr="000000"/>
              </a:solidFill>
              <a:latin typeface="Century Gothic" panose="020B0502020202020204" pitchFamily="34" charset="0"/>
            </a:rPr>
            <a:t>General information </a:t>
          </a:r>
        </a:p>
      </dgm:t>
    </dgm:pt>
    <dgm:pt modelId="{7D19348A-90F8-47A1-8CB8-2F1FB46F6313}" type="parTrans" cxnId="{FCAD5942-8043-432E-8CBF-57F8E5086E0D}">
      <dgm:prSet/>
      <dgm:spPr/>
      <dgm:t>
        <a:bodyPr/>
        <a:lstStyle/>
        <a:p>
          <a:endParaRPr lang="en-US" sz="900">
            <a:solidFill>
              <a:sysClr val="windowText" lastClr="000000"/>
            </a:solidFill>
            <a:latin typeface="Century Gothic" panose="020B0502020202020204" pitchFamily="34" charset="0"/>
          </a:endParaRPr>
        </a:p>
      </dgm:t>
    </dgm:pt>
    <dgm:pt modelId="{76ECC326-5AA3-46A2-B4DF-38D06FC91F1B}" type="sibTrans" cxnId="{FCAD5942-8043-432E-8CBF-57F8E5086E0D}">
      <dgm:prSet/>
      <dgm:spPr/>
      <dgm:t>
        <a:bodyPr/>
        <a:lstStyle/>
        <a:p>
          <a:endParaRPr lang="en-US" sz="900">
            <a:solidFill>
              <a:sysClr val="windowText" lastClr="000000"/>
            </a:solidFill>
            <a:latin typeface="Century Gothic" panose="020B0502020202020204" pitchFamily="34" charset="0"/>
          </a:endParaRPr>
        </a:p>
      </dgm:t>
    </dgm:pt>
    <dgm:pt modelId="{A751FF7B-13A9-43AF-B431-AB6AED98840F}">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Venue name</a:t>
          </a:r>
        </a:p>
      </dgm:t>
    </dgm:pt>
    <dgm:pt modelId="{E43020C5-7FC3-435B-97A2-E5CA514D7B89}" type="parTrans" cxnId="{70E710AA-DE9B-410B-80CF-EC06F78C0371}">
      <dgm:prSet/>
      <dgm:spPr/>
      <dgm:t>
        <a:bodyPr/>
        <a:lstStyle/>
        <a:p>
          <a:endParaRPr lang="en-US" sz="900">
            <a:solidFill>
              <a:sysClr val="windowText" lastClr="000000"/>
            </a:solidFill>
            <a:latin typeface="Century Gothic" panose="020B0502020202020204" pitchFamily="34" charset="0"/>
          </a:endParaRPr>
        </a:p>
      </dgm:t>
    </dgm:pt>
    <dgm:pt modelId="{30B90389-E263-46CE-88B5-6E5642A88ECE}" type="sibTrans" cxnId="{70E710AA-DE9B-410B-80CF-EC06F78C0371}">
      <dgm:prSet/>
      <dgm:spPr/>
      <dgm:t>
        <a:bodyPr/>
        <a:lstStyle/>
        <a:p>
          <a:endParaRPr lang="en-US" sz="900">
            <a:solidFill>
              <a:sysClr val="windowText" lastClr="000000"/>
            </a:solidFill>
            <a:latin typeface="Century Gothic" panose="020B0502020202020204" pitchFamily="34" charset="0"/>
          </a:endParaRPr>
        </a:p>
      </dgm:t>
    </dgm:pt>
    <dgm:pt modelId="{EECD78F7-6A52-4D22-A144-87D76E2A671B}">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Venue identification number</a:t>
          </a:r>
        </a:p>
      </dgm:t>
    </dgm:pt>
    <dgm:pt modelId="{F7D42A84-F3CB-48D2-9246-C2FDFBD1C2C2}" type="parTrans" cxnId="{0CCFD550-7960-4D1F-9C86-3F37CB2BD899}">
      <dgm:prSet/>
      <dgm:spPr/>
      <dgm:t>
        <a:bodyPr/>
        <a:lstStyle/>
        <a:p>
          <a:endParaRPr lang="en-US" sz="900">
            <a:solidFill>
              <a:sysClr val="windowText" lastClr="000000"/>
            </a:solidFill>
            <a:latin typeface="Century Gothic" panose="020B0502020202020204" pitchFamily="34" charset="0"/>
          </a:endParaRPr>
        </a:p>
      </dgm:t>
    </dgm:pt>
    <dgm:pt modelId="{20E19709-6AE0-486C-AEEF-495F2ABF3CA6}" type="sibTrans" cxnId="{0CCFD550-7960-4D1F-9C86-3F37CB2BD899}">
      <dgm:prSet/>
      <dgm:spPr/>
      <dgm:t>
        <a:bodyPr/>
        <a:lstStyle/>
        <a:p>
          <a:endParaRPr lang="en-US" sz="900">
            <a:solidFill>
              <a:sysClr val="windowText" lastClr="000000"/>
            </a:solidFill>
            <a:latin typeface="Century Gothic" panose="020B0502020202020204" pitchFamily="34" charset="0"/>
          </a:endParaRPr>
        </a:p>
      </dgm:t>
    </dgm:pt>
    <dgm:pt modelId="{5755293D-D418-4C41-87F1-5F4A38D92937}">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Date of visit </a:t>
          </a:r>
        </a:p>
      </dgm:t>
    </dgm:pt>
    <dgm:pt modelId="{F2F2B5BD-329E-4EF6-95A2-A0E15431FCFB}" type="parTrans" cxnId="{9DFC37BA-3588-4B42-B947-059E545CDCC7}">
      <dgm:prSet/>
      <dgm:spPr/>
      <dgm:t>
        <a:bodyPr/>
        <a:lstStyle/>
        <a:p>
          <a:endParaRPr lang="en-US" sz="900">
            <a:solidFill>
              <a:sysClr val="windowText" lastClr="000000"/>
            </a:solidFill>
            <a:latin typeface="Century Gothic" panose="020B0502020202020204" pitchFamily="34" charset="0"/>
          </a:endParaRPr>
        </a:p>
      </dgm:t>
    </dgm:pt>
    <dgm:pt modelId="{1F44000D-7657-4D55-AA46-F7546BCD0D7B}" type="sibTrans" cxnId="{9DFC37BA-3588-4B42-B947-059E545CDCC7}">
      <dgm:prSet/>
      <dgm:spPr/>
      <dgm:t>
        <a:bodyPr/>
        <a:lstStyle/>
        <a:p>
          <a:endParaRPr lang="en-US" sz="900">
            <a:solidFill>
              <a:sysClr val="windowText" lastClr="000000"/>
            </a:solidFill>
            <a:latin typeface="Century Gothic" panose="020B0502020202020204" pitchFamily="34" charset="0"/>
          </a:endParaRPr>
        </a:p>
      </dgm:t>
    </dgm:pt>
    <dgm:pt modelId="{75193E42-9E58-4356-856C-7007BC02C30A}">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Type of venue</a:t>
          </a:r>
        </a:p>
      </dgm:t>
    </dgm:pt>
    <dgm:pt modelId="{EA353215-FB46-4644-9A9D-51AA0C6C2D23}" type="parTrans" cxnId="{E82A5DDD-E1C3-4A88-9D08-452AD47B1A04}">
      <dgm:prSet/>
      <dgm:spPr/>
      <dgm:t>
        <a:bodyPr/>
        <a:lstStyle/>
        <a:p>
          <a:endParaRPr lang="en-US" sz="900">
            <a:solidFill>
              <a:sysClr val="windowText" lastClr="000000"/>
            </a:solidFill>
            <a:latin typeface="Century Gothic" panose="020B0502020202020204" pitchFamily="34" charset="0"/>
          </a:endParaRPr>
        </a:p>
      </dgm:t>
    </dgm:pt>
    <dgm:pt modelId="{4532F48E-5AE9-4958-92B5-8CFE19038AA2}" type="sibTrans" cxnId="{E82A5DDD-E1C3-4A88-9D08-452AD47B1A04}">
      <dgm:prSet/>
      <dgm:spPr/>
      <dgm:t>
        <a:bodyPr/>
        <a:lstStyle/>
        <a:p>
          <a:endParaRPr lang="en-US" sz="900">
            <a:solidFill>
              <a:sysClr val="windowText" lastClr="000000"/>
            </a:solidFill>
            <a:latin typeface="Century Gothic" panose="020B0502020202020204" pitchFamily="34" charset="0"/>
          </a:endParaRPr>
        </a:p>
      </dgm:t>
    </dgm:pt>
    <dgm:pt modelId="{01C52C30-EFB3-4AB8-94F7-1441DB0D9A01}">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Location  </a:t>
          </a:r>
        </a:p>
      </dgm:t>
    </dgm:pt>
    <dgm:pt modelId="{D456DA7A-870E-41E0-B7A3-253CFDC16FAF}" type="parTrans" cxnId="{99F87741-AE84-4021-A772-A26C39B5958E}">
      <dgm:prSet/>
      <dgm:spPr/>
      <dgm:t>
        <a:bodyPr/>
        <a:lstStyle/>
        <a:p>
          <a:endParaRPr lang="en-US" sz="900">
            <a:solidFill>
              <a:sysClr val="windowText" lastClr="000000"/>
            </a:solidFill>
            <a:latin typeface="Century Gothic" panose="020B0502020202020204" pitchFamily="34" charset="0"/>
          </a:endParaRPr>
        </a:p>
      </dgm:t>
    </dgm:pt>
    <dgm:pt modelId="{0500ACDA-1D9E-4499-B895-9D4C69EF75F9}" type="sibTrans" cxnId="{99F87741-AE84-4021-A772-A26C39B5958E}">
      <dgm:prSet/>
      <dgm:spPr/>
      <dgm:t>
        <a:bodyPr/>
        <a:lstStyle/>
        <a:p>
          <a:endParaRPr lang="en-US" sz="900">
            <a:solidFill>
              <a:sysClr val="windowText" lastClr="000000"/>
            </a:solidFill>
            <a:latin typeface="Century Gothic" panose="020B0502020202020204" pitchFamily="34" charset="0"/>
          </a:endParaRPr>
        </a:p>
      </dgm:t>
    </dgm:pt>
    <dgm:pt modelId="{A4403795-393E-4904-9DC0-BFAF7E1B3BD0}">
      <dgm:prSet custT="1"/>
      <dgm:spPr/>
      <dgm:t>
        <a:bodyPr/>
        <a:lstStyle/>
        <a:p>
          <a:r>
            <a:rPr lang="en-US" sz="900">
              <a:solidFill>
                <a:sysClr val="windowText" lastClr="000000"/>
              </a:solidFill>
              <a:latin typeface="Century Gothic" panose="020B0502020202020204" pitchFamily="34" charset="0"/>
            </a:rPr>
            <a:t>Number at busy time</a:t>
          </a:r>
        </a:p>
      </dgm:t>
    </dgm:pt>
    <dgm:pt modelId="{66B872AE-95C5-436D-A37E-19F24EBDE49D}" type="parTrans" cxnId="{CE6AD250-2636-4E7D-85B0-8CE027AB0433}">
      <dgm:prSet/>
      <dgm:spPr/>
      <dgm:t>
        <a:bodyPr/>
        <a:lstStyle/>
        <a:p>
          <a:endParaRPr lang="en-US" sz="900">
            <a:solidFill>
              <a:sysClr val="windowText" lastClr="000000"/>
            </a:solidFill>
            <a:latin typeface="Century Gothic" panose="020B0502020202020204" pitchFamily="34" charset="0"/>
          </a:endParaRPr>
        </a:p>
      </dgm:t>
    </dgm:pt>
    <dgm:pt modelId="{11BD8C06-AB09-42E3-862C-529498EE0D46}" type="sibTrans" cxnId="{CE6AD250-2636-4E7D-85B0-8CE027AB0433}">
      <dgm:prSet/>
      <dgm:spPr/>
      <dgm:t>
        <a:bodyPr/>
        <a:lstStyle/>
        <a:p>
          <a:endParaRPr lang="en-US" sz="900">
            <a:solidFill>
              <a:sysClr val="windowText" lastClr="000000"/>
            </a:solidFill>
            <a:latin typeface="Century Gothic" panose="020B0502020202020204" pitchFamily="34" charset="0"/>
          </a:endParaRPr>
        </a:p>
      </dgm:t>
    </dgm:pt>
    <dgm:pt modelId="{DCE7CB30-C2F9-4BB7-8C31-95A93F5226D1}">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Male and female workers </a:t>
          </a:r>
        </a:p>
      </dgm:t>
    </dgm:pt>
    <dgm:pt modelId="{171FBFE7-443A-467F-9CE6-86067B6DDCEF}" type="parTrans" cxnId="{7F83F5A1-E940-45C1-AF90-F1A8345C7B7B}">
      <dgm:prSet/>
      <dgm:spPr/>
      <dgm:t>
        <a:bodyPr/>
        <a:lstStyle/>
        <a:p>
          <a:endParaRPr lang="en-US" sz="900">
            <a:solidFill>
              <a:sysClr val="windowText" lastClr="000000"/>
            </a:solidFill>
            <a:latin typeface="Century Gothic" panose="020B0502020202020204" pitchFamily="34" charset="0"/>
          </a:endParaRPr>
        </a:p>
      </dgm:t>
    </dgm:pt>
    <dgm:pt modelId="{7ADE378E-016E-4F54-85BF-77C75E8E2EF8}" type="sibTrans" cxnId="{7F83F5A1-E940-45C1-AF90-F1A8345C7B7B}">
      <dgm:prSet/>
      <dgm:spPr/>
      <dgm:t>
        <a:bodyPr/>
        <a:lstStyle/>
        <a:p>
          <a:endParaRPr lang="en-US" sz="900">
            <a:solidFill>
              <a:sysClr val="windowText" lastClr="000000"/>
            </a:solidFill>
            <a:latin typeface="Century Gothic" panose="020B0502020202020204" pitchFamily="34" charset="0"/>
          </a:endParaRPr>
        </a:p>
      </dgm:t>
    </dgm:pt>
    <dgm:pt modelId="{A6F20D36-E1C9-42A4-9416-76B2E0A1D5F4}">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Male and female patrons </a:t>
          </a:r>
        </a:p>
      </dgm:t>
    </dgm:pt>
    <dgm:pt modelId="{2D76359A-8F2D-4AAC-97B0-F6926AE51AA9}" type="parTrans" cxnId="{CB8E51D6-A306-4DAB-B5BD-1F8D7D4869F2}">
      <dgm:prSet/>
      <dgm:spPr/>
      <dgm:t>
        <a:bodyPr/>
        <a:lstStyle/>
        <a:p>
          <a:endParaRPr lang="en-US" sz="900">
            <a:solidFill>
              <a:sysClr val="windowText" lastClr="000000"/>
            </a:solidFill>
            <a:latin typeface="Century Gothic" panose="020B0502020202020204" pitchFamily="34" charset="0"/>
          </a:endParaRPr>
        </a:p>
      </dgm:t>
    </dgm:pt>
    <dgm:pt modelId="{B858E0A3-7C7C-4548-82ED-996B5B3DFC6C}" type="sibTrans" cxnId="{CB8E51D6-A306-4DAB-B5BD-1F8D7D4869F2}">
      <dgm:prSet/>
      <dgm:spPr/>
      <dgm:t>
        <a:bodyPr/>
        <a:lstStyle/>
        <a:p>
          <a:endParaRPr lang="en-US" sz="900">
            <a:solidFill>
              <a:sysClr val="windowText" lastClr="000000"/>
            </a:solidFill>
            <a:latin typeface="Century Gothic" panose="020B0502020202020204" pitchFamily="34" charset="0"/>
          </a:endParaRPr>
        </a:p>
      </dgm:t>
    </dgm:pt>
    <dgm:pt modelId="{13AF61F9-2EEF-4573-9B67-0E08A85A6F23}">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Women living on-site </a:t>
          </a:r>
        </a:p>
      </dgm:t>
    </dgm:pt>
    <dgm:pt modelId="{0850385B-7B1B-483B-B596-0F33373F4AE5}" type="parTrans" cxnId="{1EECEC2A-4662-4F92-BF78-602F05C3EA5B}">
      <dgm:prSet/>
      <dgm:spPr/>
      <dgm:t>
        <a:bodyPr/>
        <a:lstStyle/>
        <a:p>
          <a:endParaRPr lang="en-US" sz="900">
            <a:solidFill>
              <a:sysClr val="windowText" lastClr="000000"/>
            </a:solidFill>
            <a:latin typeface="Century Gothic" panose="020B0502020202020204" pitchFamily="34" charset="0"/>
          </a:endParaRPr>
        </a:p>
      </dgm:t>
    </dgm:pt>
    <dgm:pt modelId="{FB99552A-6571-4EE0-99A1-DA4E7436DDF4}" type="sibTrans" cxnId="{1EECEC2A-4662-4F92-BF78-602F05C3EA5B}">
      <dgm:prSet/>
      <dgm:spPr/>
      <dgm:t>
        <a:bodyPr/>
        <a:lstStyle/>
        <a:p>
          <a:endParaRPr lang="en-US" sz="900">
            <a:solidFill>
              <a:sysClr val="windowText" lastClr="000000"/>
            </a:solidFill>
            <a:latin typeface="Century Gothic" panose="020B0502020202020204" pitchFamily="34" charset="0"/>
          </a:endParaRPr>
        </a:p>
      </dgm:t>
    </dgm:pt>
    <dgm:pt modelId="{DBAA5771-88C2-45B1-B306-79EC3B427552}">
      <dgm:prSet custT="1"/>
      <dgm:spPr/>
      <dgm:t>
        <a:bodyPr/>
        <a:lstStyle/>
        <a:p>
          <a:r>
            <a:rPr lang="en-US" sz="900">
              <a:solidFill>
                <a:sysClr val="windowText" lastClr="000000"/>
              </a:solidFill>
              <a:latin typeface="Century Gothic" panose="020B0502020202020204" pitchFamily="34" charset="0"/>
            </a:rPr>
            <a:t>Onsite risk activities </a:t>
          </a:r>
        </a:p>
      </dgm:t>
    </dgm:pt>
    <dgm:pt modelId="{F8312013-E9D2-4829-9CA6-A042F28EB3E4}" type="parTrans" cxnId="{F4164290-416B-4CDF-9CFE-9141FB641A6C}">
      <dgm:prSet/>
      <dgm:spPr/>
      <dgm:t>
        <a:bodyPr/>
        <a:lstStyle/>
        <a:p>
          <a:endParaRPr lang="en-US" sz="900">
            <a:solidFill>
              <a:sysClr val="windowText" lastClr="000000"/>
            </a:solidFill>
            <a:latin typeface="Century Gothic" panose="020B0502020202020204" pitchFamily="34" charset="0"/>
          </a:endParaRPr>
        </a:p>
      </dgm:t>
    </dgm:pt>
    <dgm:pt modelId="{B5427731-E252-48F5-8E27-2F1508EA7DA7}" type="sibTrans" cxnId="{F4164290-416B-4CDF-9CFE-9141FB641A6C}">
      <dgm:prSet/>
      <dgm:spPr/>
      <dgm:t>
        <a:bodyPr/>
        <a:lstStyle/>
        <a:p>
          <a:endParaRPr lang="en-US" sz="900">
            <a:solidFill>
              <a:sysClr val="windowText" lastClr="000000"/>
            </a:solidFill>
            <a:latin typeface="Century Gothic" panose="020B0502020202020204" pitchFamily="34" charset="0"/>
          </a:endParaRPr>
        </a:p>
      </dgm:t>
    </dgm:pt>
    <dgm:pt modelId="{A1885376-8258-487A-95A6-365C55DEF012}">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Busy days and times </a:t>
          </a:r>
        </a:p>
      </dgm:t>
    </dgm:pt>
    <dgm:pt modelId="{013A0959-2DEA-40D5-A1AB-61B3D9265329}" type="parTrans" cxnId="{B359A5BD-A34D-4FEC-9FD3-1952FAFA2400}">
      <dgm:prSet/>
      <dgm:spPr/>
      <dgm:t>
        <a:bodyPr/>
        <a:lstStyle/>
        <a:p>
          <a:endParaRPr lang="en-US" sz="900">
            <a:solidFill>
              <a:sysClr val="windowText" lastClr="000000"/>
            </a:solidFill>
            <a:latin typeface="Century Gothic" panose="020B0502020202020204" pitchFamily="34" charset="0"/>
          </a:endParaRPr>
        </a:p>
      </dgm:t>
    </dgm:pt>
    <dgm:pt modelId="{FB012C32-F07C-439C-835F-8CB0140657A1}" type="sibTrans" cxnId="{B359A5BD-A34D-4FEC-9FD3-1952FAFA2400}">
      <dgm:prSet/>
      <dgm:spPr/>
      <dgm:t>
        <a:bodyPr/>
        <a:lstStyle/>
        <a:p>
          <a:endParaRPr lang="en-US" sz="900">
            <a:solidFill>
              <a:sysClr val="windowText" lastClr="000000"/>
            </a:solidFill>
            <a:latin typeface="Century Gothic" panose="020B0502020202020204" pitchFamily="34" charset="0"/>
          </a:endParaRPr>
        </a:p>
      </dgm:t>
    </dgm:pt>
    <dgm:pt modelId="{742080CF-5360-4712-B243-1B25E363E195}">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Sex on-site </a:t>
          </a:r>
        </a:p>
      </dgm:t>
    </dgm:pt>
    <dgm:pt modelId="{AABF63EE-5A82-41DB-956C-EFF721031E3A}" type="parTrans" cxnId="{270CF3F7-2898-4A1E-9258-15E4D9F083B6}">
      <dgm:prSet/>
      <dgm:spPr/>
      <dgm:t>
        <a:bodyPr/>
        <a:lstStyle/>
        <a:p>
          <a:endParaRPr lang="en-US" sz="900">
            <a:solidFill>
              <a:sysClr val="windowText" lastClr="000000"/>
            </a:solidFill>
            <a:latin typeface="Century Gothic" panose="020B0502020202020204" pitchFamily="34" charset="0"/>
          </a:endParaRPr>
        </a:p>
      </dgm:t>
    </dgm:pt>
    <dgm:pt modelId="{99CDA0C7-DFC4-4578-8FA3-96BA73B4D5F7}" type="sibTrans" cxnId="{270CF3F7-2898-4A1E-9258-15E4D9F083B6}">
      <dgm:prSet/>
      <dgm:spPr/>
      <dgm:t>
        <a:bodyPr/>
        <a:lstStyle/>
        <a:p>
          <a:endParaRPr lang="en-US" sz="900">
            <a:solidFill>
              <a:sysClr val="windowText" lastClr="000000"/>
            </a:solidFill>
            <a:latin typeface="Century Gothic" panose="020B0502020202020204" pitchFamily="34" charset="0"/>
          </a:endParaRPr>
        </a:p>
      </dgm:t>
    </dgm:pt>
    <dgm:pt modelId="{06BC421E-1DFC-4B6A-A025-0B7825B07724}">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People help patrons find sex partners</a:t>
          </a:r>
        </a:p>
      </dgm:t>
    </dgm:pt>
    <dgm:pt modelId="{A55103D2-D9F7-4172-A370-7E998CFBD4EF}" type="parTrans" cxnId="{4077729C-504F-4CE4-9DD1-BCABBC34A6C8}">
      <dgm:prSet/>
      <dgm:spPr/>
      <dgm:t>
        <a:bodyPr/>
        <a:lstStyle/>
        <a:p>
          <a:endParaRPr lang="en-US" sz="900">
            <a:solidFill>
              <a:sysClr val="windowText" lastClr="000000"/>
            </a:solidFill>
            <a:latin typeface="Century Gothic" panose="020B0502020202020204" pitchFamily="34" charset="0"/>
          </a:endParaRPr>
        </a:p>
      </dgm:t>
    </dgm:pt>
    <dgm:pt modelId="{E17EBBC7-5936-4F9F-AB81-3B82306E4648}" type="sibTrans" cxnId="{4077729C-504F-4CE4-9DD1-BCABBC34A6C8}">
      <dgm:prSet/>
      <dgm:spPr/>
      <dgm:t>
        <a:bodyPr/>
        <a:lstStyle/>
        <a:p>
          <a:endParaRPr lang="en-US" sz="900">
            <a:solidFill>
              <a:sysClr val="windowText" lastClr="000000"/>
            </a:solidFill>
            <a:latin typeface="Century Gothic" panose="020B0502020202020204" pitchFamily="34" charset="0"/>
          </a:endParaRPr>
        </a:p>
      </dgm:t>
    </dgm:pt>
    <dgm:pt modelId="{D52DC7A0-5D26-4614-9F15-5C62BAF585F4}">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Risk of sex workers available </a:t>
          </a:r>
        </a:p>
      </dgm:t>
    </dgm:pt>
    <dgm:pt modelId="{BA633072-EA25-4F4F-903F-08C5E70BB090}" type="parTrans" cxnId="{FF67B466-E229-43F7-A286-4A31EC7F14A5}">
      <dgm:prSet/>
      <dgm:spPr/>
      <dgm:t>
        <a:bodyPr/>
        <a:lstStyle/>
        <a:p>
          <a:endParaRPr lang="en-US" sz="900">
            <a:solidFill>
              <a:sysClr val="windowText" lastClr="000000"/>
            </a:solidFill>
            <a:latin typeface="Century Gothic" panose="020B0502020202020204" pitchFamily="34" charset="0"/>
          </a:endParaRPr>
        </a:p>
      </dgm:t>
    </dgm:pt>
    <dgm:pt modelId="{159AA8EC-DA9D-47F1-93E4-C7617BA36744}" type="sibTrans" cxnId="{FF67B466-E229-43F7-A286-4A31EC7F14A5}">
      <dgm:prSet/>
      <dgm:spPr/>
      <dgm:t>
        <a:bodyPr/>
        <a:lstStyle/>
        <a:p>
          <a:endParaRPr lang="en-US" sz="900">
            <a:solidFill>
              <a:sysClr val="windowText" lastClr="000000"/>
            </a:solidFill>
            <a:latin typeface="Century Gothic" panose="020B0502020202020204" pitchFamily="34" charset="0"/>
          </a:endParaRPr>
        </a:p>
      </dgm:t>
    </dgm:pt>
    <dgm:pt modelId="{4A4B54B3-CDE8-4AF7-B012-5AAF8CA7FA7F}">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Alcohol consumption </a:t>
          </a:r>
        </a:p>
      </dgm:t>
    </dgm:pt>
    <dgm:pt modelId="{C47A446E-F0E9-459A-9D87-15F1ABB4AD1B}" type="parTrans" cxnId="{E94A542B-AA1D-42AF-8056-37D2A7454FFF}">
      <dgm:prSet/>
      <dgm:spPr/>
      <dgm:t>
        <a:bodyPr/>
        <a:lstStyle/>
        <a:p>
          <a:endParaRPr lang="en-US" sz="900">
            <a:solidFill>
              <a:sysClr val="windowText" lastClr="000000"/>
            </a:solidFill>
            <a:latin typeface="Century Gothic" panose="020B0502020202020204" pitchFamily="34" charset="0"/>
          </a:endParaRPr>
        </a:p>
      </dgm:t>
    </dgm:pt>
    <dgm:pt modelId="{EAD8093A-7BB5-4D36-8F18-213F91582E8C}" type="sibTrans" cxnId="{E94A542B-AA1D-42AF-8056-37D2A7454FFF}">
      <dgm:prSet/>
      <dgm:spPr/>
      <dgm:t>
        <a:bodyPr/>
        <a:lstStyle/>
        <a:p>
          <a:endParaRPr lang="en-US" sz="900">
            <a:solidFill>
              <a:sysClr val="windowText" lastClr="000000"/>
            </a:solidFill>
            <a:latin typeface="Century Gothic" panose="020B0502020202020204" pitchFamily="34" charset="0"/>
          </a:endParaRPr>
        </a:p>
      </dgm:t>
    </dgm:pt>
    <dgm:pt modelId="{6E41A6EA-C683-4285-AFD0-10D25DA47BD0}">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Exotic dancing </a:t>
          </a:r>
        </a:p>
      </dgm:t>
    </dgm:pt>
    <dgm:pt modelId="{8EDD0607-DA3C-4389-A8FA-F27A274D59C5}" type="parTrans" cxnId="{0DBB3225-5B61-49E2-9A28-B836F0993806}">
      <dgm:prSet/>
      <dgm:spPr/>
      <dgm:t>
        <a:bodyPr/>
        <a:lstStyle/>
        <a:p>
          <a:endParaRPr lang="en-US" sz="900">
            <a:solidFill>
              <a:sysClr val="windowText" lastClr="000000"/>
            </a:solidFill>
            <a:latin typeface="Century Gothic" panose="020B0502020202020204" pitchFamily="34" charset="0"/>
          </a:endParaRPr>
        </a:p>
      </dgm:t>
    </dgm:pt>
    <dgm:pt modelId="{049873AF-6037-4C65-9E07-E180D1A90A10}" type="sibTrans" cxnId="{0DBB3225-5B61-49E2-9A28-B836F0993806}">
      <dgm:prSet/>
      <dgm:spPr/>
      <dgm:t>
        <a:bodyPr/>
        <a:lstStyle/>
        <a:p>
          <a:endParaRPr lang="en-US" sz="900">
            <a:solidFill>
              <a:sysClr val="windowText" lastClr="000000"/>
            </a:solidFill>
            <a:latin typeface="Century Gothic" panose="020B0502020202020204" pitchFamily="34" charset="0"/>
          </a:endParaRPr>
        </a:p>
      </dgm:t>
    </dgm:pt>
    <dgm:pt modelId="{6CB63299-0B34-4785-A659-92AC6D468C6F}">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Injecting drug use </a:t>
          </a:r>
        </a:p>
      </dgm:t>
    </dgm:pt>
    <dgm:pt modelId="{42A08278-C52B-4D65-B9DB-8FD821E6E87E}" type="parTrans" cxnId="{F27CF449-1934-407A-9E4B-88E61F87A12C}">
      <dgm:prSet/>
      <dgm:spPr/>
      <dgm:t>
        <a:bodyPr/>
        <a:lstStyle/>
        <a:p>
          <a:endParaRPr lang="en-US" sz="900">
            <a:solidFill>
              <a:sysClr val="windowText" lastClr="000000"/>
            </a:solidFill>
            <a:latin typeface="Century Gothic" panose="020B0502020202020204" pitchFamily="34" charset="0"/>
          </a:endParaRPr>
        </a:p>
      </dgm:t>
    </dgm:pt>
    <dgm:pt modelId="{7FC16891-6203-4E0D-A2A3-266E6BEAF868}" type="sibTrans" cxnId="{F27CF449-1934-407A-9E4B-88E61F87A12C}">
      <dgm:prSet/>
      <dgm:spPr/>
      <dgm:t>
        <a:bodyPr/>
        <a:lstStyle/>
        <a:p>
          <a:endParaRPr lang="en-US" sz="900">
            <a:solidFill>
              <a:sysClr val="windowText" lastClr="000000"/>
            </a:solidFill>
            <a:latin typeface="Century Gothic" panose="020B0502020202020204" pitchFamily="34" charset="0"/>
          </a:endParaRPr>
        </a:p>
      </dgm:t>
    </dgm:pt>
    <dgm:pt modelId="{8AA5DA18-2BE6-4A6B-A64D-5E38686A0897}">
      <dgm:prSet custT="1"/>
      <dgm:spPr/>
      <dgm:t>
        <a:bodyPr/>
        <a:lstStyle/>
        <a:p>
          <a:r>
            <a:rPr lang="en-US" sz="900">
              <a:solidFill>
                <a:sysClr val="windowText" lastClr="000000"/>
              </a:solidFill>
              <a:latin typeface="Century Gothic" panose="020B0502020202020204" pitchFamily="34" charset="0"/>
            </a:rPr>
            <a:t>Prevention services</a:t>
          </a:r>
        </a:p>
      </dgm:t>
    </dgm:pt>
    <dgm:pt modelId="{74D5F32D-363A-4BF1-BCCF-76D3B96B0AB2}" type="parTrans" cxnId="{CF7FF12D-1311-484E-86D4-39BD1C7EC88A}">
      <dgm:prSet/>
      <dgm:spPr/>
      <dgm:t>
        <a:bodyPr/>
        <a:lstStyle/>
        <a:p>
          <a:endParaRPr lang="en-US" sz="900">
            <a:solidFill>
              <a:sysClr val="windowText" lastClr="000000"/>
            </a:solidFill>
            <a:latin typeface="Century Gothic" panose="020B0502020202020204" pitchFamily="34" charset="0"/>
          </a:endParaRPr>
        </a:p>
      </dgm:t>
    </dgm:pt>
    <dgm:pt modelId="{E787CFE4-8EAF-45D1-8B1D-75CFE5D06856}" type="sibTrans" cxnId="{CF7FF12D-1311-484E-86D4-39BD1C7EC88A}">
      <dgm:prSet/>
      <dgm:spPr/>
      <dgm:t>
        <a:bodyPr/>
        <a:lstStyle/>
        <a:p>
          <a:endParaRPr lang="en-US" sz="900">
            <a:solidFill>
              <a:sysClr val="windowText" lastClr="000000"/>
            </a:solidFill>
            <a:latin typeface="Century Gothic" panose="020B0502020202020204" pitchFamily="34" charset="0"/>
          </a:endParaRPr>
        </a:p>
      </dgm:t>
    </dgm:pt>
    <dgm:pt modelId="{F18EAECD-A4B3-41E7-91C3-31DDD791448A}">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Free condoms</a:t>
          </a:r>
        </a:p>
      </dgm:t>
    </dgm:pt>
    <dgm:pt modelId="{76547C2E-5A78-48E1-84A5-8066BF5BFDAF}" type="parTrans" cxnId="{09D24268-54F7-4BDC-8E67-64175212B638}">
      <dgm:prSet/>
      <dgm:spPr/>
      <dgm:t>
        <a:bodyPr/>
        <a:lstStyle/>
        <a:p>
          <a:endParaRPr lang="en-US" sz="900">
            <a:solidFill>
              <a:sysClr val="windowText" lastClr="000000"/>
            </a:solidFill>
            <a:latin typeface="Century Gothic" panose="020B0502020202020204" pitchFamily="34" charset="0"/>
          </a:endParaRPr>
        </a:p>
      </dgm:t>
    </dgm:pt>
    <dgm:pt modelId="{C069B513-09B5-485C-9A34-53FB4A3B6C6C}" type="sibTrans" cxnId="{09D24268-54F7-4BDC-8E67-64175212B638}">
      <dgm:prSet/>
      <dgm:spPr/>
      <dgm:t>
        <a:bodyPr/>
        <a:lstStyle/>
        <a:p>
          <a:endParaRPr lang="en-US" sz="900">
            <a:solidFill>
              <a:sysClr val="windowText" lastClr="000000"/>
            </a:solidFill>
            <a:latin typeface="Century Gothic" panose="020B0502020202020204" pitchFamily="34" charset="0"/>
          </a:endParaRPr>
        </a:p>
      </dgm:t>
    </dgm:pt>
    <dgm:pt modelId="{5FFD48E6-4DF3-4319-B9C4-A66B239DFCAD}">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Condoms for sale</a:t>
          </a:r>
        </a:p>
      </dgm:t>
    </dgm:pt>
    <dgm:pt modelId="{D4E3D55C-40EA-41ED-AF98-B88D17B27984}" type="parTrans" cxnId="{CBF8555C-24E3-43B3-87E2-11A6B9018DC8}">
      <dgm:prSet/>
      <dgm:spPr/>
      <dgm:t>
        <a:bodyPr/>
        <a:lstStyle/>
        <a:p>
          <a:endParaRPr lang="en-US" sz="900">
            <a:solidFill>
              <a:sysClr val="windowText" lastClr="000000"/>
            </a:solidFill>
            <a:latin typeface="Century Gothic" panose="020B0502020202020204" pitchFamily="34" charset="0"/>
          </a:endParaRPr>
        </a:p>
      </dgm:t>
    </dgm:pt>
    <dgm:pt modelId="{21D21B57-95E4-4577-8003-12706914C652}" type="sibTrans" cxnId="{CBF8555C-24E3-43B3-87E2-11A6B9018DC8}">
      <dgm:prSet/>
      <dgm:spPr/>
      <dgm:t>
        <a:bodyPr/>
        <a:lstStyle/>
        <a:p>
          <a:endParaRPr lang="en-US" sz="900">
            <a:solidFill>
              <a:sysClr val="windowText" lastClr="000000"/>
            </a:solidFill>
            <a:latin typeface="Century Gothic" panose="020B0502020202020204" pitchFamily="34" charset="0"/>
          </a:endParaRPr>
        </a:p>
      </dgm:t>
    </dgm:pt>
    <dgm:pt modelId="{99C5E619-048F-484A-A4EC-393E2D1DE715}">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Free lubricants </a:t>
          </a:r>
        </a:p>
      </dgm:t>
    </dgm:pt>
    <dgm:pt modelId="{7797DBFF-A23A-413E-BAD1-A717B8FDCAB9}" type="parTrans" cxnId="{07A53283-40B3-4772-8AC8-733E0BBCE0BA}">
      <dgm:prSet/>
      <dgm:spPr/>
      <dgm:t>
        <a:bodyPr/>
        <a:lstStyle/>
        <a:p>
          <a:endParaRPr lang="en-US" sz="900">
            <a:solidFill>
              <a:sysClr val="windowText" lastClr="000000"/>
            </a:solidFill>
            <a:latin typeface="Century Gothic" panose="020B0502020202020204" pitchFamily="34" charset="0"/>
          </a:endParaRPr>
        </a:p>
      </dgm:t>
    </dgm:pt>
    <dgm:pt modelId="{BEA86809-8FFC-4CE5-A5ED-084472323878}" type="sibTrans" cxnId="{07A53283-40B3-4772-8AC8-733E0BBCE0BA}">
      <dgm:prSet/>
      <dgm:spPr/>
      <dgm:t>
        <a:bodyPr/>
        <a:lstStyle/>
        <a:p>
          <a:endParaRPr lang="en-US" sz="900">
            <a:solidFill>
              <a:sysClr val="windowText" lastClr="000000"/>
            </a:solidFill>
            <a:latin typeface="Century Gothic" panose="020B0502020202020204" pitchFamily="34" charset="0"/>
          </a:endParaRPr>
        </a:p>
      </dgm:t>
    </dgm:pt>
    <dgm:pt modelId="{796D855A-A035-4619-906F-AB5CBCC0C4E4}">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Lubricants for sale</a:t>
          </a:r>
        </a:p>
      </dgm:t>
    </dgm:pt>
    <dgm:pt modelId="{E8070CD7-C01B-4215-B7A9-2A99552999D6}" type="parTrans" cxnId="{639A9CCB-E353-414F-A2FD-E6BADD28D75B}">
      <dgm:prSet/>
      <dgm:spPr/>
      <dgm:t>
        <a:bodyPr/>
        <a:lstStyle/>
        <a:p>
          <a:endParaRPr lang="en-US" sz="900">
            <a:solidFill>
              <a:sysClr val="windowText" lastClr="000000"/>
            </a:solidFill>
            <a:latin typeface="Century Gothic" panose="020B0502020202020204" pitchFamily="34" charset="0"/>
          </a:endParaRPr>
        </a:p>
      </dgm:t>
    </dgm:pt>
    <dgm:pt modelId="{4C7786AA-5360-457F-A7E2-FC0A98911297}" type="sibTrans" cxnId="{639A9CCB-E353-414F-A2FD-E6BADD28D75B}">
      <dgm:prSet/>
      <dgm:spPr/>
      <dgm:t>
        <a:bodyPr/>
        <a:lstStyle/>
        <a:p>
          <a:endParaRPr lang="en-US" sz="900">
            <a:solidFill>
              <a:sysClr val="windowText" lastClr="000000"/>
            </a:solidFill>
            <a:latin typeface="Century Gothic" panose="020B0502020202020204" pitchFamily="34" charset="0"/>
          </a:endParaRPr>
        </a:p>
      </dgm:t>
    </dgm:pt>
    <dgm:pt modelId="{CCAA1D8B-4A06-4FF4-B3BD-BFE90B0EB053}">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Outreach HIV testing</a:t>
          </a:r>
        </a:p>
      </dgm:t>
    </dgm:pt>
    <dgm:pt modelId="{09A082B1-6A78-4940-8D6D-B2F4110CAE23}" type="parTrans" cxnId="{FEB896B1-8D44-4F9F-B4CB-ED38FCBC17AA}">
      <dgm:prSet/>
      <dgm:spPr/>
      <dgm:t>
        <a:bodyPr/>
        <a:lstStyle/>
        <a:p>
          <a:endParaRPr lang="en-US" sz="900">
            <a:solidFill>
              <a:sysClr val="windowText" lastClr="000000"/>
            </a:solidFill>
            <a:latin typeface="Century Gothic" panose="020B0502020202020204" pitchFamily="34" charset="0"/>
          </a:endParaRPr>
        </a:p>
      </dgm:t>
    </dgm:pt>
    <dgm:pt modelId="{23E917B3-D0FC-4187-806C-1C736416E391}" type="sibTrans" cxnId="{FEB896B1-8D44-4F9F-B4CB-ED38FCBC17AA}">
      <dgm:prSet/>
      <dgm:spPr/>
      <dgm:t>
        <a:bodyPr/>
        <a:lstStyle/>
        <a:p>
          <a:endParaRPr lang="en-US" sz="900">
            <a:solidFill>
              <a:sysClr val="windowText" lastClr="000000"/>
            </a:solidFill>
            <a:latin typeface="Century Gothic" panose="020B0502020202020204" pitchFamily="34" charset="0"/>
          </a:endParaRPr>
        </a:p>
      </dgm:t>
    </dgm:pt>
    <dgm:pt modelId="{CEBC2D18-DE0F-4838-899C-BD14E791FD38}">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Peer education </a:t>
          </a:r>
        </a:p>
      </dgm:t>
    </dgm:pt>
    <dgm:pt modelId="{E5262021-A00B-4001-BBDB-CFE6694278AE}" type="parTrans" cxnId="{38F535E8-CFE5-4496-9C4F-FE9E0BBCE6B5}">
      <dgm:prSet/>
      <dgm:spPr/>
      <dgm:t>
        <a:bodyPr/>
        <a:lstStyle/>
        <a:p>
          <a:endParaRPr lang="en-US" sz="900">
            <a:solidFill>
              <a:sysClr val="windowText" lastClr="000000"/>
            </a:solidFill>
            <a:latin typeface="Century Gothic" panose="020B0502020202020204" pitchFamily="34" charset="0"/>
          </a:endParaRPr>
        </a:p>
      </dgm:t>
    </dgm:pt>
    <dgm:pt modelId="{3E55C682-5DAD-4196-AE10-5766AE903DC0}" type="sibTrans" cxnId="{38F535E8-CFE5-4496-9C4F-FE9E0BBCE6B5}">
      <dgm:prSet/>
      <dgm:spPr/>
      <dgm:t>
        <a:bodyPr/>
        <a:lstStyle/>
        <a:p>
          <a:endParaRPr lang="en-US" sz="900">
            <a:solidFill>
              <a:sysClr val="windowText" lastClr="000000"/>
            </a:solidFill>
            <a:latin typeface="Century Gothic" panose="020B0502020202020204" pitchFamily="34" charset="0"/>
          </a:endParaRPr>
        </a:p>
      </dgm:t>
    </dgm:pt>
    <dgm:pt modelId="{0B146EEC-0299-47CD-9B94-19F9E3B3B214}">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HIV behavior change communication posters</a:t>
          </a:r>
        </a:p>
      </dgm:t>
    </dgm:pt>
    <dgm:pt modelId="{E82E9F33-34B0-471F-9A91-AA63257D7F78}" type="parTrans" cxnId="{DFB322C2-411B-442E-86C2-53FA8C95B1FB}">
      <dgm:prSet/>
      <dgm:spPr/>
      <dgm:t>
        <a:bodyPr/>
        <a:lstStyle/>
        <a:p>
          <a:endParaRPr lang="en-US" sz="900">
            <a:solidFill>
              <a:sysClr val="windowText" lastClr="000000"/>
            </a:solidFill>
            <a:latin typeface="Century Gothic" panose="020B0502020202020204" pitchFamily="34" charset="0"/>
          </a:endParaRPr>
        </a:p>
      </dgm:t>
    </dgm:pt>
    <dgm:pt modelId="{5417E23C-F844-45BA-B887-5817EE0AB35E}" type="sibTrans" cxnId="{DFB322C2-411B-442E-86C2-53FA8C95B1FB}">
      <dgm:prSet/>
      <dgm:spPr/>
      <dgm:t>
        <a:bodyPr/>
        <a:lstStyle/>
        <a:p>
          <a:endParaRPr lang="en-US" sz="900">
            <a:solidFill>
              <a:sysClr val="windowText" lastClr="000000"/>
            </a:solidFill>
            <a:latin typeface="Century Gothic" panose="020B0502020202020204" pitchFamily="34" charset="0"/>
          </a:endParaRPr>
        </a:p>
      </dgm:t>
    </dgm:pt>
    <dgm:pt modelId="{9952F067-C160-4FDC-89B1-D1AE519F0018}">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FSWs</a:t>
          </a:r>
        </a:p>
      </dgm:t>
    </dgm:pt>
    <dgm:pt modelId="{371A01AA-BB42-4183-8DDD-FF63B72DCEA1}" type="parTrans" cxnId="{3E7D74EE-0D7A-47E3-8F79-CBC1E83FD7D4}">
      <dgm:prSet/>
      <dgm:spPr/>
      <dgm:t>
        <a:bodyPr/>
        <a:lstStyle/>
        <a:p>
          <a:endParaRPr lang="en-US" sz="900">
            <a:solidFill>
              <a:sysClr val="windowText" lastClr="000000"/>
            </a:solidFill>
            <a:latin typeface="Century Gothic" panose="020B0502020202020204" pitchFamily="34" charset="0"/>
          </a:endParaRPr>
        </a:p>
      </dgm:t>
    </dgm:pt>
    <dgm:pt modelId="{79C1FDA0-1B91-4173-8C0F-F3E99AB68A6B}" type="sibTrans" cxnId="{3E7D74EE-0D7A-47E3-8F79-CBC1E83FD7D4}">
      <dgm:prSet/>
      <dgm:spPr/>
      <dgm:t>
        <a:bodyPr/>
        <a:lstStyle/>
        <a:p>
          <a:endParaRPr lang="en-US" sz="900">
            <a:solidFill>
              <a:sysClr val="windowText" lastClr="000000"/>
            </a:solidFill>
            <a:latin typeface="Century Gothic" panose="020B0502020202020204" pitchFamily="34" charset="0"/>
          </a:endParaRPr>
        </a:p>
      </dgm:t>
    </dgm:pt>
    <dgm:pt modelId="{05D17A3D-9875-48CD-8BA4-E04CD68C4EE3}">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MSM </a:t>
          </a:r>
        </a:p>
      </dgm:t>
    </dgm:pt>
    <dgm:pt modelId="{BC8BE1FA-AC98-4FA7-9DC6-F67CA50B1E7B}" type="parTrans" cxnId="{0DCF6FED-657A-424B-9033-78536F1B9FDC}">
      <dgm:prSet/>
      <dgm:spPr/>
      <dgm:t>
        <a:bodyPr/>
        <a:lstStyle/>
        <a:p>
          <a:endParaRPr lang="en-US" sz="900">
            <a:solidFill>
              <a:sysClr val="windowText" lastClr="000000"/>
            </a:solidFill>
            <a:latin typeface="Century Gothic" panose="020B0502020202020204" pitchFamily="34" charset="0"/>
          </a:endParaRPr>
        </a:p>
      </dgm:t>
    </dgm:pt>
    <dgm:pt modelId="{463DE92E-40CA-4D10-96EF-B47170513A01}" type="sibTrans" cxnId="{0DCF6FED-657A-424B-9033-78536F1B9FDC}">
      <dgm:prSet/>
      <dgm:spPr/>
      <dgm:t>
        <a:bodyPr/>
        <a:lstStyle/>
        <a:p>
          <a:endParaRPr lang="en-US" sz="900">
            <a:solidFill>
              <a:sysClr val="windowText" lastClr="000000"/>
            </a:solidFill>
            <a:latin typeface="Century Gothic" panose="020B0502020202020204" pitchFamily="34" charset="0"/>
          </a:endParaRPr>
        </a:p>
      </dgm:t>
    </dgm:pt>
    <dgm:pt modelId="{0156E71C-B392-4F84-9912-53F3348B2AE0}">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PWID</a:t>
          </a:r>
        </a:p>
      </dgm:t>
    </dgm:pt>
    <dgm:pt modelId="{B195AD97-FF94-466B-B534-82E3DE7D962E}" type="parTrans" cxnId="{E11B33BF-C9DE-49C8-A132-FD2B04921A7F}">
      <dgm:prSet/>
      <dgm:spPr/>
      <dgm:t>
        <a:bodyPr/>
        <a:lstStyle/>
        <a:p>
          <a:endParaRPr lang="en-US" sz="900">
            <a:solidFill>
              <a:sysClr val="windowText" lastClr="000000"/>
            </a:solidFill>
            <a:latin typeface="Century Gothic" panose="020B0502020202020204" pitchFamily="34" charset="0"/>
          </a:endParaRPr>
        </a:p>
      </dgm:t>
    </dgm:pt>
    <dgm:pt modelId="{1E40BCF7-957B-4842-B544-1DC3F23D04FA}" type="sibTrans" cxnId="{E11B33BF-C9DE-49C8-A132-FD2B04921A7F}">
      <dgm:prSet/>
      <dgm:spPr/>
      <dgm:t>
        <a:bodyPr/>
        <a:lstStyle/>
        <a:p>
          <a:endParaRPr lang="en-US" sz="900">
            <a:solidFill>
              <a:sysClr val="windowText" lastClr="000000"/>
            </a:solidFill>
            <a:latin typeface="Century Gothic" panose="020B0502020202020204" pitchFamily="34" charset="0"/>
          </a:endParaRPr>
        </a:p>
      </dgm:t>
    </dgm:pt>
    <dgm:pt modelId="{BF2F2B57-CCD6-418A-8E43-A0AF692E3E96}">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Type of PPA where venue is located</a:t>
          </a:r>
        </a:p>
      </dgm:t>
    </dgm:pt>
    <dgm:pt modelId="{E3A1EE49-326A-408C-BD79-3970FD3A55B8}" type="parTrans" cxnId="{063EDCF5-E592-4242-BDEF-184B15BB057B}">
      <dgm:prSet/>
      <dgm:spPr/>
      <dgm:t>
        <a:bodyPr/>
        <a:lstStyle/>
        <a:p>
          <a:endParaRPr lang="en-US" sz="900">
            <a:solidFill>
              <a:sysClr val="windowText" lastClr="000000"/>
            </a:solidFill>
            <a:latin typeface="Century Gothic" panose="020B0502020202020204" pitchFamily="34" charset="0"/>
          </a:endParaRPr>
        </a:p>
      </dgm:t>
    </dgm:pt>
    <dgm:pt modelId="{B194E7A7-41E0-4549-B3C6-2BB247BE8891}" type="sibTrans" cxnId="{063EDCF5-E592-4242-BDEF-184B15BB057B}">
      <dgm:prSet/>
      <dgm:spPr/>
      <dgm:t>
        <a:bodyPr/>
        <a:lstStyle/>
        <a:p>
          <a:endParaRPr lang="en-US" sz="900">
            <a:solidFill>
              <a:sysClr val="windowText" lastClr="000000"/>
            </a:solidFill>
            <a:latin typeface="Century Gothic" panose="020B0502020202020204" pitchFamily="34" charset="0"/>
          </a:endParaRPr>
        </a:p>
      </dgm:t>
    </dgm:pt>
    <dgm:pt modelId="{4613E9E6-DD6B-4496-A440-CA52009F9278}" type="pres">
      <dgm:prSet presAssocID="{BC2444F4-F84D-4AAF-8383-52A54D35CF13}" presName="Name0" presStyleCnt="0">
        <dgm:presLayoutVars>
          <dgm:dir/>
          <dgm:animLvl val="lvl"/>
          <dgm:resizeHandles val="exact"/>
        </dgm:presLayoutVars>
      </dgm:prSet>
      <dgm:spPr/>
    </dgm:pt>
    <dgm:pt modelId="{529735CF-1A49-49C5-A998-A77F88A40DC9}" type="pres">
      <dgm:prSet presAssocID="{EF5DCD9B-EBCF-46C8-8534-B2A0042B5BC6}" presName="linNode" presStyleCnt="0"/>
      <dgm:spPr/>
    </dgm:pt>
    <dgm:pt modelId="{F076AEFD-7FF2-409E-A365-3CCC5EB29CF0}" type="pres">
      <dgm:prSet presAssocID="{EF5DCD9B-EBCF-46C8-8534-B2A0042B5BC6}" presName="parTx" presStyleLbl="revTx" presStyleIdx="0" presStyleCnt="4">
        <dgm:presLayoutVars>
          <dgm:chMax val="1"/>
          <dgm:bulletEnabled val="1"/>
        </dgm:presLayoutVars>
      </dgm:prSet>
      <dgm:spPr/>
    </dgm:pt>
    <dgm:pt modelId="{28613D05-18F7-4D72-8AC8-6A52C72E48EE}" type="pres">
      <dgm:prSet presAssocID="{EF5DCD9B-EBCF-46C8-8534-B2A0042B5BC6}" presName="bracket" presStyleLbl="parChTrans1D1" presStyleIdx="0" presStyleCnt="4"/>
      <dgm:spPr>
        <a:ln>
          <a:solidFill>
            <a:srgbClr val="E6661F"/>
          </a:solidFill>
        </a:ln>
      </dgm:spPr>
    </dgm:pt>
    <dgm:pt modelId="{34CEA314-FBE5-4EEB-9C4E-0305F0CBC627}" type="pres">
      <dgm:prSet presAssocID="{EF5DCD9B-EBCF-46C8-8534-B2A0042B5BC6}" presName="spH" presStyleCnt="0"/>
      <dgm:spPr/>
    </dgm:pt>
    <dgm:pt modelId="{89703320-4EC8-4AF8-9AA2-FA7C00C31C06}" type="pres">
      <dgm:prSet presAssocID="{EF5DCD9B-EBCF-46C8-8534-B2A0042B5BC6}" presName="desTx" presStyleLbl="node1" presStyleIdx="0" presStyleCnt="4">
        <dgm:presLayoutVars>
          <dgm:bulletEnabled val="1"/>
        </dgm:presLayoutVars>
      </dgm:prSet>
      <dgm:spPr/>
    </dgm:pt>
    <dgm:pt modelId="{EAA0205D-6A5E-4577-98AC-957BBFCB1523}" type="pres">
      <dgm:prSet presAssocID="{76ECC326-5AA3-46A2-B4DF-38D06FC91F1B}" presName="spV" presStyleCnt="0"/>
      <dgm:spPr/>
    </dgm:pt>
    <dgm:pt modelId="{0997826B-6A29-4775-B9B0-AA1EFFE4A366}" type="pres">
      <dgm:prSet presAssocID="{A4403795-393E-4904-9DC0-BFAF7E1B3BD0}" presName="linNode" presStyleCnt="0"/>
      <dgm:spPr/>
    </dgm:pt>
    <dgm:pt modelId="{D6780CDB-6ED0-409F-8779-186C71FD7243}" type="pres">
      <dgm:prSet presAssocID="{A4403795-393E-4904-9DC0-BFAF7E1B3BD0}" presName="parTx" presStyleLbl="revTx" presStyleIdx="1" presStyleCnt="4">
        <dgm:presLayoutVars>
          <dgm:chMax val="1"/>
          <dgm:bulletEnabled val="1"/>
        </dgm:presLayoutVars>
      </dgm:prSet>
      <dgm:spPr/>
    </dgm:pt>
    <dgm:pt modelId="{39BBB6F6-E147-4581-B14E-415D6FFAEF04}" type="pres">
      <dgm:prSet presAssocID="{A4403795-393E-4904-9DC0-BFAF7E1B3BD0}" presName="bracket" presStyleLbl="parChTrans1D1" presStyleIdx="1" presStyleCnt="4"/>
      <dgm:spPr>
        <a:ln>
          <a:solidFill>
            <a:srgbClr val="E6661F"/>
          </a:solidFill>
        </a:ln>
      </dgm:spPr>
    </dgm:pt>
    <dgm:pt modelId="{287B98B8-931B-4785-8313-BA9D48932740}" type="pres">
      <dgm:prSet presAssocID="{A4403795-393E-4904-9DC0-BFAF7E1B3BD0}" presName="spH" presStyleCnt="0"/>
      <dgm:spPr/>
    </dgm:pt>
    <dgm:pt modelId="{8F85BD8C-7455-4A40-8504-367897610915}" type="pres">
      <dgm:prSet presAssocID="{A4403795-393E-4904-9DC0-BFAF7E1B3BD0}" presName="desTx" presStyleLbl="node1" presStyleIdx="1" presStyleCnt="4">
        <dgm:presLayoutVars>
          <dgm:bulletEnabled val="1"/>
        </dgm:presLayoutVars>
      </dgm:prSet>
      <dgm:spPr/>
    </dgm:pt>
    <dgm:pt modelId="{07984CC4-8A4E-4BC7-9EC4-141FF3F58775}" type="pres">
      <dgm:prSet presAssocID="{11BD8C06-AB09-42E3-862C-529498EE0D46}" presName="spV" presStyleCnt="0"/>
      <dgm:spPr/>
    </dgm:pt>
    <dgm:pt modelId="{0D63CBCC-8831-4A3D-8E63-EBA91DD9CCBB}" type="pres">
      <dgm:prSet presAssocID="{DBAA5771-88C2-45B1-B306-79EC3B427552}" presName="linNode" presStyleCnt="0"/>
      <dgm:spPr/>
    </dgm:pt>
    <dgm:pt modelId="{6C92209A-2615-4C0D-B59A-E5932726BF92}" type="pres">
      <dgm:prSet presAssocID="{DBAA5771-88C2-45B1-B306-79EC3B427552}" presName="parTx" presStyleLbl="revTx" presStyleIdx="2" presStyleCnt="4">
        <dgm:presLayoutVars>
          <dgm:chMax val="1"/>
          <dgm:bulletEnabled val="1"/>
        </dgm:presLayoutVars>
      </dgm:prSet>
      <dgm:spPr/>
    </dgm:pt>
    <dgm:pt modelId="{F8E76ECF-DE75-437F-8990-B55C9DB01ABE}" type="pres">
      <dgm:prSet presAssocID="{DBAA5771-88C2-45B1-B306-79EC3B427552}" presName="bracket" presStyleLbl="parChTrans1D1" presStyleIdx="2" presStyleCnt="4"/>
      <dgm:spPr>
        <a:ln>
          <a:solidFill>
            <a:srgbClr val="E6661F"/>
          </a:solidFill>
        </a:ln>
      </dgm:spPr>
    </dgm:pt>
    <dgm:pt modelId="{D1F65AA4-3AF5-45CE-BFFF-7FB79B8DBB26}" type="pres">
      <dgm:prSet presAssocID="{DBAA5771-88C2-45B1-B306-79EC3B427552}" presName="spH" presStyleCnt="0"/>
      <dgm:spPr/>
    </dgm:pt>
    <dgm:pt modelId="{9EC5FCEA-525D-4F41-8D9E-30340C093D31}" type="pres">
      <dgm:prSet presAssocID="{DBAA5771-88C2-45B1-B306-79EC3B427552}" presName="desTx" presStyleLbl="node1" presStyleIdx="2" presStyleCnt="4">
        <dgm:presLayoutVars>
          <dgm:bulletEnabled val="1"/>
        </dgm:presLayoutVars>
      </dgm:prSet>
      <dgm:spPr/>
    </dgm:pt>
    <dgm:pt modelId="{F269E24B-16C5-41F2-A9D3-73B266961609}" type="pres">
      <dgm:prSet presAssocID="{B5427731-E252-48F5-8E27-2F1508EA7DA7}" presName="spV" presStyleCnt="0"/>
      <dgm:spPr/>
    </dgm:pt>
    <dgm:pt modelId="{F97D349C-B491-4473-A363-2445C0E0BDB7}" type="pres">
      <dgm:prSet presAssocID="{8AA5DA18-2BE6-4A6B-A64D-5E38686A0897}" presName="linNode" presStyleCnt="0"/>
      <dgm:spPr/>
    </dgm:pt>
    <dgm:pt modelId="{6BBD1D19-33E8-4F5F-A656-559381746A04}" type="pres">
      <dgm:prSet presAssocID="{8AA5DA18-2BE6-4A6B-A64D-5E38686A0897}" presName="parTx" presStyleLbl="revTx" presStyleIdx="3" presStyleCnt="4">
        <dgm:presLayoutVars>
          <dgm:chMax val="1"/>
          <dgm:bulletEnabled val="1"/>
        </dgm:presLayoutVars>
      </dgm:prSet>
      <dgm:spPr/>
    </dgm:pt>
    <dgm:pt modelId="{B76C1EDC-1255-4448-81D7-FC7942CBA318}" type="pres">
      <dgm:prSet presAssocID="{8AA5DA18-2BE6-4A6B-A64D-5E38686A0897}" presName="bracket" presStyleLbl="parChTrans1D1" presStyleIdx="3" presStyleCnt="4"/>
      <dgm:spPr>
        <a:ln>
          <a:solidFill>
            <a:srgbClr val="E6661F"/>
          </a:solidFill>
        </a:ln>
      </dgm:spPr>
    </dgm:pt>
    <dgm:pt modelId="{033B3E3F-123C-4BEB-9BA8-414237E9C28A}" type="pres">
      <dgm:prSet presAssocID="{8AA5DA18-2BE6-4A6B-A64D-5E38686A0897}" presName="spH" presStyleCnt="0"/>
      <dgm:spPr/>
    </dgm:pt>
    <dgm:pt modelId="{7041BAD1-36CF-4987-83E9-8FC644D2F420}" type="pres">
      <dgm:prSet presAssocID="{8AA5DA18-2BE6-4A6B-A64D-5E38686A0897}" presName="desTx" presStyleLbl="node1" presStyleIdx="3" presStyleCnt="4">
        <dgm:presLayoutVars>
          <dgm:bulletEnabled val="1"/>
        </dgm:presLayoutVars>
      </dgm:prSet>
      <dgm:spPr/>
    </dgm:pt>
  </dgm:ptLst>
  <dgm:cxnLst>
    <dgm:cxn modelId="{0DBB3225-5B61-49E2-9A28-B836F0993806}" srcId="{DBAA5771-88C2-45B1-B306-79EC3B427552}" destId="{6E41A6EA-C683-4285-AFD0-10D25DA47BD0}" srcOrd="4" destOrd="0" parTransId="{8EDD0607-DA3C-4389-A8FA-F27A274D59C5}" sibTransId="{049873AF-6037-4C65-9E07-E180D1A90A10}"/>
    <dgm:cxn modelId="{1EECEC2A-4662-4F92-BF78-602F05C3EA5B}" srcId="{A4403795-393E-4904-9DC0-BFAF7E1B3BD0}" destId="{13AF61F9-2EEF-4573-9B67-0E08A85A6F23}" srcOrd="2" destOrd="0" parTransId="{0850385B-7B1B-483B-B596-0F33373F4AE5}" sibTransId="{FB99552A-6571-4EE0-99A1-DA4E7436DDF4}"/>
    <dgm:cxn modelId="{02D8FD2A-B7ED-48AC-B917-7B60AC1DCAAE}" type="presOf" srcId="{F18EAECD-A4B3-41E7-91C3-31DDD791448A}" destId="{7041BAD1-36CF-4987-83E9-8FC644D2F420}" srcOrd="0" destOrd="0" presId="urn:diagrams.loki3.com/BracketList"/>
    <dgm:cxn modelId="{E94A542B-AA1D-42AF-8056-37D2A7454FFF}" srcId="{DBAA5771-88C2-45B1-B306-79EC3B427552}" destId="{4A4B54B3-CDE8-4AF7-B012-5AAF8CA7FA7F}" srcOrd="3" destOrd="0" parTransId="{C47A446E-F0E9-459A-9D87-15F1ABB4AD1B}" sibTransId="{EAD8093A-7BB5-4D36-8F18-213F91582E8C}"/>
    <dgm:cxn modelId="{CF7FF12D-1311-484E-86D4-39BD1C7EC88A}" srcId="{BC2444F4-F84D-4AAF-8383-52A54D35CF13}" destId="{8AA5DA18-2BE6-4A6B-A64D-5E38686A0897}" srcOrd="3" destOrd="0" parTransId="{74D5F32D-363A-4BF1-BCCF-76D3B96B0AB2}" sibTransId="{E787CFE4-8EAF-45D1-8B1D-75CFE5D06856}"/>
    <dgm:cxn modelId="{F8D15538-6B29-4118-B2BC-1A4E9ECC1946}" type="presOf" srcId="{5FFD48E6-4DF3-4319-B9C4-A66B239DFCAD}" destId="{7041BAD1-36CF-4987-83E9-8FC644D2F420}" srcOrd="0" destOrd="1" presId="urn:diagrams.loki3.com/BracketList"/>
    <dgm:cxn modelId="{CBF8555C-24E3-43B3-87E2-11A6B9018DC8}" srcId="{8AA5DA18-2BE6-4A6B-A64D-5E38686A0897}" destId="{5FFD48E6-4DF3-4319-B9C4-A66B239DFCAD}" srcOrd="1" destOrd="0" parTransId="{D4E3D55C-40EA-41ED-AF98-B88D17B27984}" sibTransId="{21D21B57-95E4-4577-8003-12706914C652}"/>
    <dgm:cxn modelId="{99F87741-AE84-4021-A772-A26C39B5958E}" srcId="{EF5DCD9B-EBCF-46C8-8534-B2A0042B5BC6}" destId="{01C52C30-EFB3-4AB8-94F7-1441DB0D9A01}" srcOrd="2" destOrd="0" parTransId="{D456DA7A-870E-41E0-B7A3-253CFDC16FAF}" sibTransId="{0500ACDA-1D9E-4499-B895-9D4C69EF75F9}"/>
    <dgm:cxn modelId="{6B5CE961-839E-4DC2-842B-7AEF09276A09}" type="presOf" srcId="{99C5E619-048F-484A-A4EC-393E2D1DE715}" destId="{7041BAD1-36CF-4987-83E9-8FC644D2F420}" srcOrd="0" destOrd="2" presId="urn:diagrams.loki3.com/BracketList"/>
    <dgm:cxn modelId="{FCAD5942-8043-432E-8CBF-57F8E5086E0D}" srcId="{BC2444F4-F84D-4AAF-8383-52A54D35CF13}" destId="{EF5DCD9B-EBCF-46C8-8534-B2A0042B5BC6}" srcOrd="0" destOrd="0" parTransId="{7D19348A-90F8-47A1-8CB8-2F1FB46F6313}" sibTransId="{76ECC326-5AA3-46A2-B4DF-38D06FC91F1B}"/>
    <dgm:cxn modelId="{FF67B466-E229-43F7-A286-4A31EC7F14A5}" srcId="{DBAA5771-88C2-45B1-B306-79EC3B427552}" destId="{D52DC7A0-5D26-4614-9F15-5C62BAF585F4}" srcOrd="2" destOrd="0" parTransId="{BA633072-EA25-4F4F-903F-08C5E70BB090}" sibTransId="{159AA8EC-DA9D-47F1-93E4-C7617BA36744}"/>
    <dgm:cxn modelId="{5B53D046-647B-44A2-AA79-9C859CED9921}" type="presOf" srcId="{0156E71C-B392-4F84-9912-53F3348B2AE0}" destId="{8F85BD8C-7455-4A40-8504-367897610915}" srcOrd="0" destOrd="5" presId="urn:diagrams.loki3.com/BracketList"/>
    <dgm:cxn modelId="{09D24268-54F7-4BDC-8E67-64175212B638}" srcId="{8AA5DA18-2BE6-4A6B-A64D-5E38686A0897}" destId="{F18EAECD-A4B3-41E7-91C3-31DDD791448A}" srcOrd="0" destOrd="0" parTransId="{76547C2E-5A78-48E1-84A5-8066BF5BFDAF}" sibTransId="{C069B513-09B5-485C-9A34-53FB4A3B6C6C}"/>
    <dgm:cxn modelId="{F27CF449-1934-407A-9E4B-88E61F87A12C}" srcId="{DBAA5771-88C2-45B1-B306-79EC3B427552}" destId="{6CB63299-0B34-4785-A659-92AC6D468C6F}" srcOrd="5" destOrd="0" parTransId="{42A08278-C52B-4D65-B9DB-8FD821E6E87E}" sibTransId="{7FC16891-6203-4E0D-A2A3-266E6BEAF868}"/>
    <dgm:cxn modelId="{5402686A-E6FA-4033-898C-7BD30DDF7F92}" type="presOf" srcId="{A4403795-393E-4904-9DC0-BFAF7E1B3BD0}" destId="{D6780CDB-6ED0-409F-8779-186C71FD7243}" srcOrd="0" destOrd="0" presId="urn:diagrams.loki3.com/BracketList"/>
    <dgm:cxn modelId="{08210E6C-0F40-45BD-8180-83D6500DB747}" type="presOf" srcId="{DCE7CB30-C2F9-4BB7-8C31-95A93F5226D1}" destId="{8F85BD8C-7455-4A40-8504-367897610915}" srcOrd="0" destOrd="0" presId="urn:diagrams.loki3.com/BracketList"/>
    <dgm:cxn modelId="{0523894F-9E5C-4EC4-8ED0-DD26B645138A}" type="presOf" srcId="{796D855A-A035-4619-906F-AB5CBCC0C4E4}" destId="{7041BAD1-36CF-4987-83E9-8FC644D2F420}" srcOrd="0" destOrd="3" presId="urn:diagrams.loki3.com/BracketList"/>
    <dgm:cxn modelId="{CE6AD250-2636-4E7D-85B0-8CE027AB0433}" srcId="{BC2444F4-F84D-4AAF-8383-52A54D35CF13}" destId="{A4403795-393E-4904-9DC0-BFAF7E1B3BD0}" srcOrd="1" destOrd="0" parTransId="{66B872AE-95C5-436D-A37E-19F24EBDE49D}" sibTransId="{11BD8C06-AB09-42E3-862C-529498EE0D46}"/>
    <dgm:cxn modelId="{0CCFD550-7960-4D1F-9C86-3F37CB2BD899}" srcId="{EF5DCD9B-EBCF-46C8-8534-B2A0042B5BC6}" destId="{EECD78F7-6A52-4D22-A144-87D76E2A671B}" srcOrd="1" destOrd="0" parTransId="{F7D42A84-F3CB-48D2-9246-C2FDFBD1C2C2}" sibTransId="{20E19709-6AE0-486C-AEEF-495F2ABF3CA6}"/>
    <dgm:cxn modelId="{61079171-BB5C-4003-AEED-F22816EE48D6}" type="presOf" srcId="{A751FF7B-13A9-43AF-B431-AB6AED98840F}" destId="{89703320-4EC8-4AF8-9AA2-FA7C00C31C06}" srcOrd="0" destOrd="0" presId="urn:diagrams.loki3.com/BracketList"/>
    <dgm:cxn modelId="{6B286D72-4ECC-4613-A534-CE460EC100F5}" type="presOf" srcId="{4A4B54B3-CDE8-4AF7-B012-5AAF8CA7FA7F}" destId="{9EC5FCEA-525D-4F41-8D9E-30340C093D31}" srcOrd="0" destOrd="3" presId="urn:diagrams.loki3.com/BracketList"/>
    <dgm:cxn modelId="{EA12CA75-1895-46E4-8874-66A3C34CC65C}" type="presOf" srcId="{6CB63299-0B34-4785-A659-92AC6D468C6F}" destId="{9EC5FCEA-525D-4F41-8D9E-30340C093D31}" srcOrd="0" destOrd="5" presId="urn:diagrams.loki3.com/BracketList"/>
    <dgm:cxn modelId="{132F9C58-8C56-4E31-BC9F-CBB6137B781C}" type="presOf" srcId="{BC2444F4-F84D-4AAF-8383-52A54D35CF13}" destId="{4613E9E6-DD6B-4496-A440-CA52009F9278}" srcOrd="0" destOrd="0" presId="urn:diagrams.loki3.com/BracketList"/>
    <dgm:cxn modelId="{A2CD527D-3DB6-45D6-B4F4-9BEFF728ECF8}" type="presOf" srcId="{EF5DCD9B-EBCF-46C8-8534-B2A0042B5BC6}" destId="{F076AEFD-7FF2-409E-A365-3CCC5EB29CF0}" srcOrd="0" destOrd="0" presId="urn:diagrams.loki3.com/BracketList"/>
    <dgm:cxn modelId="{0A45437F-B4F8-4577-82D9-61F97596D261}" type="presOf" srcId="{9952F067-C160-4FDC-89B1-D1AE519F0018}" destId="{8F85BD8C-7455-4A40-8504-367897610915}" srcOrd="0" destOrd="3" presId="urn:diagrams.loki3.com/BracketList"/>
    <dgm:cxn modelId="{07A53283-40B3-4772-8AC8-733E0BBCE0BA}" srcId="{8AA5DA18-2BE6-4A6B-A64D-5E38686A0897}" destId="{99C5E619-048F-484A-A4EC-393E2D1DE715}" srcOrd="2" destOrd="0" parTransId="{7797DBFF-A23A-413E-BAD1-A717B8FDCAB9}" sibTransId="{BEA86809-8FFC-4CE5-A5ED-084472323878}"/>
    <dgm:cxn modelId="{F4164290-416B-4CDF-9CFE-9141FB641A6C}" srcId="{BC2444F4-F84D-4AAF-8383-52A54D35CF13}" destId="{DBAA5771-88C2-45B1-B306-79EC3B427552}" srcOrd="2" destOrd="0" parTransId="{F8312013-E9D2-4829-9CA6-A042F28EB3E4}" sibTransId="{B5427731-E252-48F5-8E27-2F1508EA7DA7}"/>
    <dgm:cxn modelId="{3BC9DB95-B2E4-4369-9569-FE29C095AFCB}" type="presOf" srcId="{75193E42-9E58-4356-856C-7007BC02C30A}" destId="{89703320-4EC8-4AF8-9AA2-FA7C00C31C06}" srcOrd="0" destOrd="4" presId="urn:diagrams.loki3.com/BracketList"/>
    <dgm:cxn modelId="{5D508999-DDB6-451E-8FEE-F56FBCD1751A}" type="presOf" srcId="{CEBC2D18-DE0F-4838-899C-BD14E791FD38}" destId="{7041BAD1-36CF-4987-83E9-8FC644D2F420}" srcOrd="0" destOrd="5" presId="urn:diagrams.loki3.com/BracketList"/>
    <dgm:cxn modelId="{4077729C-504F-4CE4-9DD1-BCABBC34A6C8}" srcId="{DBAA5771-88C2-45B1-B306-79EC3B427552}" destId="{06BC421E-1DFC-4B6A-A025-0B7825B07724}" srcOrd="1" destOrd="0" parTransId="{A55103D2-D9F7-4172-A370-7E998CFBD4EF}" sibTransId="{E17EBBC7-5936-4F9F-AB81-3B82306E4648}"/>
    <dgm:cxn modelId="{727E839D-F58F-46E7-BEA8-15CFBA6B9CA9}" type="presOf" srcId="{A6F20D36-E1C9-42A4-9416-76B2E0A1D5F4}" destId="{8F85BD8C-7455-4A40-8504-367897610915}" srcOrd="0" destOrd="1" presId="urn:diagrams.loki3.com/BracketList"/>
    <dgm:cxn modelId="{5D880CA1-2DA8-40C4-A966-4413A710F46B}" type="presOf" srcId="{05D17A3D-9875-48CD-8BA4-E04CD68C4EE3}" destId="{8F85BD8C-7455-4A40-8504-367897610915}" srcOrd="0" destOrd="4" presId="urn:diagrams.loki3.com/BracketList"/>
    <dgm:cxn modelId="{7F83F5A1-E940-45C1-AF90-F1A8345C7B7B}" srcId="{A4403795-393E-4904-9DC0-BFAF7E1B3BD0}" destId="{DCE7CB30-C2F9-4BB7-8C31-95A93F5226D1}" srcOrd="0" destOrd="0" parTransId="{171FBFE7-443A-467F-9CE6-86067B6DDCEF}" sibTransId="{7ADE378E-016E-4F54-85BF-77C75E8E2EF8}"/>
    <dgm:cxn modelId="{E9B21CA4-FDDE-4818-B481-3C80D2EAF320}" type="presOf" srcId="{0B146EEC-0299-47CD-9B94-19F9E3B3B214}" destId="{7041BAD1-36CF-4987-83E9-8FC644D2F420}" srcOrd="0" destOrd="6" presId="urn:diagrams.loki3.com/BracketList"/>
    <dgm:cxn modelId="{70E710AA-DE9B-410B-80CF-EC06F78C0371}" srcId="{EF5DCD9B-EBCF-46C8-8534-B2A0042B5BC6}" destId="{A751FF7B-13A9-43AF-B431-AB6AED98840F}" srcOrd="0" destOrd="0" parTransId="{E43020C5-7FC3-435B-97A2-E5CA514D7B89}" sibTransId="{30B90389-E263-46CE-88B5-6E5642A88ECE}"/>
    <dgm:cxn modelId="{965BE4AB-AD16-40A3-8C95-2E0A62E757C2}" type="presOf" srcId="{DBAA5771-88C2-45B1-B306-79EC3B427552}" destId="{6C92209A-2615-4C0D-B59A-E5932726BF92}" srcOrd="0" destOrd="0" presId="urn:diagrams.loki3.com/BracketList"/>
    <dgm:cxn modelId="{FEB896B1-8D44-4F9F-B4CB-ED38FCBC17AA}" srcId="{8AA5DA18-2BE6-4A6B-A64D-5E38686A0897}" destId="{CCAA1D8B-4A06-4FF4-B3BD-BFE90B0EB053}" srcOrd="4" destOrd="0" parTransId="{09A082B1-6A78-4940-8D6D-B2F4110CAE23}" sibTransId="{23E917B3-D0FC-4187-806C-1C736416E391}"/>
    <dgm:cxn modelId="{08D87AB7-9C89-40AE-A530-9ADE3138B37B}" type="presOf" srcId="{CCAA1D8B-4A06-4FF4-B3BD-BFE90B0EB053}" destId="{7041BAD1-36CF-4987-83E9-8FC644D2F420}" srcOrd="0" destOrd="4" presId="urn:diagrams.loki3.com/BracketList"/>
    <dgm:cxn modelId="{9DFC37BA-3588-4B42-B947-059E545CDCC7}" srcId="{EF5DCD9B-EBCF-46C8-8534-B2A0042B5BC6}" destId="{5755293D-D418-4C41-87F1-5F4A38D92937}" srcOrd="3" destOrd="0" parTransId="{F2F2B5BD-329E-4EF6-95A2-A0E15431FCFB}" sibTransId="{1F44000D-7657-4D55-AA46-F7546BCD0D7B}"/>
    <dgm:cxn modelId="{B359A5BD-A34D-4FEC-9FD3-1952FAFA2400}" srcId="{EF5DCD9B-EBCF-46C8-8534-B2A0042B5BC6}" destId="{A1885376-8258-487A-95A6-365C55DEF012}" srcOrd="5" destOrd="0" parTransId="{013A0959-2DEA-40D5-A1AB-61B3D9265329}" sibTransId="{FB012C32-F07C-439C-835F-8CB0140657A1}"/>
    <dgm:cxn modelId="{E11B33BF-C9DE-49C8-A132-FD2B04921A7F}" srcId="{A4403795-393E-4904-9DC0-BFAF7E1B3BD0}" destId="{0156E71C-B392-4F84-9912-53F3348B2AE0}" srcOrd="5" destOrd="0" parTransId="{B195AD97-FF94-466B-B534-82E3DE7D962E}" sibTransId="{1E40BCF7-957B-4842-B544-1DC3F23D04FA}"/>
    <dgm:cxn modelId="{DFB322C2-411B-442E-86C2-53FA8C95B1FB}" srcId="{8AA5DA18-2BE6-4A6B-A64D-5E38686A0897}" destId="{0B146EEC-0299-47CD-9B94-19F9E3B3B214}" srcOrd="6" destOrd="0" parTransId="{E82E9F33-34B0-471F-9A91-AA63257D7F78}" sibTransId="{5417E23C-F844-45BA-B887-5817EE0AB35E}"/>
    <dgm:cxn modelId="{639A9CCB-E353-414F-A2FD-E6BADD28D75B}" srcId="{8AA5DA18-2BE6-4A6B-A64D-5E38686A0897}" destId="{796D855A-A035-4619-906F-AB5CBCC0C4E4}" srcOrd="3" destOrd="0" parTransId="{E8070CD7-C01B-4215-B7A9-2A99552999D6}" sibTransId="{4C7786AA-5360-457F-A7E2-FC0A98911297}"/>
    <dgm:cxn modelId="{6AA330CF-2E12-404B-B92D-573A0CDD26CC}" type="presOf" srcId="{6E41A6EA-C683-4285-AFD0-10D25DA47BD0}" destId="{9EC5FCEA-525D-4F41-8D9E-30340C093D31}" srcOrd="0" destOrd="4" presId="urn:diagrams.loki3.com/BracketList"/>
    <dgm:cxn modelId="{57A875CF-718F-4740-8F51-63F2D6839C9A}" type="presOf" srcId="{01C52C30-EFB3-4AB8-94F7-1441DB0D9A01}" destId="{89703320-4EC8-4AF8-9AA2-FA7C00C31C06}" srcOrd="0" destOrd="2" presId="urn:diagrams.loki3.com/BracketList"/>
    <dgm:cxn modelId="{73F993D2-0AAB-4919-B66D-011A176CE7CA}" type="presOf" srcId="{5755293D-D418-4C41-87F1-5F4A38D92937}" destId="{89703320-4EC8-4AF8-9AA2-FA7C00C31C06}" srcOrd="0" destOrd="3" presId="urn:diagrams.loki3.com/BracketList"/>
    <dgm:cxn modelId="{CB8E51D6-A306-4DAB-B5BD-1F8D7D4869F2}" srcId="{A4403795-393E-4904-9DC0-BFAF7E1B3BD0}" destId="{A6F20D36-E1C9-42A4-9416-76B2E0A1D5F4}" srcOrd="1" destOrd="0" parTransId="{2D76359A-8F2D-4AAC-97B0-F6926AE51AA9}" sibTransId="{B858E0A3-7C7C-4548-82ED-996B5B3DFC6C}"/>
    <dgm:cxn modelId="{39C2E3D8-C1DE-43FA-BB3B-D0EAF414968D}" type="presOf" srcId="{8AA5DA18-2BE6-4A6B-A64D-5E38686A0897}" destId="{6BBD1D19-33E8-4F5F-A656-559381746A04}" srcOrd="0" destOrd="0" presId="urn:diagrams.loki3.com/BracketList"/>
    <dgm:cxn modelId="{F411BDD9-1742-45CE-83B6-A9F8E01E48B1}" type="presOf" srcId="{06BC421E-1DFC-4B6A-A025-0B7825B07724}" destId="{9EC5FCEA-525D-4F41-8D9E-30340C093D31}" srcOrd="0" destOrd="1" presId="urn:diagrams.loki3.com/BracketList"/>
    <dgm:cxn modelId="{E82A5DDD-E1C3-4A88-9D08-452AD47B1A04}" srcId="{EF5DCD9B-EBCF-46C8-8534-B2A0042B5BC6}" destId="{75193E42-9E58-4356-856C-7007BC02C30A}" srcOrd="4" destOrd="0" parTransId="{EA353215-FB46-4644-9A9D-51AA0C6C2D23}" sibTransId="{4532F48E-5AE9-4958-92B5-8CFE19038AA2}"/>
    <dgm:cxn modelId="{424594DF-A1BA-4449-B29C-5BA80E14371C}" type="presOf" srcId="{BF2F2B57-CCD6-418A-8E43-A0AF692E3E96}" destId="{89703320-4EC8-4AF8-9AA2-FA7C00C31C06}" srcOrd="0" destOrd="6" presId="urn:diagrams.loki3.com/BracketList"/>
    <dgm:cxn modelId="{FDBF39E4-FF2D-40EE-969E-FEB888B67F1B}" type="presOf" srcId="{13AF61F9-2EEF-4573-9B67-0E08A85A6F23}" destId="{8F85BD8C-7455-4A40-8504-367897610915}" srcOrd="0" destOrd="2" presId="urn:diagrams.loki3.com/BracketList"/>
    <dgm:cxn modelId="{0B3377E4-F202-4AD8-BDB5-0AD48FB0D04C}" type="presOf" srcId="{EECD78F7-6A52-4D22-A144-87D76E2A671B}" destId="{89703320-4EC8-4AF8-9AA2-FA7C00C31C06}" srcOrd="0" destOrd="1" presId="urn:diagrams.loki3.com/BracketList"/>
    <dgm:cxn modelId="{438B12E5-16FA-4732-BA0B-0BD4E0A43190}" type="presOf" srcId="{A1885376-8258-487A-95A6-365C55DEF012}" destId="{89703320-4EC8-4AF8-9AA2-FA7C00C31C06}" srcOrd="0" destOrd="5" presId="urn:diagrams.loki3.com/BracketList"/>
    <dgm:cxn modelId="{38F535E8-CFE5-4496-9C4F-FE9E0BBCE6B5}" srcId="{8AA5DA18-2BE6-4A6B-A64D-5E38686A0897}" destId="{CEBC2D18-DE0F-4838-899C-BD14E791FD38}" srcOrd="5" destOrd="0" parTransId="{E5262021-A00B-4001-BBDB-CFE6694278AE}" sibTransId="{3E55C682-5DAD-4196-AE10-5766AE903DC0}"/>
    <dgm:cxn modelId="{0DCF6FED-657A-424B-9033-78536F1B9FDC}" srcId="{A4403795-393E-4904-9DC0-BFAF7E1B3BD0}" destId="{05D17A3D-9875-48CD-8BA4-E04CD68C4EE3}" srcOrd="4" destOrd="0" parTransId="{BC8BE1FA-AC98-4FA7-9DC6-F67CA50B1E7B}" sibTransId="{463DE92E-40CA-4D10-96EF-B47170513A01}"/>
    <dgm:cxn modelId="{3E7D74EE-0D7A-47E3-8F79-CBC1E83FD7D4}" srcId="{A4403795-393E-4904-9DC0-BFAF7E1B3BD0}" destId="{9952F067-C160-4FDC-89B1-D1AE519F0018}" srcOrd="3" destOrd="0" parTransId="{371A01AA-BB42-4183-8DDD-FF63B72DCEA1}" sibTransId="{79C1FDA0-1B91-4173-8C0F-F3E99AB68A6B}"/>
    <dgm:cxn modelId="{063EDCF5-E592-4242-BDEF-184B15BB057B}" srcId="{EF5DCD9B-EBCF-46C8-8534-B2A0042B5BC6}" destId="{BF2F2B57-CCD6-418A-8E43-A0AF692E3E96}" srcOrd="6" destOrd="0" parTransId="{E3A1EE49-326A-408C-BD79-3970FD3A55B8}" sibTransId="{B194E7A7-41E0-4549-B3C6-2BB247BE8891}"/>
    <dgm:cxn modelId="{6C4485F6-9F9C-43AE-A791-2720D9818A1A}" type="presOf" srcId="{742080CF-5360-4712-B243-1B25E363E195}" destId="{9EC5FCEA-525D-4F41-8D9E-30340C093D31}" srcOrd="0" destOrd="0" presId="urn:diagrams.loki3.com/BracketList"/>
    <dgm:cxn modelId="{5B4EC8F6-BCC0-4FC2-B59F-FB5828FDEC4B}" type="presOf" srcId="{D52DC7A0-5D26-4614-9F15-5C62BAF585F4}" destId="{9EC5FCEA-525D-4F41-8D9E-30340C093D31}" srcOrd="0" destOrd="2" presId="urn:diagrams.loki3.com/BracketList"/>
    <dgm:cxn modelId="{270CF3F7-2898-4A1E-9258-15E4D9F083B6}" srcId="{DBAA5771-88C2-45B1-B306-79EC3B427552}" destId="{742080CF-5360-4712-B243-1B25E363E195}" srcOrd="0" destOrd="0" parTransId="{AABF63EE-5A82-41DB-956C-EFF721031E3A}" sibTransId="{99CDA0C7-DFC4-4578-8FA3-96BA73B4D5F7}"/>
    <dgm:cxn modelId="{C8D0A889-6426-4A94-BA14-3BF5BF1735A1}" type="presParOf" srcId="{4613E9E6-DD6B-4496-A440-CA52009F9278}" destId="{529735CF-1A49-49C5-A998-A77F88A40DC9}" srcOrd="0" destOrd="0" presId="urn:diagrams.loki3.com/BracketList"/>
    <dgm:cxn modelId="{04CEE6EF-DE47-40DF-96B4-EE763D1D98F2}" type="presParOf" srcId="{529735CF-1A49-49C5-A998-A77F88A40DC9}" destId="{F076AEFD-7FF2-409E-A365-3CCC5EB29CF0}" srcOrd="0" destOrd="0" presId="urn:diagrams.loki3.com/BracketList"/>
    <dgm:cxn modelId="{4F08E333-20CF-4261-8750-FC5FFE985C68}" type="presParOf" srcId="{529735CF-1A49-49C5-A998-A77F88A40DC9}" destId="{28613D05-18F7-4D72-8AC8-6A52C72E48EE}" srcOrd="1" destOrd="0" presId="urn:diagrams.loki3.com/BracketList"/>
    <dgm:cxn modelId="{3D1AC037-46B9-4B06-AC25-7731C019D97A}" type="presParOf" srcId="{529735CF-1A49-49C5-A998-A77F88A40DC9}" destId="{34CEA314-FBE5-4EEB-9C4E-0305F0CBC627}" srcOrd="2" destOrd="0" presId="urn:diagrams.loki3.com/BracketList"/>
    <dgm:cxn modelId="{3A6E6B62-8F06-440F-BF55-4041E4589AAD}" type="presParOf" srcId="{529735CF-1A49-49C5-A998-A77F88A40DC9}" destId="{89703320-4EC8-4AF8-9AA2-FA7C00C31C06}" srcOrd="3" destOrd="0" presId="urn:diagrams.loki3.com/BracketList"/>
    <dgm:cxn modelId="{8196D062-5B57-46FA-B7C9-DF3B63D6CD78}" type="presParOf" srcId="{4613E9E6-DD6B-4496-A440-CA52009F9278}" destId="{EAA0205D-6A5E-4577-98AC-957BBFCB1523}" srcOrd="1" destOrd="0" presId="urn:diagrams.loki3.com/BracketList"/>
    <dgm:cxn modelId="{3C64621C-5175-4764-8047-47531C69C9AB}" type="presParOf" srcId="{4613E9E6-DD6B-4496-A440-CA52009F9278}" destId="{0997826B-6A29-4775-B9B0-AA1EFFE4A366}" srcOrd="2" destOrd="0" presId="urn:diagrams.loki3.com/BracketList"/>
    <dgm:cxn modelId="{5E6D7F4D-6F78-468F-9617-2C3935CA5924}" type="presParOf" srcId="{0997826B-6A29-4775-B9B0-AA1EFFE4A366}" destId="{D6780CDB-6ED0-409F-8779-186C71FD7243}" srcOrd="0" destOrd="0" presId="urn:diagrams.loki3.com/BracketList"/>
    <dgm:cxn modelId="{1B41BC43-6A9F-4839-A118-3ADE60DBEC48}" type="presParOf" srcId="{0997826B-6A29-4775-B9B0-AA1EFFE4A366}" destId="{39BBB6F6-E147-4581-B14E-415D6FFAEF04}" srcOrd="1" destOrd="0" presId="urn:diagrams.loki3.com/BracketList"/>
    <dgm:cxn modelId="{4B2CE88A-2608-4874-8356-B810EDB2ABB2}" type="presParOf" srcId="{0997826B-6A29-4775-B9B0-AA1EFFE4A366}" destId="{287B98B8-931B-4785-8313-BA9D48932740}" srcOrd="2" destOrd="0" presId="urn:diagrams.loki3.com/BracketList"/>
    <dgm:cxn modelId="{400C324B-58B2-4CDE-97B1-8CE0BC1A9018}" type="presParOf" srcId="{0997826B-6A29-4775-B9B0-AA1EFFE4A366}" destId="{8F85BD8C-7455-4A40-8504-367897610915}" srcOrd="3" destOrd="0" presId="urn:diagrams.loki3.com/BracketList"/>
    <dgm:cxn modelId="{A47F7E75-A46C-44FB-823A-21DB3A0DFE45}" type="presParOf" srcId="{4613E9E6-DD6B-4496-A440-CA52009F9278}" destId="{07984CC4-8A4E-4BC7-9EC4-141FF3F58775}" srcOrd="3" destOrd="0" presId="urn:diagrams.loki3.com/BracketList"/>
    <dgm:cxn modelId="{263825E5-A9CA-4F07-8329-A8EBB33FA741}" type="presParOf" srcId="{4613E9E6-DD6B-4496-A440-CA52009F9278}" destId="{0D63CBCC-8831-4A3D-8E63-EBA91DD9CCBB}" srcOrd="4" destOrd="0" presId="urn:diagrams.loki3.com/BracketList"/>
    <dgm:cxn modelId="{1FDF63D8-147B-4018-BEC8-AB36ABFDD06A}" type="presParOf" srcId="{0D63CBCC-8831-4A3D-8E63-EBA91DD9CCBB}" destId="{6C92209A-2615-4C0D-B59A-E5932726BF92}" srcOrd="0" destOrd="0" presId="urn:diagrams.loki3.com/BracketList"/>
    <dgm:cxn modelId="{1EE43C8D-0E46-4DFE-89E4-5E5CD4258A06}" type="presParOf" srcId="{0D63CBCC-8831-4A3D-8E63-EBA91DD9CCBB}" destId="{F8E76ECF-DE75-437F-8990-B55C9DB01ABE}" srcOrd="1" destOrd="0" presId="urn:diagrams.loki3.com/BracketList"/>
    <dgm:cxn modelId="{5EFC5480-AF4B-4EBE-AA7C-A040F255FD22}" type="presParOf" srcId="{0D63CBCC-8831-4A3D-8E63-EBA91DD9CCBB}" destId="{D1F65AA4-3AF5-45CE-BFFF-7FB79B8DBB26}" srcOrd="2" destOrd="0" presId="urn:diagrams.loki3.com/BracketList"/>
    <dgm:cxn modelId="{04271363-6BA9-4671-B8D7-B3BDC04090D6}" type="presParOf" srcId="{0D63CBCC-8831-4A3D-8E63-EBA91DD9CCBB}" destId="{9EC5FCEA-525D-4F41-8D9E-30340C093D31}" srcOrd="3" destOrd="0" presId="urn:diagrams.loki3.com/BracketList"/>
    <dgm:cxn modelId="{1F2721F4-4B8C-4CDD-90C1-22352011D0BF}" type="presParOf" srcId="{4613E9E6-DD6B-4496-A440-CA52009F9278}" destId="{F269E24B-16C5-41F2-A9D3-73B266961609}" srcOrd="5" destOrd="0" presId="urn:diagrams.loki3.com/BracketList"/>
    <dgm:cxn modelId="{31C235E6-B181-47C4-93CD-E17F7FC64463}" type="presParOf" srcId="{4613E9E6-DD6B-4496-A440-CA52009F9278}" destId="{F97D349C-B491-4473-A363-2445C0E0BDB7}" srcOrd="6" destOrd="0" presId="urn:diagrams.loki3.com/BracketList"/>
    <dgm:cxn modelId="{00441593-FEB9-412F-921B-FAB886E022FD}" type="presParOf" srcId="{F97D349C-B491-4473-A363-2445C0E0BDB7}" destId="{6BBD1D19-33E8-4F5F-A656-559381746A04}" srcOrd="0" destOrd="0" presId="urn:diagrams.loki3.com/BracketList"/>
    <dgm:cxn modelId="{3AD3366F-0B81-47BD-866C-F50A7C68F47F}" type="presParOf" srcId="{F97D349C-B491-4473-A363-2445C0E0BDB7}" destId="{B76C1EDC-1255-4448-81D7-FC7942CBA318}" srcOrd="1" destOrd="0" presId="urn:diagrams.loki3.com/BracketList"/>
    <dgm:cxn modelId="{DB6E46B2-0E92-4A58-ADC2-00FAB3377294}" type="presParOf" srcId="{F97D349C-B491-4473-A363-2445C0E0BDB7}" destId="{033B3E3F-123C-4BEB-9BA8-414237E9C28A}" srcOrd="2" destOrd="0" presId="urn:diagrams.loki3.com/BracketList"/>
    <dgm:cxn modelId="{EF24FFD0-24B0-4E85-A545-0B44049BC1B6}" type="presParOf" srcId="{F97D349C-B491-4473-A363-2445C0E0BDB7}" destId="{7041BAD1-36CF-4987-83E9-8FC644D2F420}" srcOrd="3" destOrd="0" presId="urn:diagrams.loki3.com/BracketList"/>
  </dgm:cxnLst>
  <dgm:bg/>
  <dgm:whole/>
  <dgm:extLst>
    <a:ext uri="http://schemas.microsoft.com/office/drawing/2008/diagram">
      <dsp:dataModelExt xmlns:dsp="http://schemas.microsoft.com/office/drawing/2008/diagram" relId="rId151" minVer="http://schemas.openxmlformats.org/drawingml/2006/diagram"/>
    </a:ext>
  </dgm:extLst>
</dgm:dataModel>
</file>

<file path=word/diagrams/data18.xml><?xml version="1.0" encoding="utf-8"?>
<dgm:dataModel xmlns:dgm="http://schemas.openxmlformats.org/drawingml/2006/diagram" xmlns:a="http://schemas.openxmlformats.org/drawingml/2006/main">
  <dgm:ptLst>
    <dgm:pt modelId="{BC2444F4-F84D-4AAF-8383-52A54D35CF13}" type="doc">
      <dgm:prSet loTypeId="urn:diagrams.loki3.com/BracketList" loCatId="list" qsTypeId="urn:microsoft.com/office/officeart/2005/8/quickstyle/simple1" qsCatId="simple" csTypeId="urn:microsoft.com/office/officeart/2005/8/colors/accent1_2" csCatId="accent1" phldr="1"/>
      <dgm:spPr/>
      <dgm:t>
        <a:bodyPr/>
        <a:lstStyle/>
        <a:p>
          <a:endParaRPr lang="en-US"/>
        </a:p>
      </dgm:t>
    </dgm:pt>
    <dgm:pt modelId="{EF5DCD9B-EBCF-46C8-8534-B2A0042B5BC6}">
      <dgm:prSet phldrT="[Text]" custT="1"/>
      <dgm:spPr/>
      <dgm:t>
        <a:bodyPr/>
        <a:lstStyle/>
        <a:p>
          <a:r>
            <a:rPr lang="en-US" sz="900">
              <a:solidFill>
                <a:sysClr val="windowText" lastClr="000000"/>
              </a:solidFill>
              <a:latin typeface="Century Gothic" panose="020B0502020202020204" pitchFamily="34" charset="0"/>
            </a:rPr>
            <a:t>Sociodemogrphic characteristics </a:t>
          </a:r>
        </a:p>
      </dgm:t>
    </dgm:pt>
    <dgm:pt modelId="{7D19348A-90F8-47A1-8CB8-2F1FB46F6313}" type="parTrans" cxnId="{FCAD5942-8043-432E-8CBF-57F8E5086E0D}">
      <dgm:prSet/>
      <dgm:spPr/>
      <dgm:t>
        <a:bodyPr/>
        <a:lstStyle/>
        <a:p>
          <a:endParaRPr lang="en-US" sz="900">
            <a:solidFill>
              <a:sysClr val="windowText" lastClr="000000"/>
            </a:solidFill>
            <a:latin typeface="Century Gothic" panose="020B0502020202020204" pitchFamily="34" charset="0"/>
          </a:endParaRPr>
        </a:p>
      </dgm:t>
    </dgm:pt>
    <dgm:pt modelId="{76ECC326-5AA3-46A2-B4DF-38D06FC91F1B}" type="sibTrans" cxnId="{FCAD5942-8043-432E-8CBF-57F8E5086E0D}">
      <dgm:prSet/>
      <dgm:spPr/>
      <dgm:t>
        <a:bodyPr/>
        <a:lstStyle/>
        <a:p>
          <a:endParaRPr lang="en-US" sz="900">
            <a:solidFill>
              <a:sysClr val="windowText" lastClr="000000"/>
            </a:solidFill>
            <a:latin typeface="Century Gothic" panose="020B0502020202020204" pitchFamily="34" charset="0"/>
          </a:endParaRPr>
        </a:p>
      </dgm:t>
    </dgm:pt>
    <dgm:pt modelId="{A751FF7B-13A9-43AF-B431-AB6AED98840F}">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Age</a:t>
          </a:r>
        </a:p>
      </dgm:t>
    </dgm:pt>
    <dgm:pt modelId="{E43020C5-7FC3-435B-97A2-E5CA514D7B89}" type="parTrans" cxnId="{70E710AA-DE9B-410B-80CF-EC06F78C0371}">
      <dgm:prSet/>
      <dgm:spPr/>
      <dgm:t>
        <a:bodyPr/>
        <a:lstStyle/>
        <a:p>
          <a:endParaRPr lang="en-US" sz="900">
            <a:solidFill>
              <a:sysClr val="windowText" lastClr="000000"/>
            </a:solidFill>
            <a:latin typeface="Century Gothic" panose="020B0502020202020204" pitchFamily="34" charset="0"/>
          </a:endParaRPr>
        </a:p>
      </dgm:t>
    </dgm:pt>
    <dgm:pt modelId="{30B90389-E263-46CE-88B5-6E5642A88ECE}" type="sibTrans" cxnId="{70E710AA-DE9B-410B-80CF-EC06F78C0371}">
      <dgm:prSet/>
      <dgm:spPr/>
      <dgm:t>
        <a:bodyPr/>
        <a:lstStyle/>
        <a:p>
          <a:endParaRPr lang="en-US" sz="900">
            <a:solidFill>
              <a:sysClr val="windowText" lastClr="000000"/>
            </a:solidFill>
            <a:latin typeface="Century Gothic" panose="020B0502020202020204" pitchFamily="34" charset="0"/>
          </a:endParaRPr>
        </a:p>
      </dgm:t>
    </dgm:pt>
    <dgm:pt modelId="{A4403795-393E-4904-9DC0-BFAF7E1B3BD0}">
      <dgm:prSet custT="1"/>
      <dgm:spPr/>
      <dgm:t>
        <a:bodyPr/>
        <a:lstStyle/>
        <a:p>
          <a:r>
            <a:rPr lang="en-US" sz="900">
              <a:solidFill>
                <a:sysClr val="windowText" lastClr="000000"/>
              </a:solidFill>
              <a:latin typeface="Century Gothic" panose="020B0502020202020204" pitchFamily="34" charset="0"/>
            </a:rPr>
            <a:t>Proximate determinants</a:t>
          </a:r>
        </a:p>
      </dgm:t>
    </dgm:pt>
    <dgm:pt modelId="{66B872AE-95C5-436D-A37E-19F24EBDE49D}" type="parTrans" cxnId="{CE6AD250-2636-4E7D-85B0-8CE027AB0433}">
      <dgm:prSet/>
      <dgm:spPr/>
      <dgm:t>
        <a:bodyPr/>
        <a:lstStyle/>
        <a:p>
          <a:endParaRPr lang="en-US" sz="900">
            <a:solidFill>
              <a:sysClr val="windowText" lastClr="000000"/>
            </a:solidFill>
            <a:latin typeface="Century Gothic" panose="020B0502020202020204" pitchFamily="34" charset="0"/>
          </a:endParaRPr>
        </a:p>
      </dgm:t>
    </dgm:pt>
    <dgm:pt modelId="{11BD8C06-AB09-42E3-862C-529498EE0D46}" type="sibTrans" cxnId="{CE6AD250-2636-4E7D-85B0-8CE027AB0433}">
      <dgm:prSet/>
      <dgm:spPr/>
      <dgm:t>
        <a:bodyPr/>
        <a:lstStyle/>
        <a:p>
          <a:endParaRPr lang="en-US" sz="900">
            <a:solidFill>
              <a:sysClr val="windowText" lastClr="000000"/>
            </a:solidFill>
            <a:latin typeface="Century Gothic" panose="020B0502020202020204" pitchFamily="34" charset="0"/>
          </a:endParaRPr>
        </a:p>
      </dgm:t>
    </dgm:pt>
    <dgm:pt modelId="{DBAA5771-88C2-45B1-B306-79EC3B427552}">
      <dgm:prSet custT="1"/>
      <dgm:spPr/>
      <dgm:t>
        <a:bodyPr/>
        <a:lstStyle/>
        <a:p>
          <a:r>
            <a:rPr lang="en-US" sz="900">
              <a:solidFill>
                <a:sysClr val="windowText" lastClr="000000"/>
              </a:solidFill>
              <a:latin typeface="Century Gothic" panose="020B0502020202020204" pitchFamily="34" charset="0"/>
            </a:rPr>
            <a:t>Vulnerability and adverse events </a:t>
          </a:r>
        </a:p>
      </dgm:t>
    </dgm:pt>
    <dgm:pt modelId="{F8312013-E9D2-4829-9CA6-A042F28EB3E4}" type="parTrans" cxnId="{F4164290-416B-4CDF-9CFE-9141FB641A6C}">
      <dgm:prSet/>
      <dgm:spPr/>
      <dgm:t>
        <a:bodyPr/>
        <a:lstStyle/>
        <a:p>
          <a:endParaRPr lang="en-US" sz="900">
            <a:solidFill>
              <a:sysClr val="windowText" lastClr="000000"/>
            </a:solidFill>
            <a:latin typeface="Century Gothic" panose="020B0502020202020204" pitchFamily="34" charset="0"/>
          </a:endParaRPr>
        </a:p>
      </dgm:t>
    </dgm:pt>
    <dgm:pt modelId="{B5427731-E252-48F5-8E27-2F1508EA7DA7}" type="sibTrans" cxnId="{F4164290-416B-4CDF-9CFE-9141FB641A6C}">
      <dgm:prSet/>
      <dgm:spPr/>
      <dgm:t>
        <a:bodyPr/>
        <a:lstStyle/>
        <a:p>
          <a:endParaRPr lang="en-US" sz="900">
            <a:solidFill>
              <a:sysClr val="windowText" lastClr="000000"/>
            </a:solidFill>
            <a:latin typeface="Century Gothic" panose="020B0502020202020204" pitchFamily="34" charset="0"/>
          </a:endParaRPr>
        </a:p>
      </dgm:t>
    </dgm:pt>
    <dgm:pt modelId="{742080CF-5360-4712-B243-1B25E363E195}">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Sex work</a:t>
          </a:r>
        </a:p>
      </dgm:t>
    </dgm:pt>
    <dgm:pt modelId="{AABF63EE-5A82-41DB-956C-EFF721031E3A}" type="parTrans" cxnId="{270CF3F7-2898-4A1E-9258-15E4D9F083B6}">
      <dgm:prSet/>
      <dgm:spPr/>
      <dgm:t>
        <a:bodyPr/>
        <a:lstStyle/>
        <a:p>
          <a:endParaRPr lang="en-US" sz="900">
            <a:solidFill>
              <a:sysClr val="windowText" lastClr="000000"/>
            </a:solidFill>
            <a:latin typeface="Century Gothic" panose="020B0502020202020204" pitchFamily="34" charset="0"/>
          </a:endParaRPr>
        </a:p>
      </dgm:t>
    </dgm:pt>
    <dgm:pt modelId="{99CDA0C7-DFC4-4578-8FA3-96BA73B4D5F7}" type="sibTrans" cxnId="{270CF3F7-2898-4A1E-9258-15E4D9F083B6}">
      <dgm:prSet/>
      <dgm:spPr/>
      <dgm:t>
        <a:bodyPr/>
        <a:lstStyle/>
        <a:p>
          <a:endParaRPr lang="en-US" sz="900">
            <a:solidFill>
              <a:sysClr val="windowText" lastClr="000000"/>
            </a:solidFill>
            <a:latin typeface="Century Gothic" panose="020B0502020202020204" pitchFamily="34" charset="0"/>
          </a:endParaRPr>
        </a:p>
      </dgm:t>
    </dgm:pt>
    <dgm:pt modelId="{8AA5DA18-2BE6-4A6B-A64D-5E38686A0897}">
      <dgm:prSet custT="1"/>
      <dgm:spPr/>
      <dgm:t>
        <a:bodyPr/>
        <a:lstStyle/>
        <a:p>
          <a:r>
            <a:rPr lang="en-US" sz="900">
              <a:solidFill>
                <a:sysClr val="windowText" lastClr="000000"/>
              </a:solidFill>
              <a:latin typeface="Century Gothic" panose="020B0502020202020204" pitchFamily="34" charset="0"/>
            </a:rPr>
            <a:t>Use of  services</a:t>
          </a:r>
        </a:p>
      </dgm:t>
    </dgm:pt>
    <dgm:pt modelId="{74D5F32D-363A-4BF1-BCCF-76D3B96B0AB2}" type="parTrans" cxnId="{CF7FF12D-1311-484E-86D4-39BD1C7EC88A}">
      <dgm:prSet/>
      <dgm:spPr/>
      <dgm:t>
        <a:bodyPr/>
        <a:lstStyle/>
        <a:p>
          <a:endParaRPr lang="en-US" sz="900">
            <a:solidFill>
              <a:sysClr val="windowText" lastClr="000000"/>
            </a:solidFill>
            <a:latin typeface="Century Gothic" panose="020B0502020202020204" pitchFamily="34" charset="0"/>
          </a:endParaRPr>
        </a:p>
      </dgm:t>
    </dgm:pt>
    <dgm:pt modelId="{E787CFE4-8EAF-45D1-8B1D-75CFE5D06856}" type="sibTrans" cxnId="{CF7FF12D-1311-484E-86D4-39BD1C7EC88A}">
      <dgm:prSet/>
      <dgm:spPr/>
      <dgm:t>
        <a:bodyPr/>
        <a:lstStyle/>
        <a:p>
          <a:endParaRPr lang="en-US" sz="900">
            <a:solidFill>
              <a:sysClr val="windowText" lastClr="000000"/>
            </a:solidFill>
            <a:latin typeface="Century Gothic" panose="020B0502020202020204" pitchFamily="34" charset="0"/>
          </a:endParaRPr>
        </a:p>
      </dgm:t>
    </dgm:pt>
    <dgm:pt modelId="{F18EAECD-A4B3-41E7-91C3-31DDD791448A}">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HIV testing</a:t>
          </a:r>
        </a:p>
      </dgm:t>
    </dgm:pt>
    <dgm:pt modelId="{76547C2E-5A78-48E1-84A5-8066BF5BFDAF}" type="parTrans" cxnId="{09D24268-54F7-4BDC-8E67-64175212B638}">
      <dgm:prSet/>
      <dgm:spPr/>
      <dgm:t>
        <a:bodyPr/>
        <a:lstStyle/>
        <a:p>
          <a:endParaRPr lang="en-US" sz="900">
            <a:solidFill>
              <a:sysClr val="windowText" lastClr="000000"/>
            </a:solidFill>
            <a:latin typeface="Century Gothic" panose="020B0502020202020204" pitchFamily="34" charset="0"/>
          </a:endParaRPr>
        </a:p>
      </dgm:t>
    </dgm:pt>
    <dgm:pt modelId="{C069B513-09B5-485C-9A34-53FB4A3B6C6C}" type="sibTrans" cxnId="{09D24268-54F7-4BDC-8E67-64175212B638}">
      <dgm:prSet/>
      <dgm:spPr/>
      <dgm:t>
        <a:bodyPr/>
        <a:lstStyle/>
        <a:p>
          <a:endParaRPr lang="en-US" sz="900">
            <a:solidFill>
              <a:sysClr val="windowText" lastClr="000000"/>
            </a:solidFill>
            <a:latin typeface="Century Gothic" panose="020B0502020202020204" pitchFamily="34" charset="0"/>
          </a:endParaRPr>
        </a:p>
      </dgm:t>
    </dgm:pt>
    <dgm:pt modelId="{5FFD48E6-4DF3-4319-B9C4-A66B239DFCAD}">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Lubricants </a:t>
          </a:r>
        </a:p>
      </dgm:t>
    </dgm:pt>
    <dgm:pt modelId="{D4E3D55C-40EA-41ED-AF98-B88D17B27984}" type="parTrans" cxnId="{CBF8555C-24E3-43B3-87E2-11A6B9018DC8}">
      <dgm:prSet/>
      <dgm:spPr/>
      <dgm:t>
        <a:bodyPr/>
        <a:lstStyle/>
        <a:p>
          <a:endParaRPr lang="en-US" sz="900">
            <a:solidFill>
              <a:sysClr val="windowText" lastClr="000000"/>
            </a:solidFill>
            <a:latin typeface="Century Gothic" panose="020B0502020202020204" pitchFamily="34" charset="0"/>
          </a:endParaRPr>
        </a:p>
      </dgm:t>
    </dgm:pt>
    <dgm:pt modelId="{21D21B57-95E4-4577-8003-12706914C652}" type="sibTrans" cxnId="{CBF8555C-24E3-43B3-87E2-11A6B9018DC8}">
      <dgm:prSet/>
      <dgm:spPr/>
      <dgm:t>
        <a:bodyPr/>
        <a:lstStyle/>
        <a:p>
          <a:endParaRPr lang="en-US" sz="900">
            <a:solidFill>
              <a:sysClr val="windowText" lastClr="000000"/>
            </a:solidFill>
            <a:latin typeface="Century Gothic" panose="020B0502020202020204" pitchFamily="34" charset="0"/>
          </a:endParaRPr>
        </a:p>
      </dgm:t>
    </dgm:pt>
    <dgm:pt modelId="{CEBC2D18-DE0F-4838-899C-BD14E791FD38}">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Peer education </a:t>
          </a:r>
        </a:p>
      </dgm:t>
    </dgm:pt>
    <dgm:pt modelId="{E5262021-A00B-4001-BBDB-CFE6694278AE}" type="parTrans" cxnId="{38F535E8-CFE5-4496-9C4F-FE9E0BBCE6B5}">
      <dgm:prSet/>
      <dgm:spPr/>
      <dgm:t>
        <a:bodyPr/>
        <a:lstStyle/>
        <a:p>
          <a:endParaRPr lang="en-US" sz="900">
            <a:solidFill>
              <a:sysClr val="windowText" lastClr="000000"/>
            </a:solidFill>
            <a:latin typeface="Century Gothic" panose="020B0502020202020204" pitchFamily="34" charset="0"/>
          </a:endParaRPr>
        </a:p>
      </dgm:t>
    </dgm:pt>
    <dgm:pt modelId="{3E55C682-5DAD-4196-AE10-5766AE903DC0}" type="sibTrans" cxnId="{38F535E8-CFE5-4496-9C4F-FE9E0BBCE6B5}">
      <dgm:prSet/>
      <dgm:spPr/>
      <dgm:t>
        <a:bodyPr/>
        <a:lstStyle/>
        <a:p>
          <a:endParaRPr lang="en-US" sz="900">
            <a:solidFill>
              <a:sysClr val="windowText" lastClr="000000"/>
            </a:solidFill>
            <a:latin typeface="Century Gothic" panose="020B0502020202020204" pitchFamily="34" charset="0"/>
          </a:endParaRPr>
        </a:p>
      </dgm:t>
    </dgm:pt>
    <dgm:pt modelId="{C24DE236-16CC-45B3-8DE7-F257048317B5}">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Sex/gender</a:t>
          </a:r>
        </a:p>
      </dgm:t>
    </dgm:pt>
    <dgm:pt modelId="{E73D2D6A-8779-41A6-A93B-621E97BB28C0}" type="parTrans" cxnId="{9A0AB92C-18DD-4C74-8B84-CC6348780AF8}">
      <dgm:prSet/>
      <dgm:spPr/>
      <dgm:t>
        <a:bodyPr/>
        <a:lstStyle/>
        <a:p>
          <a:endParaRPr lang="en-US" sz="900">
            <a:solidFill>
              <a:sysClr val="windowText" lastClr="000000"/>
            </a:solidFill>
            <a:latin typeface="Century Gothic" panose="020B0502020202020204" pitchFamily="34" charset="0"/>
          </a:endParaRPr>
        </a:p>
      </dgm:t>
    </dgm:pt>
    <dgm:pt modelId="{8BC1C052-52B6-46CF-AF49-1F49241B525A}" type="sibTrans" cxnId="{9A0AB92C-18DD-4C74-8B84-CC6348780AF8}">
      <dgm:prSet/>
      <dgm:spPr/>
      <dgm:t>
        <a:bodyPr/>
        <a:lstStyle/>
        <a:p>
          <a:endParaRPr lang="en-US" sz="900">
            <a:solidFill>
              <a:sysClr val="windowText" lastClr="000000"/>
            </a:solidFill>
            <a:latin typeface="Century Gothic" panose="020B0502020202020204" pitchFamily="34" charset="0"/>
          </a:endParaRPr>
        </a:p>
      </dgm:t>
    </dgm:pt>
    <dgm:pt modelId="{014D60A6-E186-48B5-8EB6-8E10F9DBF927}">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Current marital status</a:t>
          </a:r>
        </a:p>
      </dgm:t>
    </dgm:pt>
    <dgm:pt modelId="{F750D419-7B53-400E-909F-B9636C21A2BA}" type="parTrans" cxnId="{D4EAF398-8E25-4719-9FD4-00DA1D54D3C1}">
      <dgm:prSet/>
      <dgm:spPr/>
      <dgm:t>
        <a:bodyPr/>
        <a:lstStyle/>
        <a:p>
          <a:endParaRPr lang="en-US" sz="900">
            <a:solidFill>
              <a:sysClr val="windowText" lastClr="000000"/>
            </a:solidFill>
            <a:latin typeface="Century Gothic" panose="020B0502020202020204" pitchFamily="34" charset="0"/>
          </a:endParaRPr>
        </a:p>
      </dgm:t>
    </dgm:pt>
    <dgm:pt modelId="{B896F01E-D475-4EC9-9BBC-60774F40097F}" type="sibTrans" cxnId="{D4EAF398-8E25-4719-9FD4-00DA1D54D3C1}">
      <dgm:prSet/>
      <dgm:spPr/>
      <dgm:t>
        <a:bodyPr/>
        <a:lstStyle/>
        <a:p>
          <a:endParaRPr lang="en-US" sz="900">
            <a:solidFill>
              <a:sysClr val="windowText" lastClr="000000"/>
            </a:solidFill>
            <a:latin typeface="Century Gothic" panose="020B0502020202020204" pitchFamily="34" charset="0"/>
          </a:endParaRPr>
        </a:p>
      </dgm:t>
    </dgm:pt>
    <dgm:pt modelId="{9463C915-0BC1-400B-8D06-28B72857BA0E}">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Educational attainment</a:t>
          </a:r>
        </a:p>
      </dgm:t>
    </dgm:pt>
    <dgm:pt modelId="{F327168E-272A-48FD-8D97-900B27084791}" type="parTrans" cxnId="{E541C2AD-72DC-4961-988E-E6FFC253E4C8}">
      <dgm:prSet/>
      <dgm:spPr/>
      <dgm:t>
        <a:bodyPr/>
        <a:lstStyle/>
        <a:p>
          <a:endParaRPr lang="en-US" sz="900">
            <a:solidFill>
              <a:sysClr val="windowText" lastClr="000000"/>
            </a:solidFill>
            <a:latin typeface="Century Gothic" panose="020B0502020202020204" pitchFamily="34" charset="0"/>
          </a:endParaRPr>
        </a:p>
      </dgm:t>
    </dgm:pt>
    <dgm:pt modelId="{F5B98186-919E-4585-95F7-A9401D62FF7C}" type="sibTrans" cxnId="{E541C2AD-72DC-4961-988E-E6FFC253E4C8}">
      <dgm:prSet/>
      <dgm:spPr/>
      <dgm:t>
        <a:bodyPr/>
        <a:lstStyle/>
        <a:p>
          <a:endParaRPr lang="en-US" sz="900">
            <a:solidFill>
              <a:sysClr val="windowText" lastClr="000000"/>
            </a:solidFill>
            <a:latin typeface="Century Gothic" panose="020B0502020202020204" pitchFamily="34" charset="0"/>
          </a:endParaRPr>
        </a:p>
      </dgm:t>
    </dgm:pt>
    <dgm:pt modelId="{92E35502-A6B7-468A-A311-64CC3AE4FF4C}">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Employment status </a:t>
          </a:r>
        </a:p>
      </dgm:t>
    </dgm:pt>
    <dgm:pt modelId="{82E9D786-79ED-4477-A026-87E3AE0FA027}" type="parTrans" cxnId="{5BCEBC9D-9056-4DCD-B89E-451CB0521C23}">
      <dgm:prSet/>
      <dgm:spPr/>
      <dgm:t>
        <a:bodyPr/>
        <a:lstStyle/>
        <a:p>
          <a:endParaRPr lang="en-US" sz="900">
            <a:solidFill>
              <a:sysClr val="windowText" lastClr="000000"/>
            </a:solidFill>
            <a:latin typeface="Century Gothic" panose="020B0502020202020204" pitchFamily="34" charset="0"/>
          </a:endParaRPr>
        </a:p>
      </dgm:t>
    </dgm:pt>
    <dgm:pt modelId="{5F6AB8BA-CF07-4142-838E-3CF9FE4255F6}" type="sibTrans" cxnId="{5BCEBC9D-9056-4DCD-B89E-451CB0521C23}">
      <dgm:prSet/>
      <dgm:spPr/>
      <dgm:t>
        <a:bodyPr/>
        <a:lstStyle/>
        <a:p>
          <a:endParaRPr lang="en-US" sz="900">
            <a:solidFill>
              <a:sysClr val="windowText" lastClr="000000"/>
            </a:solidFill>
            <a:latin typeface="Century Gothic" panose="020B0502020202020204" pitchFamily="34" charset="0"/>
          </a:endParaRPr>
        </a:p>
      </dgm:t>
    </dgm:pt>
    <dgm:pt modelId="{D9D918A6-9D74-4F3B-AF16-31E25E63F56B}">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Type of employment</a:t>
          </a:r>
        </a:p>
      </dgm:t>
    </dgm:pt>
    <dgm:pt modelId="{AE39F031-40DC-4DEA-BCBD-2D110F55C960}" type="parTrans" cxnId="{C7C6907E-C8FC-4640-8738-E837E4F00608}">
      <dgm:prSet/>
      <dgm:spPr/>
      <dgm:t>
        <a:bodyPr/>
        <a:lstStyle/>
        <a:p>
          <a:endParaRPr lang="en-US" sz="900">
            <a:solidFill>
              <a:sysClr val="windowText" lastClr="000000"/>
            </a:solidFill>
            <a:latin typeface="Century Gothic" panose="020B0502020202020204" pitchFamily="34" charset="0"/>
          </a:endParaRPr>
        </a:p>
      </dgm:t>
    </dgm:pt>
    <dgm:pt modelId="{089090E5-1AFE-466F-8DCB-F50E2A0AFD5E}" type="sibTrans" cxnId="{C7C6907E-C8FC-4640-8738-E837E4F00608}">
      <dgm:prSet/>
      <dgm:spPr/>
      <dgm:t>
        <a:bodyPr/>
        <a:lstStyle/>
        <a:p>
          <a:endParaRPr lang="en-US" sz="900">
            <a:solidFill>
              <a:sysClr val="windowText" lastClr="000000"/>
            </a:solidFill>
            <a:latin typeface="Century Gothic" panose="020B0502020202020204" pitchFamily="34" charset="0"/>
          </a:endParaRPr>
        </a:p>
      </dgm:t>
    </dgm:pt>
    <dgm:pt modelId="{19C0AF8A-6412-4043-B3AB-2A08EA1EB0E2}">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Student status</a:t>
          </a:r>
        </a:p>
      </dgm:t>
    </dgm:pt>
    <dgm:pt modelId="{9CB0016D-2FCF-40B1-9E95-8EC0C1C3EB74}" type="parTrans" cxnId="{E80D496B-982E-4559-9EB8-740B34082E0C}">
      <dgm:prSet/>
      <dgm:spPr/>
      <dgm:t>
        <a:bodyPr/>
        <a:lstStyle/>
        <a:p>
          <a:endParaRPr lang="en-US" sz="900">
            <a:solidFill>
              <a:sysClr val="windowText" lastClr="000000"/>
            </a:solidFill>
            <a:latin typeface="Century Gothic" panose="020B0502020202020204" pitchFamily="34" charset="0"/>
          </a:endParaRPr>
        </a:p>
      </dgm:t>
    </dgm:pt>
    <dgm:pt modelId="{E228235C-8BE0-49B3-9423-65B23978D2A8}" type="sibTrans" cxnId="{E80D496B-982E-4559-9EB8-740B34082E0C}">
      <dgm:prSet/>
      <dgm:spPr/>
      <dgm:t>
        <a:bodyPr/>
        <a:lstStyle/>
        <a:p>
          <a:endParaRPr lang="en-US" sz="900">
            <a:solidFill>
              <a:sysClr val="windowText" lastClr="000000"/>
            </a:solidFill>
            <a:latin typeface="Century Gothic" panose="020B0502020202020204" pitchFamily="34" charset="0"/>
          </a:endParaRPr>
        </a:p>
      </dgm:t>
    </dgm:pt>
    <dgm:pt modelId="{6AA78F61-A62D-4C7C-83FA-8D9285C1BF00}">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Area of residence </a:t>
          </a:r>
        </a:p>
      </dgm:t>
    </dgm:pt>
    <dgm:pt modelId="{BD3444F7-BBE0-4A26-AE9A-58D32E92EFC4}" type="parTrans" cxnId="{457CED1C-2026-49B2-8CF3-8CC0107119C9}">
      <dgm:prSet/>
      <dgm:spPr/>
      <dgm:t>
        <a:bodyPr/>
        <a:lstStyle/>
        <a:p>
          <a:endParaRPr lang="en-US" sz="900">
            <a:solidFill>
              <a:sysClr val="windowText" lastClr="000000"/>
            </a:solidFill>
            <a:latin typeface="Century Gothic" panose="020B0502020202020204" pitchFamily="34" charset="0"/>
          </a:endParaRPr>
        </a:p>
      </dgm:t>
    </dgm:pt>
    <dgm:pt modelId="{04EABD6A-6424-4B9A-B914-822BDE0E3293}" type="sibTrans" cxnId="{457CED1C-2026-49B2-8CF3-8CC0107119C9}">
      <dgm:prSet/>
      <dgm:spPr/>
      <dgm:t>
        <a:bodyPr/>
        <a:lstStyle/>
        <a:p>
          <a:endParaRPr lang="en-US" sz="900">
            <a:solidFill>
              <a:sysClr val="windowText" lastClr="000000"/>
            </a:solidFill>
            <a:latin typeface="Century Gothic" panose="020B0502020202020204" pitchFamily="34" charset="0"/>
          </a:endParaRPr>
        </a:p>
      </dgm:t>
    </dgm:pt>
    <dgm:pt modelId="{178DA847-B701-4CBC-9980-091955E6C6DA}">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Length of time in area </a:t>
          </a:r>
        </a:p>
      </dgm:t>
    </dgm:pt>
    <dgm:pt modelId="{E86DADE9-E4D4-43E0-9DD9-B95C32D8AB1B}" type="parTrans" cxnId="{BA6685B8-9830-40C0-ADA7-C49E2E503388}">
      <dgm:prSet/>
      <dgm:spPr/>
      <dgm:t>
        <a:bodyPr/>
        <a:lstStyle/>
        <a:p>
          <a:endParaRPr lang="en-US" sz="900">
            <a:solidFill>
              <a:sysClr val="windowText" lastClr="000000"/>
            </a:solidFill>
            <a:latin typeface="Century Gothic" panose="020B0502020202020204" pitchFamily="34" charset="0"/>
          </a:endParaRPr>
        </a:p>
      </dgm:t>
    </dgm:pt>
    <dgm:pt modelId="{5177658F-CB4C-4CF6-9794-39AC4AA99DFD}" type="sibTrans" cxnId="{BA6685B8-9830-40C0-ADA7-C49E2E503388}">
      <dgm:prSet/>
      <dgm:spPr/>
      <dgm:t>
        <a:bodyPr/>
        <a:lstStyle/>
        <a:p>
          <a:endParaRPr lang="en-US" sz="900">
            <a:solidFill>
              <a:sysClr val="windowText" lastClr="000000"/>
            </a:solidFill>
            <a:latin typeface="Century Gothic" panose="020B0502020202020204" pitchFamily="34" charset="0"/>
          </a:endParaRPr>
        </a:p>
      </dgm:t>
    </dgm:pt>
    <dgm:pt modelId="{1F677981-0302-4C20-83D8-6CA3AD96FF5C}">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Where slept last night</a:t>
          </a:r>
        </a:p>
      </dgm:t>
    </dgm:pt>
    <dgm:pt modelId="{AB45099F-58F7-4CC0-BB4C-6CCEF5792A39}" type="parTrans" cxnId="{8DFB932E-B2C8-4403-B195-FCB8257C053C}">
      <dgm:prSet/>
      <dgm:spPr/>
      <dgm:t>
        <a:bodyPr/>
        <a:lstStyle/>
        <a:p>
          <a:endParaRPr lang="en-US" sz="900">
            <a:solidFill>
              <a:sysClr val="windowText" lastClr="000000"/>
            </a:solidFill>
            <a:latin typeface="Century Gothic" panose="020B0502020202020204" pitchFamily="34" charset="0"/>
          </a:endParaRPr>
        </a:p>
      </dgm:t>
    </dgm:pt>
    <dgm:pt modelId="{282B08FA-0012-41CC-B6C6-2EF7057D638B}" type="sibTrans" cxnId="{8DFB932E-B2C8-4403-B195-FCB8257C053C}">
      <dgm:prSet/>
      <dgm:spPr/>
      <dgm:t>
        <a:bodyPr/>
        <a:lstStyle/>
        <a:p>
          <a:endParaRPr lang="en-US" sz="900">
            <a:solidFill>
              <a:sysClr val="windowText" lastClr="000000"/>
            </a:solidFill>
            <a:latin typeface="Century Gothic" panose="020B0502020202020204" pitchFamily="34" charset="0"/>
          </a:endParaRPr>
        </a:p>
      </dgm:t>
    </dgm:pt>
    <dgm:pt modelId="{0F15BDAF-0FE6-45EA-892B-DE147DA3B9C7}">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Access to mobile phone </a:t>
          </a:r>
        </a:p>
      </dgm:t>
    </dgm:pt>
    <dgm:pt modelId="{956A4F75-E7D9-4CD8-87FA-B21C6C822515}" type="parTrans" cxnId="{4F79BC0C-120F-4526-B177-6917365CE314}">
      <dgm:prSet/>
      <dgm:spPr/>
      <dgm:t>
        <a:bodyPr/>
        <a:lstStyle/>
        <a:p>
          <a:endParaRPr lang="en-US" sz="900">
            <a:solidFill>
              <a:sysClr val="windowText" lastClr="000000"/>
            </a:solidFill>
            <a:latin typeface="Century Gothic" panose="020B0502020202020204" pitchFamily="34" charset="0"/>
          </a:endParaRPr>
        </a:p>
      </dgm:t>
    </dgm:pt>
    <dgm:pt modelId="{2136D36F-C2B1-4E40-918D-82F1E1C9B9AD}" type="sibTrans" cxnId="{4F79BC0C-120F-4526-B177-6917365CE314}">
      <dgm:prSet/>
      <dgm:spPr/>
      <dgm:t>
        <a:bodyPr/>
        <a:lstStyle/>
        <a:p>
          <a:endParaRPr lang="en-US" sz="900">
            <a:solidFill>
              <a:sysClr val="windowText" lastClr="000000"/>
            </a:solidFill>
            <a:latin typeface="Century Gothic" panose="020B0502020202020204" pitchFamily="34" charset="0"/>
          </a:endParaRPr>
        </a:p>
      </dgm:t>
    </dgm:pt>
    <dgm:pt modelId="{AC066D85-1F79-46D0-9F1D-8808B13D2630}">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Social media use</a:t>
          </a:r>
        </a:p>
      </dgm:t>
    </dgm:pt>
    <dgm:pt modelId="{7481D533-DB09-4AC3-A9B4-DE192809BC4D}" type="parTrans" cxnId="{859AF49B-8AB9-438E-B8C4-BD727875C615}">
      <dgm:prSet/>
      <dgm:spPr/>
      <dgm:t>
        <a:bodyPr/>
        <a:lstStyle/>
        <a:p>
          <a:endParaRPr lang="en-US" sz="900">
            <a:solidFill>
              <a:sysClr val="windowText" lastClr="000000"/>
            </a:solidFill>
            <a:latin typeface="Century Gothic" panose="020B0502020202020204" pitchFamily="34" charset="0"/>
          </a:endParaRPr>
        </a:p>
      </dgm:t>
    </dgm:pt>
    <dgm:pt modelId="{14387C49-6C09-43CE-AAC0-7A74BE089143}" type="sibTrans" cxnId="{859AF49B-8AB9-438E-B8C4-BD727875C615}">
      <dgm:prSet/>
      <dgm:spPr/>
      <dgm:t>
        <a:bodyPr/>
        <a:lstStyle/>
        <a:p>
          <a:endParaRPr lang="en-US" sz="900">
            <a:solidFill>
              <a:sysClr val="windowText" lastClr="000000"/>
            </a:solidFill>
            <a:latin typeface="Century Gothic" panose="020B0502020202020204" pitchFamily="34" charset="0"/>
          </a:endParaRPr>
        </a:p>
      </dgm:t>
    </dgm:pt>
    <dgm:pt modelId="{12014C65-DDCB-4837-B1D6-1330B90FD6D0}">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Sex born as/gender now </a:t>
          </a:r>
        </a:p>
      </dgm:t>
    </dgm:pt>
    <dgm:pt modelId="{04B227FC-6F55-40DE-9512-8AE235C0A60D}" type="parTrans" cxnId="{54E1BECC-BA84-4908-BA56-5C05893BB12D}">
      <dgm:prSet/>
      <dgm:spPr/>
      <dgm:t>
        <a:bodyPr/>
        <a:lstStyle/>
        <a:p>
          <a:endParaRPr lang="en-US" sz="900">
            <a:solidFill>
              <a:sysClr val="windowText" lastClr="000000"/>
            </a:solidFill>
            <a:latin typeface="Century Gothic" panose="020B0502020202020204" pitchFamily="34" charset="0"/>
          </a:endParaRPr>
        </a:p>
      </dgm:t>
    </dgm:pt>
    <dgm:pt modelId="{77194E0F-A3B3-4E2D-9072-1DCE2EAFFB50}" type="sibTrans" cxnId="{54E1BECC-BA84-4908-BA56-5C05893BB12D}">
      <dgm:prSet/>
      <dgm:spPr/>
      <dgm:t>
        <a:bodyPr/>
        <a:lstStyle/>
        <a:p>
          <a:endParaRPr lang="en-US" sz="900">
            <a:solidFill>
              <a:sysClr val="windowText" lastClr="000000"/>
            </a:solidFill>
            <a:latin typeface="Century Gothic" panose="020B0502020202020204" pitchFamily="34" charset="0"/>
          </a:endParaRPr>
        </a:p>
      </dgm:t>
    </dgm:pt>
    <dgm:pt modelId="{BC86FF7E-1F6D-4519-A572-2ACEB1A1D793}">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Sexual partnership rates</a:t>
          </a:r>
        </a:p>
      </dgm:t>
    </dgm:pt>
    <dgm:pt modelId="{EC201313-0582-4C14-986F-FABD1FE29B3C}" type="parTrans" cxnId="{87ED32BB-7BCF-4C8A-8714-7E1A647695FB}">
      <dgm:prSet/>
      <dgm:spPr/>
      <dgm:t>
        <a:bodyPr/>
        <a:lstStyle/>
        <a:p>
          <a:endParaRPr lang="en-US" sz="900">
            <a:solidFill>
              <a:sysClr val="windowText" lastClr="000000"/>
            </a:solidFill>
            <a:latin typeface="Century Gothic" panose="020B0502020202020204" pitchFamily="34" charset="0"/>
          </a:endParaRPr>
        </a:p>
      </dgm:t>
    </dgm:pt>
    <dgm:pt modelId="{5317A39A-1B7E-427C-BA32-C635FEB5231B}" type="sibTrans" cxnId="{87ED32BB-7BCF-4C8A-8714-7E1A647695FB}">
      <dgm:prSet/>
      <dgm:spPr/>
      <dgm:t>
        <a:bodyPr/>
        <a:lstStyle/>
        <a:p>
          <a:endParaRPr lang="en-US" sz="900">
            <a:solidFill>
              <a:sysClr val="windowText" lastClr="000000"/>
            </a:solidFill>
            <a:latin typeface="Century Gothic" panose="020B0502020202020204" pitchFamily="34" charset="0"/>
          </a:endParaRPr>
        </a:p>
      </dgm:t>
    </dgm:pt>
    <dgm:pt modelId="{7A69E584-B0C2-4944-A8B0-DD7429EE6A77}">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Anal sex</a:t>
          </a:r>
        </a:p>
      </dgm:t>
    </dgm:pt>
    <dgm:pt modelId="{0643C631-85B8-455E-8680-A09DD9BD0A57}" type="parTrans" cxnId="{B6761B93-B44C-47CF-ACAF-4B33DEBD1FB8}">
      <dgm:prSet/>
      <dgm:spPr/>
      <dgm:t>
        <a:bodyPr/>
        <a:lstStyle/>
        <a:p>
          <a:endParaRPr lang="en-US" sz="900">
            <a:solidFill>
              <a:sysClr val="windowText" lastClr="000000"/>
            </a:solidFill>
            <a:latin typeface="Century Gothic" panose="020B0502020202020204" pitchFamily="34" charset="0"/>
          </a:endParaRPr>
        </a:p>
      </dgm:t>
    </dgm:pt>
    <dgm:pt modelId="{4D34416A-E17E-4C94-AEED-FE77D9B0EE5E}" type="sibTrans" cxnId="{B6761B93-B44C-47CF-ACAF-4B33DEBD1FB8}">
      <dgm:prSet/>
      <dgm:spPr/>
      <dgm:t>
        <a:bodyPr/>
        <a:lstStyle/>
        <a:p>
          <a:endParaRPr lang="en-US" sz="900">
            <a:solidFill>
              <a:sysClr val="windowText" lastClr="000000"/>
            </a:solidFill>
            <a:latin typeface="Century Gothic" panose="020B0502020202020204" pitchFamily="34" charset="0"/>
          </a:endParaRPr>
        </a:p>
      </dgm:t>
    </dgm:pt>
    <dgm:pt modelId="{997F9DB2-E03B-4904-84A5-C62BEE34826D}">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Needle sharing</a:t>
          </a:r>
        </a:p>
      </dgm:t>
    </dgm:pt>
    <dgm:pt modelId="{8C0BDC5A-4CF5-42AE-96E9-76237D09B074}" type="parTrans" cxnId="{BB18D5E8-0928-4DAF-9820-2912D580CF7B}">
      <dgm:prSet/>
      <dgm:spPr/>
      <dgm:t>
        <a:bodyPr/>
        <a:lstStyle/>
        <a:p>
          <a:endParaRPr lang="en-US" sz="900">
            <a:solidFill>
              <a:sysClr val="windowText" lastClr="000000"/>
            </a:solidFill>
            <a:latin typeface="Century Gothic" panose="020B0502020202020204" pitchFamily="34" charset="0"/>
          </a:endParaRPr>
        </a:p>
      </dgm:t>
    </dgm:pt>
    <dgm:pt modelId="{85567DB0-A4A7-4E3C-AAC8-8F22A21EB952}" type="sibTrans" cxnId="{BB18D5E8-0928-4DAF-9820-2912D580CF7B}">
      <dgm:prSet/>
      <dgm:spPr/>
      <dgm:t>
        <a:bodyPr/>
        <a:lstStyle/>
        <a:p>
          <a:endParaRPr lang="en-US" sz="900">
            <a:solidFill>
              <a:sysClr val="windowText" lastClr="000000"/>
            </a:solidFill>
            <a:latin typeface="Century Gothic" panose="020B0502020202020204" pitchFamily="34" charset="0"/>
          </a:endParaRPr>
        </a:p>
      </dgm:t>
    </dgm:pt>
    <dgm:pt modelId="{4B073153-AB6A-42BF-9D1C-90997A03ED2C}">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Condom use</a:t>
          </a:r>
        </a:p>
      </dgm:t>
    </dgm:pt>
    <dgm:pt modelId="{6233ABB7-5A7A-470A-AEEC-E79A2F274271}" type="parTrans" cxnId="{F6E2DDEE-9065-4EA4-B8A6-B4C46EEFD3F2}">
      <dgm:prSet/>
      <dgm:spPr/>
      <dgm:t>
        <a:bodyPr/>
        <a:lstStyle/>
        <a:p>
          <a:endParaRPr lang="en-US" sz="900">
            <a:solidFill>
              <a:sysClr val="windowText" lastClr="000000"/>
            </a:solidFill>
            <a:latin typeface="Century Gothic" panose="020B0502020202020204" pitchFamily="34" charset="0"/>
          </a:endParaRPr>
        </a:p>
      </dgm:t>
    </dgm:pt>
    <dgm:pt modelId="{BCC41462-8ACC-4556-9D4C-6353E5701228}" type="sibTrans" cxnId="{F6E2DDEE-9065-4EA4-B8A6-B4C46EEFD3F2}">
      <dgm:prSet/>
      <dgm:spPr/>
      <dgm:t>
        <a:bodyPr/>
        <a:lstStyle/>
        <a:p>
          <a:endParaRPr lang="en-US" sz="900">
            <a:solidFill>
              <a:sysClr val="windowText" lastClr="000000"/>
            </a:solidFill>
            <a:latin typeface="Century Gothic" panose="020B0502020202020204" pitchFamily="34" charset="0"/>
          </a:endParaRPr>
        </a:p>
      </dgm:t>
    </dgm:pt>
    <dgm:pt modelId="{73D7A2D2-5B11-4C38-95A1-83D1D659E5B8}">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Lubricant use</a:t>
          </a:r>
        </a:p>
      </dgm:t>
    </dgm:pt>
    <dgm:pt modelId="{E426C2E5-8D8A-40F8-93B8-5BD5461D0E9F}" type="parTrans" cxnId="{281DBC75-BEBD-4299-BB6A-0AFA50A2AEBB}">
      <dgm:prSet/>
      <dgm:spPr/>
      <dgm:t>
        <a:bodyPr/>
        <a:lstStyle/>
        <a:p>
          <a:endParaRPr lang="en-US" sz="900">
            <a:solidFill>
              <a:sysClr val="windowText" lastClr="000000"/>
            </a:solidFill>
            <a:latin typeface="Century Gothic" panose="020B0502020202020204" pitchFamily="34" charset="0"/>
          </a:endParaRPr>
        </a:p>
      </dgm:t>
    </dgm:pt>
    <dgm:pt modelId="{3239CAC4-C4B2-4C44-90C9-B294A9E7E482}" type="sibTrans" cxnId="{281DBC75-BEBD-4299-BB6A-0AFA50A2AEBB}">
      <dgm:prSet/>
      <dgm:spPr/>
      <dgm:t>
        <a:bodyPr/>
        <a:lstStyle/>
        <a:p>
          <a:endParaRPr lang="en-US" sz="900">
            <a:solidFill>
              <a:sysClr val="windowText" lastClr="000000"/>
            </a:solidFill>
            <a:latin typeface="Century Gothic" panose="020B0502020202020204" pitchFamily="34" charset="0"/>
          </a:endParaRPr>
        </a:p>
      </dgm:t>
    </dgm:pt>
    <dgm:pt modelId="{83F3E037-21D1-4E35-BBDC-C032DE732DCC}">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Drug use</a:t>
          </a:r>
        </a:p>
      </dgm:t>
    </dgm:pt>
    <dgm:pt modelId="{DB3F89AD-53DE-4D01-B761-20D4A8CE0457}" type="parTrans" cxnId="{F6D99F98-0847-405A-8CEF-1C2F98B00124}">
      <dgm:prSet/>
      <dgm:spPr/>
      <dgm:t>
        <a:bodyPr/>
        <a:lstStyle/>
        <a:p>
          <a:endParaRPr lang="en-US" sz="900">
            <a:solidFill>
              <a:sysClr val="windowText" lastClr="000000"/>
            </a:solidFill>
            <a:latin typeface="Century Gothic" panose="020B0502020202020204" pitchFamily="34" charset="0"/>
          </a:endParaRPr>
        </a:p>
      </dgm:t>
    </dgm:pt>
    <dgm:pt modelId="{CE2D3515-768E-4A7B-8830-4A855942FD6D}" type="sibTrans" cxnId="{F6D99F98-0847-405A-8CEF-1C2F98B00124}">
      <dgm:prSet/>
      <dgm:spPr/>
      <dgm:t>
        <a:bodyPr/>
        <a:lstStyle/>
        <a:p>
          <a:endParaRPr lang="en-US" sz="900">
            <a:solidFill>
              <a:sysClr val="windowText" lastClr="000000"/>
            </a:solidFill>
            <a:latin typeface="Century Gothic" panose="020B0502020202020204" pitchFamily="34" charset="0"/>
          </a:endParaRPr>
        </a:p>
      </dgm:t>
    </dgm:pt>
    <dgm:pt modelId="{148A3385-841C-4846-AEC4-5336705EECC0}">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History of jail/prison</a:t>
          </a:r>
        </a:p>
      </dgm:t>
    </dgm:pt>
    <dgm:pt modelId="{35F483BA-231B-417C-8412-085B1178763E}" type="parTrans" cxnId="{9A3CF757-90AA-4321-84A8-705D7C639F8C}">
      <dgm:prSet/>
      <dgm:spPr/>
      <dgm:t>
        <a:bodyPr/>
        <a:lstStyle/>
        <a:p>
          <a:endParaRPr lang="en-US" sz="900">
            <a:solidFill>
              <a:sysClr val="windowText" lastClr="000000"/>
            </a:solidFill>
            <a:latin typeface="Century Gothic" panose="020B0502020202020204" pitchFamily="34" charset="0"/>
          </a:endParaRPr>
        </a:p>
      </dgm:t>
    </dgm:pt>
    <dgm:pt modelId="{C7025819-C952-446D-B05D-623E61911E69}" type="sibTrans" cxnId="{9A3CF757-90AA-4321-84A8-705D7C639F8C}">
      <dgm:prSet/>
      <dgm:spPr/>
      <dgm:t>
        <a:bodyPr/>
        <a:lstStyle/>
        <a:p>
          <a:endParaRPr lang="en-US" sz="900">
            <a:solidFill>
              <a:sysClr val="windowText" lastClr="000000"/>
            </a:solidFill>
            <a:latin typeface="Century Gothic" panose="020B0502020202020204" pitchFamily="34" charset="0"/>
          </a:endParaRPr>
        </a:p>
      </dgm:t>
    </dgm:pt>
    <dgm:pt modelId="{98A35A22-B423-4AAA-832D-5DC5D73860AF}">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History of rape, violence</a:t>
          </a:r>
        </a:p>
      </dgm:t>
    </dgm:pt>
    <dgm:pt modelId="{BFBD6E1A-119D-4BF7-8D20-FDF0E45EFA48}" type="parTrans" cxnId="{448A86F9-9421-4FA1-BFBB-17F0BE3BB8E4}">
      <dgm:prSet/>
      <dgm:spPr/>
      <dgm:t>
        <a:bodyPr/>
        <a:lstStyle/>
        <a:p>
          <a:endParaRPr lang="en-US" sz="900">
            <a:solidFill>
              <a:sysClr val="windowText" lastClr="000000"/>
            </a:solidFill>
            <a:latin typeface="Century Gothic" panose="020B0502020202020204" pitchFamily="34" charset="0"/>
          </a:endParaRPr>
        </a:p>
      </dgm:t>
    </dgm:pt>
    <dgm:pt modelId="{81B548E5-ED9E-45E2-898B-79681E3D4724}" type="sibTrans" cxnId="{448A86F9-9421-4FA1-BFBB-17F0BE3BB8E4}">
      <dgm:prSet/>
      <dgm:spPr/>
      <dgm:t>
        <a:bodyPr/>
        <a:lstStyle/>
        <a:p>
          <a:endParaRPr lang="en-US" sz="900">
            <a:solidFill>
              <a:sysClr val="windowText" lastClr="000000"/>
            </a:solidFill>
            <a:latin typeface="Century Gothic" panose="020B0502020202020204" pitchFamily="34" charset="0"/>
          </a:endParaRPr>
        </a:p>
      </dgm:t>
    </dgm:pt>
    <dgm:pt modelId="{03C1EEE3-446D-4A20-9A2F-4804710AC511}">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History of stigma </a:t>
          </a:r>
        </a:p>
      </dgm:t>
    </dgm:pt>
    <dgm:pt modelId="{D526ED9B-D5AE-4CAA-B18B-545DBF2A6405}" type="parTrans" cxnId="{A52BC4C5-C54C-4F9E-A2A6-313301738E72}">
      <dgm:prSet/>
      <dgm:spPr/>
      <dgm:t>
        <a:bodyPr/>
        <a:lstStyle/>
        <a:p>
          <a:endParaRPr lang="en-US" sz="900">
            <a:solidFill>
              <a:sysClr val="windowText" lastClr="000000"/>
            </a:solidFill>
            <a:latin typeface="Century Gothic" panose="020B0502020202020204" pitchFamily="34" charset="0"/>
          </a:endParaRPr>
        </a:p>
      </dgm:t>
    </dgm:pt>
    <dgm:pt modelId="{EFA28FDF-07D3-4074-88FA-6AF9FC578E01}" type="sibTrans" cxnId="{A52BC4C5-C54C-4F9E-A2A6-313301738E72}">
      <dgm:prSet/>
      <dgm:spPr/>
      <dgm:t>
        <a:bodyPr/>
        <a:lstStyle/>
        <a:p>
          <a:endParaRPr lang="en-US" sz="900">
            <a:solidFill>
              <a:sysClr val="windowText" lastClr="000000"/>
            </a:solidFill>
            <a:latin typeface="Century Gothic" panose="020B0502020202020204" pitchFamily="34" charset="0"/>
          </a:endParaRPr>
        </a:p>
      </dgm:t>
    </dgm:pt>
    <dgm:pt modelId="{F62E79D9-52F4-42A8-851B-4D3225E66344}">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Circumcision</a:t>
          </a:r>
        </a:p>
      </dgm:t>
    </dgm:pt>
    <dgm:pt modelId="{0E94D7E5-4F19-4542-8E8B-CB603E949134}" type="parTrans" cxnId="{0970C560-E5F8-4D06-8563-E9696E317010}">
      <dgm:prSet/>
      <dgm:spPr/>
      <dgm:t>
        <a:bodyPr/>
        <a:lstStyle/>
        <a:p>
          <a:endParaRPr lang="en-US" sz="900">
            <a:solidFill>
              <a:sysClr val="windowText" lastClr="000000"/>
            </a:solidFill>
            <a:latin typeface="Century Gothic" panose="020B0502020202020204" pitchFamily="34" charset="0"/>
          </a:endParaRPr>
        </a:p>
      </dgm:t>
    </dgm:pt>
    <dgm:pt modelId="{A7AB87E9-C7CE-407D-8C77-2647E00C22A4}" type="sibTrans" cxnId="{0970C560-E5F8-4D06-8563-E9696E317010}">
      <dgm:prSet/>
      <dgm:spPr/>
      <dgm:t>
        <a:bodyPr/>
        <a:lstStyle/>
        <a:p>
          <a:endParaRPr lang="en-US" sz="900">
            <a:solidFill>
              <a:sysClr val="windowText" lastClr="000000"/>
            </a:solidFill>
            <a:latin typeface="Century Gothic" panose="020B0502020202020204" pitchFamily="34" charset="0"/>
          </a:endParaRPr>
        </a:p>
      </dgm:t>
    </dgm:pt>
    <dgm:pt modelId="{B6C30A0D-3098-42C3-ACA3-3C8D6BB88A79}">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Condoms</a:t>
          </a:r>
        </a:p>
      </dgm:t>
    </dgm:pt>
    <dgm:pt modelId="{93F9978F-298D-4091-8972-E3109FA3CDD8}" type="parTrans" cxnId="{D62BE85F-1A62-4E44-A2AC-5617B577B496}">
      <dgm:prSet/>
      <dgm:spPr/>
      <dgm:t>
        <a:bodyPr/>
        <a:lstStyle/>
        <a:p>
          <a:endParaRPr lang="en-US" sz="900">
            <a:solidFill>
              <a:sysClr val="windowText" lastClr="000000"/>
            </a:solidFill>
            <a:latin typeface="Century Gothic" panose="020B0502020202020204" pitchFamily="34" charset="0"/>
          </a:endParaRPr>
        </a:p>
      </dgm:t>
    </dgm:pt>
    <dgm:pt modelId="{4815A0AA-3CA5-47F0-B897-755A8F112E34}" type="sibTrans" cxnId="{D62BE85F-1A62-4E44-A2AC-5617B577B496}">
      <dgm:prSet/>
      <dgm:spPr/>
      <dgm:t>
        <a:bodyPr/>
        <a:lstStyle/>
        <a:p>
          <a:endParaRPr lang="en-US" sz="900">
            <a:solidFill>
              <a:sysClr val="windowText" lastClr="000000"/>
            </a:solidFill>
            <a:latin typeface="Century Gothic" panose="020B0502020202020204" pitchFamily="34" charset="0"/>
          </a:endParaRPr>
        </a:p>
      </dgm:t>
    </dgm:pt>
    <dgm:pt modelId="{44666B1E-A695-468C-8CC5-8CA219A538CF}">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STI screening</a:t>
          </a:r>
        </a:p>
      </dgm:t>
    </dgm:pt>
    <dgm:pt modelId="{379050D5-82A1-4BDE-89B5-CE92A9E8A77C}" type="parTrans" cxnId="{5F9C5D7D-B660-45A9-A137-EEAC21427E93}">
      <dgm:prSet/>
      <dgm:spPr/>
      <dgm:t>
        <a:bodyPr/>
        <a:lstStyle/>
        <a:p>
          <a:endParaRPr lang="en-US" sz="900">
            <a:solidFill>
              <a:sysClr val="windowText" lastClr="000000"/>
            </a:solidFill>
            <a:latin typeface="Century Gothic" panose="020B0502020202020204" pitchFamily="34" charset="0"/>
          </a:endParaRPr>
        </a:p>
      </dgm:t>
    </dgm:pt>
    <dgm:pt modelId="{ECC235A4-EF2E-443C-A588-B4E7EB08DFDF}" type="sibTrans" cxnId="{5F9C5D7D-B660-45A9-A137-EEAC21427E93}">
      <dgm:prSet/>
      <dgm:spPr/>
      <dgm:t>
        <a:bodyPr/>
        <a:lstStyle/>
        <a:p>
          <a:endParaRPr lang="en-US" sz="900">
            <a:solidFill>
              <a:sysClr val="windowText" lastClr="000000"/>
            </a:solidFill>
            <a:latin typeface="Century Gothic" panose="020B0502020202020204" pitchFamily="34" charset="0"/>
          </a:endParaRPr>
        </a:p>
      </dgm:t>
    </dgm:pt>
    <dgm:pt modelId="{DBD59DE6-A840-4337-931F-90112A74E12E}">
      <dgm:prSet phldrT="[Text]" custT="1"/>
      <dgm:spPr/>
      <dgm:t>
        <a:bodyPr/>
        <a:lstStyle/>
        <a:p>
          <a:r>
            <a:rPr lang="en-US" sz="900">
              <a:solidFill>
                <a:sysClr val="windowText" lastClr="000000"/>
              </a:solidFill>
              <a:latin typeface="Century Gothic" panose="020B0502020202020204" pitchFamily="34" charset="0"/>
            </a:rPr>
            <a:t>HIV</a:t>
          </a:r>
        </a:p>
      </dgm:t>
    </dgm:pt>
    <dgm:pt modelId="{A6FD24ED-B67E-4A80-A2E9-EF103202DBBF}" type="parTrans" cxnId="{FFF78447-F549-4236-91AC-4996B3582EC3}">
      <dgm:prSet/>
      <dgm:spPr/>
      <dgm:t>
        <a:bodyPr/>
        <a:lstStyle/>
        <a:p>
          <a:endParaRPr lang="en-US" sz="900">
            <a:solidFill>
              <a:sysClr val="windowText" lastClr="000000"/>
            </a:solidFill>
            <a:latin typeface="Century Gothic" panose="020B0502020202020204" pitchFamily="34" charset="0"/>
          </a:endParaRPr>
        </a:p>
      </dgm:t>
    </dgm:pt>
    <dgm:pt modelId="{7AF8EAB8-2C38-499D-97D7-F5454BDA23D7}" type="sibTrans" cxnId="{FFF78447-F549-4236-91AC-4996B3582EC3}">
      <dgm:prSet/>
      <dgm:spPr/>
      <dgm:t>
        <a:bodyPr/>
        <a:lstStyle/>
        <a:p>
          <a:endParaRPr lang="en-US" sz="900">
            <a:solidFill>
              <a:sysClr val="windowText" lastClr="000000"/>
            </a:solidFill>
            <a:latin typeface="Century Gothic" panose="020B0502020202020204" pitchFamily="34" charset="0"/>
          </a:endParaRPr>
        </a:p>
      </dgm:t>
    </dgm:pt>
    <dgm:pt modelId="{A887E61F-BE09-4697-A4D2-952FFD503184}">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HIV prevalence </a:t>
          </a:r>
        </a:p>
      </dgm:t>
    </dgm:pt>
    <dgm:pt modelId="{43AB884A-88CE-490D-85EB-820F61803026}" type="parTrans" cxnId="{ADC47367-7B0A-442B-8F18-8F96406A72A7}">
      <dgm:prSet/>
      <dgm:spPr/>
      <dgm:t>
        <a:bodyPr/>
        <a:lstStyle/>
        <a:p>
          <a:endParaRPr lang="en-US" sz="900">
            <a:solidFill>
              <a:sysClr val="windowText" lastClr="000000"/>
            </a:solidFill>
            <a:latin typeface="Century Gothic" panose="020B0502020202020204" pitchFamily="34" charset="0"/>
          </a:endParaRPr>
        </a:p>
      </dgm:t>
    </dgm:pt>
    <dgm:pt modelId="{1B77C79C-4819-4D36-899B-315575EE31C7}" type="sibTrans" cxnId="{ADC47367-7B0A-442B-8F18-8F96406A72A7}">
      <dgm:prSet/>
      <dgm:spPr/>
      <dgm:t>
        <a:bodyPr/>
        <a:lstStyle/>
        <a:p>
          <a:endParaRPr lang="en-US" sz="900">
            <a:solidFill>
              <a:sysClr val="windowText" lastClr="000000"/>
            </a:solidFill>
            <a:latin typeface="Century Gothic" panose="020B0502020202020204" pitchFamily="34" charset="0"/>
          </a:endParaRPr>
        </a:p>
      </dgm:t>
    </dgm:pt>
    <dgm:pt modelId="{4FE7813A-BA0F-4FE0-BC42-E72B1BD30F9B}">
      <dgm:prSet phldrT="[Tex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HIV treatment cascade</a:t>
          </a:r>
        </a:p>
      </dgm:t>
    </dgm:pt>
    <dgm:pt modelId="{621F1010-E420-4BC4-84EF-9909247C9167}" type="parTrans" cxnId="{9E56A086-E650-4790-83F5-A48101BEC2D7}">
      <dgm:prSet/>
      <dgm:spPr/>
      <dgm:t>
        <a:bodyPr/>
        <a:lstStyle/>
        <a:p>
          <a:endParaRPr lang="en-US" sz="900">
            <a:solidFill>
              <a:sysClr val="windowText" lastClr="000000"/>
            </a:solidFill>
            <a:latin typeface="Century Gothic" panose="020B0502020202020204" pitchFamily="34" charset="0"/>
          </a:endParaRPr>
        </a:p>
      </dgm:t>
    </dgm:pt>
    <dgm:pt modelId="{764FBCC2-B605-433E-B2C5-5D0F77D595C4}" type="sibTrans" cxnId="{9E56A086-E650-4790-83F5-A48101BEC2D7}">
      <dgm:prSet/>
      <dgm:spPr/>
      <dgm:t>
        <a:bodyPr/>
        <a:lstStyle/>
        <a:p>
          <a:endParaRPr lang="en-US" sz="900">
            <a:solidFill>
              <a:sysClr val="windowText" lastClr="000000"/>
            </a:solidFill>
            <a:latin typeface="Century Gothic" panose="020B0502020202020204" pitchFamily="34" charset="0"/>
          </a:endParaRPr>
        </a:p>
      </dgm:t>
    </dgm:pt>
    <dgm:pt modelId="{2B5EC215-9957-4F54-BE1C-E3330122A2A4}">
      <dgm:prSet custT="1"/>
      <dgm:spPr/>
      <dgm:t>
        <a:bodyPr/>
        <a:lstStyle/>
        <a:p>
          <a:r>
            <a:rPr lang="en-US" sz="900">
              <a:solidFill>
                <a:sysClr val="windowText" lastClr="000000"/>
              </a:solidFill>
              <a:latin typeface="Century Gothic" panose="020B0502020202020204" pitchFamily="34" charset="0"/>
            </a:rPr>
            <a:t>Need for services </a:t>
          </a:r>
        </a:p>
      </dgm:t>
    </dgm:pt>
    <dgm:pt modelId="{EE53062C-174F-4051-BD9C-062EAF250931}" type="parTrans" cxnId="{7540A8BE-B60C-4E99-A51E-0425937B4211}">
      <dgm:prSet/>
      <dgm:spPr/>
      <dgm:t>
        <a:bodyPr/>
        <a:lstStyle/>
        <a:p>
          <a:endParaRPr lang="en-US" sz="900">
            <a:solidFill>
              <a:sysClr val="windowText" lastClr="000000"/>
            </a:solidFill>
            <a:latin typeface="Century Gothic" panose="020B0502020202020204" pitchFamily="34" charset="0"/>
          </a:endParaRPr>
        </a:p>
      </dgm:t>
    </dgm:pt>
    <dgm:pt modelId="{6ABF152F-31B3-405D-BAE2-658233CD8EBB}" type="sibTrans" cxnId="{7540A8BE-B60C-4E99-A51E-0425937B4211}">
      <dgm:prSet/>
      <dgm:spPr/>
      <dgm:t>
        <a:bodyPr/>
        <a:lstStyle/>
        <a:p>
          <a:endParaRPr lang="en-US" sz="900">
            <a:solidFill>
              <a:sysClr val="windowText" lastClr="000000"/>
            </a:solidFill>
            <a:latin typeface="Century Gothic" panose="020B0502020202020204" pitchFamily="34" charset="0"/>
          </a:endParaRPr>
        </a:p>
      </dgm:t>
    </dgm:pt>
    <dgm:pt modelId="{F9C3BB48-C5B1-462B-9394-3964FD6540B0}">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Size of population</a:t>
          </a:r>
        </a:p>
      </dgm:t>
    </dgm:pt>
    <dgm:pt modelId="{CFA3DEF1-C45C-43C6-B36C-6B2FBD78430A}" type="parTrans" cxnId="{C8EE31AE-FD92-42F3-81A4-31B39BBA43DA}">
      <dgm:prSet/>
      <dgm:spPr/>
      <dgm:t>
        <a:bodyPr/>
        <a:lstStyle/>
        <a:p>
          <a:endParaRPr lang="en-US" sz="900">
            <a:solidFill>
              <a:sysClr val="windowText" lastClr="000000"/>
            </a:solidFill>
            <a:latin typeface="Century Gothic" panose="020B0502020202020204" pitchFamily="34" charset="0"/>
          </a:endParaRPr>
        </a:p>
      </dgm:t>
    </dgm:pt>
    <dgm:pt modelId="{D2BEC1F1-F7D3-4D03-AA94-92C971F1597E}" type="sibTrans" cxnId="{C8EE31AE-FD92-42F3-81A4-31B39BBA43DA}">
      <dgm:prSet/>
      <dgm:spPr/>
      <dgm:t>
        <a:bodyPr/>
        <a:lstStyle/>
        <a:p>
          <a:endParaRPr lang="en-US" sz="900">
            <a:solidFill>
              <a:sysClr val="windowText" lastClr="000000"/>
            </a:solidFill>
            <a:latin typeface="Century Gothic" panose="020B0502020202020204" pitchFamily="34" charset="0"/>
          </a:endParaRPr>
        </a:p>
      </dgm:t>
    </dgm:pt>
    <dgm:pt modelId="{8BA79989-3F48-4B59-A5B5-7B4CD9D3C836}">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Prevention cascade </a:t>
          </a:r>
        </a:p>
      </dgm:t>
    </dgm:pt>
    <dgm:pt modelId="{3C66D645-8BAE-4C07-935F-B6E09976DE5D}" type="parTrans" cxnId="{F21F3FDC-FB85-442C-9AE3-F3E2E9B5F4FA}">
      <dgm:prSet/>
      <dgm:spPr/>
      <dgm:t>
        <a:bodyPr/>
        <a:lstStyle/>
        <a:p>
          <a:endParaRPr lang="en-US" sz="900">
            <a:solidFill>
              <a:sysClr val="windowText" lastClr="000000"/>
            </a:solidFill>
            <a:latin typeface="Century Gothic" panose="020B0502020202020204" pitchFamily="34" charset="0"/>
          </a:endParaRPr>
        </a:p>
      </dgm:t>
    </dgm:pt>
    <dgm:pt modelId="{B950B95B-D927-40BB-A141-F3EF38B3401C}" type="sibTrans" cxnId="{F21F3FDC-FB85-442C-9AE3-F3E2E9B5F4FA}">
      <dgm:prSet/>
      <dgm:spPr/>
      <dgm:t>
        <a:bodyPr/>
        <a:lstStyle/>
        <a:p>
          <a:endParaRPr lang="en-US" sz="900">
            <a:solidFill>
              <a:sysClr val="windowText" lastClr="000000"/>
            </a:solidFill>
            <a:latin typeface="Century Gothic" panose="020B0502020202020204" pitchFamily="34" charset="0"/>
          </a:endParaRPr>
        </a:p>
      </dgm:t>
    </dgm:pt>
    <dgm:pt modelId="{61D889AF-9600-48D1-9C92-9799D0C04D90}">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Treatment cascade </a:t>
          </a:r>
        </a:p>
      </dgm:t>
    </dgm:pt>
    <dgm:pt modelId="{C844D09C-6D11-4EC8-A193-68EC4448D9B3}" type="parTrans" cxnId="{F9C0EAE9-7ACE-44E2-A29B-E15C550A4E7F}">
      <dgm:prSet/>
      <dgm:spPr/>
      <dgm:t>
        <a:bodyPr/>
        <a:lstStyle/>
        <a:p>
          <a:endParaRPr lang="en-US" sz="900">
            <a:solidFill>
              <a:sysClr val="windowText" lastClr="000000"/>
            </a:solidFill>
            <a:latin typeface="Century Gothic" panose="020B0502020202020204" pitchFamily="34" charset="0"/>
          </a:endParaRPr>
        </a:p>
      </dgm:t>
    </dgm:pt>
    <dgm:pt modelId="{61619BD4-B7CF-4DD8-9DCA-F8C083FD6E2F}" type="sibTrans" cxnId="{F9C0EAE9-7ACE-44E2-A29B-E15C550A4E7F}">
      <dgm:prSet/>
      <dgm:spPr/>
      <dgm:t>
        <a:bodyPr/>
        <a:lstStyle/>
        <a:p>
          <a:endParaRPr lang="en-US" sz="900">
            <a:solidFill>
              <a:sysClr val="windowText" lastClr="000000"/>
            </a:solidFill>
            <a:latin typeface="Century Gothic" panose="020B0502020202020204" pitchFamily="34" charset="0"/>
          </a:endParaRPr>
        </a:p>
      </dgm:t>
    </dgm:pt>
    <dgm:pt modelId="{BC812791-448C-4254-8C6D-230A04A94659}">
      <dgm:prSet custT="1"/>
      <dgm:spPr>
        <a:solidFill>
          <a:schemeClr val="bg1">
            <a:lumMod val="95000"/>
          </a:schemeClr>
        </a:solidFill>
      </dgm:spPr>
      <dgm:t>
        <a:bodyPr/>
        <a:lstStyle/>
        <a:p>
          <a:r>
            <a:rPr lang="en-US" sz="900">
              <a:solidFill>
                <a:sysClr val="windowText" lastClr="000000"/>
              </a:solidFill>
              <a:latin typeface="Century Gothic" panose="020B0502020202020204" pitchFamily="34" charset="0"/>
            </a:rPr>
            <a:t>Alcohol consumption</a:t>
          </a:r>
        </a:p>
      </dgm:t>
    </dgm:pt>
    <dgm:pt modelId="{492B57A7-F199-447C-B867-45A2EF3DF8EF}" type="sibTrans" cxnId="{3E5D4EF7-4465-496F-B6AB-1F5DFA9E9F48}">
      <dgm:prSet/>
      <dgm:spPr/>
      <dgm:t>
        <a:bodyPr/>
        <a:lstStyle/>
        <a:p>
          <a:endParaRPr lang="en-US" sz="900">
            <a:solidFill>
              <a:sysClr val="windowText" lastClr="000000"/>
            </a:solidFill>
            <a:latin typeface="Century Gothic" panose="020B0502020202020204" pitchFamily="34" charset="0"/>
          </a:endParaRPr>
        </a:p>
      </dgm:t>
    </dgm:pt>
    <dgm:pt modelId="{F7484A33-B828-458B-B537-7DE932599F2B}" type="parTrans" cxnId="{3E5D4EF7-4465-496F-B6AB-1F5DFA9E9F48}">
      <dgm:prSet/>
      <dgm:spPr/>
      <dgm:t>
        <a:bodyPr/>
        <a:lstStyle/>
        <a:p>
          <a:endParaRPr lang="en-US" sz="900">
            <a:solidFill>
              <a:sysClr val="windowText" lastClr="000000"/>
            </a:solidFill>
            <a:latin typeface="Century Gothic" panose="020B0502020202020204" pitchFamily="34" charset="0"/>
          </a:endParaRPr>
        </a:p>
      </dgm:t>
    </dgm:pt>
    <dgm:pt modelId="{4613E9E6-DD6B-4496-A440-CA52009F9278}" type="pres">
      <dgm:prSet presAssocID="{BC2444F4-F84D-4AAF-8383-52A54D35CF13}" presName="Name0" presStyleCnt="0">
        <dgm:presLayoutVars>
          <dgm:dir/>
          <dgm:animLvl val="lvl"/>
          <dgm:resizeHandles val="exact"/>
        </dgm:presLayoutVars>
      </dgm:prSet>
      <dgm:spPr/>
    </dgm:pt>
    <dgm:pt modelId="{F5516DB5-2605-4842-9B77-6A3AF11F3FB0}" type="pres">
      <dgm:prSet presAssocID="{DBD59DE6-A840-4337-931F-90112A74E12E}" presName="linNode" presStyleCnt="0"/>
      <dgm:spPr/>
    </dgm:pt>
    <dgm:pt modelId="{3CD68AA2-F1D1-4B92-A83A-0923B1DDE52A}" type="pres">
      <dgm:prSet presAssocID="{DBD59DE6-A840-4337-931F-90112A74E12E}" presName="parTx" presStyleLbl="revTx" presStyleIdx="0" presStyleCnt="6">
        <dgm:presLayoutVars>
          <dgm:chMax val="1"/>
          <dgm:bulletEnabled val="1"/>
        </dgm:presLayoutVars>
      </dgm:prSet>
      <dgm:spPr/>
    </dgm:pt>
    <dgm:pt modelId="{6F5436AF-01C7-43E2-A347-41FA2CB93673}" type="pres">
      <dgm:prSet presAssocID="{DBD59DE6-A840-4337-931F-90112A74E12E}" presName="bracket" presStyleLbl="parChTrans1D1" presStyleIdx="0" presStyleCnt="6"/>
      <dgm:spPr>
        <a:ln>
          <a:solidFill>
            <a:srgbClr val="E6661F"/>
          </a:solidFill>
        </a:ln>
      </dgm:spPr>
    </dgm:pt>
    <dgm:pt modelId="{BBE006F8-51E8-458D-8031-8FA3CD96F5BB}" type="pres">
      <dgm:prSet presAssocID="{DBD59DE6-A840-4337-931F-90112A74E12E}" presName="spH" presStyleCnt="0"/>
      <dgm:spPr/>
    </dgm:pt>
    <dgm:pt modelId="{CE8C2056-263A-4C5F-A7FA-D77952110B76}" type="pres">
      <dgm:prSet presAssocID="{DBD59DE6-A840-4337-931F-90112A74E12E}" presName="desTx" presStyleLbl="node1" presStyleIdx="0" presStyleCnt="6">
        <dgm:presLayoutVars>
          <dgm:bulletEnabled val="1"/>
        </dgm:presLayoutVars>
      </dgm:prSet>
      <dgm:spPr/>
    </dgm:pt>
    <dgm:pt modelId="{38789725-E225-4464-9B00-1FAE82523F1D}" type="pres">
      <dgm:prSet presAssocID="{7AF8EAB8-2C38-499D-97D7-F5454BDA23D7}" presName="spV" presStyleCnt="0"/>
      <dgm:spPr/>
    </dgm:pt>
    <dgm:pt modelId="{529735CF-1A49-49C5-A998-A77F88A40DC9}" type="pres">
      <dgm:prSet presAssocID="{EF5DCD9B-EBCF-46C8-8534-B2A0042B5BC6}" presName="linNode" presStyleCnt="0"/>
      <dgm:spPr/>
    </dgm:pt>
    <dgm:pt modelId="{F076AEFD-7FF2-409E-A365-3CCC5EB29CF0}" type="pres">
      <dgm:prSet presAssocID="{EF5DCD9B-EBCF-46C8-8534-B2A0042B5BC6}" presName="parTx" presStyleLbl="revTx" presStyleIdx="1" presStyleCnt="6">
        <dgm:presLayoutVars>
          <dgm:chMax val="1"/>
          <dgm:bulletEnabled val="1"/>
        </dgm:presLayoutVars>
      </dgm:prSet>
      <dgm:spPr/>
    </dgm:pt>
    <dgm:pt modelId="{28613D05-18F7-4D72-8AC8-6A52C72E48EE}" type="pres">
      <dgm:prSet presAssocID="{EF5DCD9B-EBCF-46C8-8534-B2A0042B5BC6}" presName="bracket" presStyleLbl="parChTrans1D1" presStyleIdx="1" presStyleCnt="6"/>
      <dgm:spPr>
        <a:ln>
          <a:solidFill>
            <a:srgbClr val="E6661F"/>
          </a:solidFill>
        </a:ln>
      </dgm:spPr>
    </dgm:pt>
    <dgm:pt modelId="{34CEA314-FBE5-4EEB-9C4E-0305F0CBC627}" type="pres">
      <dgm:prSet presAssocID="{EF5DCD9B-EBCF-46C8-8534-B2A0042B5BC6}" presName="spH" presStyleCnt="0"/>
      <dgm:spPr/>
    </dgm:pt>
    <dgm:pt modelId="{89703320-4EC8-4AF8-9AA2-FA7C00C31C06}" type="pres">
      <dgm:prSet presAssocID="{EF5DCD9B-EBCF-46C8-8534-B2A0042B5BC6}" presName="desTx" presStyleLbl="node1" presStyleIdx="1" presStyleCnt="6">
        <dgm:presLayoutVars>
          <dgm:bulletEnabled val="1"/>
        </dgm:presLayoutVars>
      </dgm:prSet>
      <dgm:spPr/>
    </dgm:pt>
    <dgm:pt modelId="{EAA0205D-6A5E-4577-98AC-957BBFCB1523}" type="pres">
      <dgm:prSet presAssocID="{76ECC326-5AA3-46A2-B4DF-38D06FC91F1B}" presName="spV" presStyleCnt="0"/>
      <dgm:spPr/>
    </dgm:pt>
    <dgm:pt modelId="{0997826B-6A29-4775-B9B0-AA1EFFE4A366}" type="pres">
      <dgm:prSet presAssocID="{A4403795-393E-4904-9DC0-BFAF7E1B3BD0}" presName="linNode" presStyleCnt="0"/>
      <dgm:spPr/>
    </dgm:pt>
    <dgm:pt modelId="{D6780CDB-6ED0-409F-8779-186C71FD7243}" type="pres">
      <dgm:prSet presAssocID="{A4403795-393E-4904-9DC0-BFAF7E1B3BD0}" presName="parTx" presStyleLbl="revTx" presStyleIdx="2" presStyleCnt="6">
        <dgm:presLayoutVars>
          <dgm:chMax val="1"/>
          <dgm:bulletEnabled val="1"/>
        </dgm:presLayoutVars>
      </dgm:prSet>
      <dgm:spPr/>
    </dgm:pt>
    <dgm:pt modelId="{39BBB6F6-E147-4581-B14E-415D6FFAEF04}" type="pres">
      <dgm:prSet presAssocID="{A4403795-393E-4904-9DC0-BFAF7E1B3BD0}" presName="bracket" presStyleLbl="parChTrans1D1" presStyleIdx="2" presStyleCnt="6"/>
      <dgm:spPr>
        <a:ln>
          <a:solidFill>
            <a:srgbClr val="E6661F"/>
          </a:solidFill>
        </a:ln>
      </dgm:spPr>
    </dgm:pt>
    <dgm:pt modelId="{287B98B8-931B-4785-8313-BA9D48932740}" type="pres">
      <dgm:prSet presAssocID="{A4403795-393E-4904-9DC0-BFAF7E1B3BD0}" presName="spH" presStyleCnt="0"/>
      <dgm:spPr/>
    </dgm:pt>
    <dgm:pt modelId="{9975CFE1-EB10-40F6-B90F-4BFB1E915F0C}" type="pres">
      <dgm:prSet presAssocID="{A4403795-393E-4904-9DC0-BFAF7E1B3BD0}" presName="desTx" presStyleLbl="node1" presStyleIdx="2" presStyleCnt="6">
        <dgm:presLayoutVars>
          <dgm:bulletEnabled val="1"/>
        </dgm:presLayoutVars>
      </dgm:prSet>
      <dgm:spPr/>
    </dgm:pt>
    <dgm:pt modelId="{07984CC4-8A4E-4BC7-9EC4-141FF3F58775}" type="pres">
      <dgm:prSet presAssocID="{11BD8C06-AB09-42E3-862C-529498EE0D46}" presName="spV" presStyleCnt="0"/>
      <dgm:spPr/>
    </dgm:pt>
    <dgm:pt modelId="{0D63CBCC-8831-4A3D-8E63-EBA91DD9CCBB}" type="pres">
      <dgm:prSet presAssocID="{DBAA5771-88C2-45B1-B306-79EC3B427552}" presName="linNode" presStyleCnt="0"/>
      <dgm:spPr/>
    </dgm:pt>
    <dgm:pt modelId="{6C92209A-2615-4C0D-B59A-E5932726BF92}" type="pres">
      <dgm:prSet presAssocID="{DBAA5771-88C2-45B1-B306-79EC3B427552}" presName="parTx" presStyleLbl="revTx" presStyleIdx="3" presStyleCnt="6">
        <dgm:presLayoutVars>
          <dgm:chMax val="1"/>
          <dgm:bulletEnabled val="1"/>
        </dgm:presLayoutVars>
      </dgm:prSet>
      <dgm:spPr/>
    </dgm:pt>
    <dgm:pt modelId="{F8E76ECF-DE75-437F-8990-B55C9DB01ABE}" type="pres">
      <dgm:prSet presAssocID="{DBAA5771-88C2-45B1-B306-79EC3B427552}" presName="bracket" presStyleLbl="parChTrans1D1" presStyleIdx="3" presStyleCnt="6"/>
      <dgm:spPr>
        <a:ln>
          <a:solidFill>
            <a:srgbClr val="E6661F"/>
          </a:solidFill>
        </a:ln>
      </dgm:spPr>
    </dgm:pt>
    <dgm:pt modelId="{D1F65AA4-3AF5-45CE-BFFF-7FB79B8DBB26}" type="pres">
      <dgm:prSet presAssocID="{DBAA5771-88C2-45B1-B306-79EC3B427552}" presName="spH" presStyleCnt="0"/>
      <dgm:spPr/>
    </dgm:pt>
    <dgm:pt modelId="{9EC5FCEA-525D-4F41-8D9E-30340C093D31}" type="pres">
      <dgm:prSet presAssocID="{DBAA5771-88C2-45B1-B306-79EC3B427552}" presName="desTx" presStyleLbl="node1" presStyleIdx="3" presStyleCnt="6">
        <dgm:presLayoutVars>
          <dgm:bulletEnabled val="1"/>
        </dgm:presLayoutVars>
      </dgm:prSet>
      <dgm:spPr/>
    </dgm:pt>
    <dgm:pt modelId="{F269E24B-16C5-41F2-A9D3-73B266961609}" type="pres">
      <dgm:prSet presAssocID="{B5427731-E252-48F5-8E27-2F1508EA7DA7}" presName="spV" presStyleCnt="0"/>
      <dgm:spPr/>
    </dgm:pt>
    <dgm:pt modelId="{F97D349C-B491-4473-A363-2445C0E0BDB7}" type="pres">
      <dgm:prSet presAssocID="{8AA5DA18-2BE6-4A6B-A64D-5E38686A0897}" presName="linNode" presStyleCnt="0"/>
      <dgm:spPr/>
    </dgm:pt>
    <dgm:pt modelId="{6BBD1D19-33E8-4F5F-A656-559381746A04}" type="pres">
      <dgm:prSet presAssocID="{8AA5DA18-2BE6-4A6B-A64D-5E38686A0897}" presName="parTx" presStyleLbl="revTx" presStyleIdx="4" presStyleCnt="6">
        <dgm:presLayoutVars>
          <dgm:chMax val="1"/>
          <dgm:bulletEnabled val="1"/>
        </dgm:presLayoutVars>
      </dgm:prSet>
      <dgm:spPr/>
    </dgm:pt>
    <dgm:pt modelId="{B76C1EDC-1255-4448-81D7-FC7942CBA318}" type="pres">
      <dgm:prSet presAssocID="{8AA5DA18-2BE6-4A6B-A64D-5E38686A0897}" presName="bracket" presStyleLbl="parChTrans1D1" presStyleIdx="4" presStyleCnt="6"/>
      <dgm:spPr>
        <a:ln>
          <a:solidFill>
            <a:srgbClr val="E6661F"/>
          </a:solidFill>
        </a:ln>
      </dgm:spPr>
    </dgm:pt>
    <dgm:pt modelId="{033B3E3F-123C-4BEB-9BA8-414237E9C28A}" type="pres">
      <dgm:prSet presAssocID="{8AA5DA18-2BE6-4A6B-A64D-5E38686A0897}" presName="spH" presStyleCnt="0"/>
      <dgm:spPr/>
    </dgm:pt>
    <dgm:pt modelId="{7041BAD1-36CF-4987-83E9-8FC644D2F420}" type="pres">
      <dgm:prSet presAssocID="{8AA5DA18-2BE6-4A6B-A64D-5E38686A0897}" presName="desTx" presStyleLbl="node1" presStyleIdx="4" presStyleCnt="6">
        <dgm:presLayoutVars>
          <dgm:bulletEnabled val="1"/>
        </dgm:presLayoutVars>
      </dgm:prSet>
      <dgm:spPr/>
    </dgm:pt>
    <dgm:pt modelId="{888D83E1-E020-4668-88D2-4067A89B4B8A}" type="pres">
      <dgm:prSet presAssocID="{E787CFE4-8EAF-45D1-8B1D-75CFE5D06856}" presName="spV" presStyleCnt="0"/>
      <dgm:spPr/>
    </dgm:pt>
    <dgm:pt modelId="{8623663E-5FB6-4057-8274-C5DD1304DA43}" type="pres">
      <dgm:prSet presAssocID="{2B5EC215-9957-4F54-BE1C-E3330122A2A4}" presName="linNode" presStyleCnt="0"/>
      <dgm:spPr/>
    </dgm:pt>
    <dgm:pt modelId="{536CD1FB-BE4C-483B-9785-51A28E9C86F5}" type="pres">
      <dgm:prSet presAssocID="{2B5EC215-9957-4F54-BE1C-E3330122A2A4}" presName="parTx" presStyleLbl="revTx" presStyleIdx="5" presStyleCnt="6">
        <dgm:presLayoutVars>
          <dgm:chMax val="1"/>
          <dgm:bulletEnabled val="1"/>
        </dgm:presLayoutVars>
      </dgm:prSet>
      <dgm:spPr/>
    </dgm:pt>
    <dgm:pt modelId="{9DAE5366-319D-403B-B70A-541D708FAB12}" type="pres">
      <dgm:prSet presAssocID="{2B5EC215-9957-4F54-BE1C-E3330122A2A4}" presName="bracket" presStyleLbl="parChTrans1D1" presStyleIdx="5" presStyleCnt="6"/>
      <dgm:spPr>
        <a:ln>
          <a:solidFill>
            <a:srgbClr val="E6661F"/>
          </a:solidFill>
        </a:ln>
      </dgm:spPr>
    </dgm:pt>
    <dgm:pt modelId="{B520BCCB-4787-4AB0-AC79-225EDDC7B194}" type="pres">
      <dgm:prSet presAssocID="{2B5EC215-9957-4F54-BE1C-E3330122A2A4}" presName="spH" presStyleCnt="0"/>
      <dgm:spPr/>
    </dgm:pt>
    <dgm:pt modelId="{8A28765E-A21F-4A04-9BDB-3A1494813F8B}" type="pres">
      <dgm:prSet presAssocID="{2B5EC215-9957-4F54-BE1C-E3330122A2A4}" presName="desTx" presStyleLbl="node1" presStyleIdx="5" presStyleCnt="6">
        <dgm:presLayoutVars>
          <dgm:bulletEnabled val="1"/>
        </dgm:presLayoutVars>
      </dgm:prSet>
      <dgm:spPr/>
    </dgm:pt>
  </dgm:ptLst>
  <dgm:cxnLst>
    <dgm:cxn modelId="{37609C04-8F56-4331-ACF1-AC357CE03DC9}" type="presOf" srcId="{CEBC2D18-DE0F-4838-899C-BD14E791FD38}" destId="{7041BAD1-36CF-4987-83E9-8FC644D2F420}" srcOrd="0" destOrd="4" presId="urn:diagrams.loki3.com/BracketList"/>
    <dgm:cxn modelId="{FFA9830B-0EF0-4FB1-B8EF-E1050A8F3D32}" type="presOf" srcId="{BC86FF7E-1F6D-4519-A572-2ACEB1A1D793}" destId="{9975CFE1-EB10-40F6-B90F-4BFB1E915F0C}" srcOrd="0" destOrd="0" presId="urn:diagrams.loki3.com/BracketList"/>
    <dgm:cxn modelId="{4F79BC0C-120F-4526-B177-6917365CE314}" srcId="{EF5DCD9B-EBCF-46C8-8534-B2A0042B5BC6}" destId="{0F15BDAF-0FE6-45EA-892B-DE147DA3B9C7}" srcOrd="10" destOrd="0" parTransId="{956A4F75-E7D9-4CD8-87FA-B21C6C822515}" sibTransId="{2136D36F-C2B1-4E40-918D-82F1E1C9B9AD}"/>
    <dgm:cxn modelId="{C6433011-2996-45D0-8059-85BB501E3F20}" type="presOf" srcId="{C24DE236-16CC-45B3-8DE7-F257048317B5}" destId="{89703320-4EC8-4AF8-9AA2-FA7C00C31C06}" srcOrd="0" destOrd="1" presId="urn:diagrams.loki3.com/BracketList"/>
    <dgm:cxn modelId="{CEAE7512-1F50-4FF3-BB74-0CD978DCE935}" type="presOf" srcId="{BC812791-448C-4254-8C6D-230A04A94659}" destId="{9EC5FCEA-525D-4F41-8D9E-30340C093D31}" srcOrd="0" destOrd="2" presId="urn:diagrams.loki3.com/BracketList"/>
    <dgm:cxn modelId="{62A76916-D817-4FD8-942F-4A7BB115AE6F}" type="presOf" srcId="{12014C65-DDCB-4837-B1D6-1330B90FD6D0}" destId="{89703320-4EC8-4AF8-9AA2-FA7C00C31C06}" srcOrd="0" destOrd="12" presId="urn:diagrams.loki3.com/BracketList"/>
    <dgm:cxn modelId="{CCCB6A1B-149A-42FC-BF97-DAA87FE57474}" type="presOf" srcId="{7A69E584-B0C2-4944-A8B0-DD7429EE6A77}" destId="{9975CFE1-EB10-40F6-B90F-4BFB1E915F0C}" srcOrd="0" destOrd="1" presId="urn:diagrams.loki3.com/BracketList"/>
    <dgm:cxn modelId="{457CED1C-2026-49B2-8CF3-8CC0107119C9}" srcId="{EF5DCD9B-EBCF-46C8-8534-B2A0042B5BC6}" destId="{6AA78F61-A62D-4C7C-83FA-8D9285C1BF00}" srcOrd="7" destOrd="0" parTransId="{BD3444F7-BBE0-4A26-AE9A-58D32E92EFC4}" sibTransId="{04EABD6A-6424-4B9A-B914-822BDE0E3293}"/>
    <dgm:cxn modelId="{02D8FD2A-B7ED-48AC-B917-7B60AC1DCAAE}" type="presOf" srcId="{F18EAECD-A4B3-41E7-91C3-31DDD791448A}" destId="{7041BAD1-36CF-4987-83E9-8FC644D2F420}" srcOrd="0" destOrd="0" presId="urn:diagrams.loki3.com/BracketList"/>
    <dgm:cxn modelId="{9A0AB92C-18DD-4C74-8B84-CC6348780AF8}" srcId="{EF5DCD9B-EBCF-46C8-8534-B2A0042B5BC6}" destId="{C24DE236-16CC-45B3-8DE7-F257048317B5}" srcOrd="1" destOrd="0" parTransId="{E73D2D6A-8779-41A6-A93B-621E97BB28C0}" sibTransId="{8BC1C052-52B6-46CF-AF49-1F49241B525A}"/>
    <dgm:cxn modelId="{CF7FF12D-1311-484E-86D4-39BD1C7EC88A}" srcId="{BC2444F4-F84D-4AAF-8383-52A54D35CF13}" destId="{8AA5DA18-2BE6-4A6B-A64D-5E38686A0897}" srcOrd="4" destOrd="0" parTransId="{74D5F32D-363A-4BF1-BCCF-76D3B96B0AB2}" sibTransId="{E787CFE4-8EAF-45D1-8B1D-75CFE5D06856}"/>
    <dgm:cxn modelId="{8DFB932E-B2C8-4403-B195-FCB8257C053C}" srcId="{EF5DCD9B-EBCF-46C8-8534-B2A0042B5BC6}" destId="{1F677981-0302-4C20-83D8-6CA3AD96FF5C}" srcOrd="9" destOrd="0" parTransId="{AB45099F-58F7-4CC0-BB4C-6CCEF5792A39}" sibTransId="{282B08FA-0012-41CC-B6C6-2EF7057D638B}"/>
    <dgm:cxn modelId="{F8D15538-6B29-4118-B2BC-1A4E9ECC1946}" type="presOf" srcId="{5FFD48E6-4DF3-4319-B9C4-A66B239DFCAD}" destId="{7041BAD1-36CF-4987-83E9-8FC644D2F420}" srcOrd="0" destOrd="3" presId="urn:diagrams.loki3.com/BracketList"/>
    <dgm:cxn modelId="{7D8B7C38-3FFE-439D-8732-59BB5EDF54B0}" type="presOf" srcId="{997F9DB2-E03B-4904-84A5-C62BEE34826D}" destId="{9975CFE1-EB10-40F6-B90F-4BFB1E915F0C}" srcOrd="0" destOrd="2" presId="urn:diagrams.loki3.com/BracketList"/>
    <dgm:cxn modelId="{A23C3A40-3037-49EB-9EA4-4C155EFD76F9}" type="presOf" srcId="{014D60A6-E186-48B5-8EB6-8E10F9DBF927}" destId="{89703320-4EC8-4AF8-9AA2-FA7C00C31C06}" srcOrd="0" destOrd="2" presId="urn:diagrams.loki3.com/BracketList"/>
    <dgm:cxn modelId="{3731385B-CBD6-43B7-A279-6F14885EE99E}" type="presOf" srcId="{4FE7813A-BA0F-4FE0-BC42-E72B1BD30F9B}" destId="{CE8C2056-263A-4C5F-A7FA-D77952110B76}" srcOrd="0" destOrd="1" presId="urn:diagrams.loki3.com/BracketList"/>
    <dgm:cxn modelId="{CBF8555C-24E3-43B3-87E2-11A6B9018DC8}" srcId="{8AA5DA18-2BE6-4A6B-A64D-5E38686A0897}" destId="{5FFD48E6-4DF3-4319-B9C4-A66B239DFCAD}" srcOrd="3" destOrd="0" parTransId="{D4E3D55C-40EA-41ED-AF98-B88D17B27984}" sibTransId="{21D21B57-95E4-4577-8003-12706914C652}"/>
    <dgm:cxn modelId="{D62BE85F-1A62-4E44-A2AC-5617B577B496}" srcId="{8AA5DA18-2BE6-4A6B-A64D-5E38686A0897}" destId="{B6C30A0D-3098-42C3-ACA3-3C8D6BB88A79}" srcOrd="2" destOrd="0" parTransId="{93F9978F-298D-4091-8972-E3109FA3CDD8}" sibTransId="{4815A0AA-3CA5-47F0-B897-755A8F112E34}"/>
    <dgm:cxn modelId="{E4605160-18E3-4768-AC5E-1CCCD3A7B8B2}" type="presOf" srcId="{D9D918A6-9D74-4F3B-AF16-31E25E63F56B}" destId="{89703320-4EC8-4AF8-9AA2-FA7C00C31C06}" srcOrd="0" destOrd="5" presId="urn:diagrams.loki3.com/BracketList"/>
    <dgm:cxn modelId="{77137960-2AB0-4719-83E4-C759A9EF38A5}" type="presOf" srcId="{19C0AF8A-6412-4043-B3AB-2A08EA1EB0E2}" destId="{89703320-4EC8-4AF8-9AA2-FA7C00C31C06}" srcOrd="0" destOrd="6" presId="urn:diagrams.loki3.com/BracketList"/>
    <dgm:cxn modelId="{0970C560-E5F8-4D06-8563-E9696E317010}" srcId="{8AA5DA18-2BE6-4A6B-A64D-5E38686A0897}" destId="{F62E79D9-52F4-42A8-851B-4D3225E66344}" srcOrd="1" destOrd="0" parTransId="{0E94D7E5-4F19-4542-8E8B-CB603E949134}" sibTransId="{A7AB87E9-C7CE-407D-8C77-2647E00C22A4}"/>
    <dgm:cxn modelId="{FCAD5942-8043-432E-8CBF-57F8E5086E0D}" srcId="{BC2444F4-F84D-4AAF-8383-52A54D35CF13}" destId="{EF5DCD9B-EBCF-46C8-8534-B2A0042B5BC6}" srcOrd="1" destOrd="0" parTransId="{7D19348A-90F8-47A1-8CB8-2F1FB46F6313}" sibTransId="{76ECC326-5AA3-46A2-B4DF-38D06FC91F1B}"/>
    <dgm:cxn modelId="{ADC47367-7B0A-442B-8F18-8F96406A72A7}" srcId="{DBD59DE6-A840-4337-931F-90112A74E12E}" destId="{A887E61F-BE09-4697-A4D2-952FFD503184}" srcOrd="0" destOrd="0" parTransId="{43AB884A-88CE-490D-85EB-820F61803026}" sibTransId="{1B77C79C-4819-4D36-899B-315575EE31C7}"/>
    <dgm:cxn modelId="{FFF78447-F549-4236-91AC-4996B3582EC3}" srcId="{BC2444F4-F84D-4AAF-8383-52A54D35CF13}" destId="{DBD59DE6-A840-4337-931F-90112A74E12E}" srcOrd="0" destOrd="0" parTransId="{A6FD24ED-B67E-4A80-A2E9-EF103202DBBF}" sibTransId="{7AF8EAB8-2C38-499D-97D7-F5454BDA23D7}"/>
    <dgm:cxn modelId="{09D24268-54F7-4BDC-8E67-64175212B638}" srcId="{8AA5DA18-2BE6-4A6B-A64D-5E38686A0897}" destId="{F18EAECD-A4B3-41E7-91C3-31DDD791448A}" srcOrd="0" destOrd="0" parTransId="{76547C2E-5A78-48E1-84A5-8066BF5BFDAF}" sibTransId="{C069B513-09B5-485C-9A34-53FB4A3B6C6C}"/>
    <dgm:cxn modelId="{B18E8549-EBEA-4F92-A126-C7B04CF1EFCF}" type="presOf" srcId="{98A35A22-B423-4AAA-832D-5DC5D73860AF}" destId="{9EC5FCEA-525D-4F41-8D9E-30340C093D31}" srcOrd="0" destOrd="4" presId="urn:diagrams.loki3.com/BracketList"/>
    <dgm:cxn modelId="{5402686A-E6FA-4033-898C-7BD30DDF7F92}" type="presOf" srcId="{A4403795-393E-4904-9DC0-BFAF7E1B3BD0}" destId="{D6780CDB-6ED0-409F-8779-186C71FD7243}" srcOrd="0" destOrd="0" presId="urn:diagrams.loki3.com/BracketList"/>
    <dgm:cxn modelId="{E80D496B-982E-4559-9EB8-740B34082E0C}" srcId="{EF5DCD9B-EBCF-46C8-8534-B2A0042B5BC6}" destId="{19C0AF8A-6412-4043-B3AB-2A08EA1EB0E2}" srcOrd="6" destOrd="0" parTransId="{9CB0016D-2FCF-40B1-9E95-8EC0C1C3EB74}" sibTransId="{E228235C-8BE0-49B3-9423-65B23978D2A8}"/>
    <dgm:cxn modelId="{E465506B-5BEE-443E-9EF9-65C1CD091402}" type="presOf" srcId="{0F15BDAF-0FE6-45EA-892B-DE147DA3B9C7}" destId="{89703320-4EC8-4AF8-9AA2-FA7C00C31C06}" srcOrd="0" destOrd="10" presId="urn:diagrams.loki3.com/BracketList"/>
    <dgm:cxn modelId="{4B224C4E-16DD-46CC-BF9E-882B8AB7BB48}" type="presOf" srcId="{148A3385-841C-4846-AEC4-5336705EECC0}" destId="{9EC5FCEA-525D-4F41-8D9E-30340C093D31}" srcOrd="0" destOrd="3" presId="urn:diagrams.loki3.com/BracketList"/>
    <dgm:cxn modelId="{0947936F-9971-47AA-8E4F-8BEF6545D6F4}" type="presOf" srcId="{8BA79989-3F48-4B59-A5B5-7B4CD9D3C836}" destId="{8A28765E-A21F-4A04-9BDB-3A1494813F8B}" srcOrd="0" destOrd="1" presId="urn:diagrams.loki3.com/BracketList"/>
    <dgm:cxn modelId="{CE6AD250-2636-4E7D-85B0-8CE027AB0433}" srcId="{BC2444F4-F84D-4AAF-8383-52A54D35CF13}" destId="{A4403795-393E-4904-9DC0-BFAF7E1B3BD0}" srcOrd="2" destOrd="0" parTransId="{66B872AE-95C5-436D-A37E-19F24EBDE49D}" sibTransId="{11BD8C06-AB09-42E3-862C-529498EE0D46}"/>
    <dgm:cxn modelId="{61079171-BB5C-4003-AEED-F22816EE48D6}" type="presOf" srcId="{A751FF7B-13A9-43AF-B431-AB6AED98840F}" destId="{89703320-4EC8-4AF8-9AA2-FA7C00C31C06}" srcOrd="0" destOrd="0" presId="urn:diagrams.loki3.com/BracketList"/>
    <dgm:cxn modelId="{281DBC75-BEBD-4299-BB6A-0AFA50A2AEBB}" srcId="{A4403795-393E-4904-9DC0-BFAF7E1B3BD0}" destId="{73D7A2D2-5B11-4C38-95A1-83D1D659E5B8}" srcOrd="4" destOrd="0" parTransId="{E426C2E5-8D8A-40F8-93B8-5BD5461D0E9F}" sibTransId="{3239CAC4-C4B2-4C44-90C9-B294A9E7E482}"/>
    <dgm:cxn modelId="{1339B376-2582-4A9C-A5C3-A8DDFB835302}" type="presOf" srcId="{178DA847-B701-4CBC-9980-091955E6C6DA}" destId="{89703320-4EC8-4AF8-9AA2-FA7C00C31C06}" srcOrd="0" destOrd="8" presId="urn:diagrams.loki3.com/BracketList"/>
    <dgm:cxn modelId="{C71E5C57-6242-4BAE-B6EA-5E701906BDAB}" type="presOf" srcId="{61D889AF-9600-48D1-9C92-9799D0C04D90}" destId="{8A28765E-A21F-4A04-9BDB-3A1494813F8B}" srcOrd="0" destOrd="2" presId="urn:diagrams.loki3.com/BracketList"/>
    <dgm:cxn modelId="{0D537457-CF75-4F1B-9680-7B2B75D6B47C}" type="presOf" srcId="{A887E61F-BE09-4697-A4D2-952FFD503184}" destId="{CE8C2056-263A-4C5F-A7FA-D77952110B76}" srcOrd="0" destOrd="0" presId="urn:diagrams.loki3.com/BracketList"/>
    <dgm:cxn modelId="{9A3CF757-90AA-4321-84A8-705D7C639F8C}" srcId="{DBAA5771-88C2-45B1-B306-79EC3B427552}" destId="{148A3385-841C-4846-AEC4-5336705EECC0}" srcOrd="3" destOrd="0" parTransId="{35F483BA-231B-417C-8412-085B1178763E}" sibTransId="{C7025819-C952-446D-B05D-623E61911E69}"/>
    <dgm:cxn modelId="{132F9C58-8C56-4E31-BC9F-CBB6137B781C}" type="presOf" srcId="{BC2444F4-F84D-4AAF-8383-52A54D35CF13}" destId="{4613E9E6-DD6B-4496-A440-CA52009F9278}" srcOrd="0" destOrd="0" presId="urn:diagrams.loki3.com/BracketList"/>
    <dgm:cxn modelId="{5F9C5D7D-B660-45A9-A137-EEAC21427E93}" srcId="{8AA5DA18-2BE6-4A6B-A64D-5E38686A0897}" destId="{44666B1E-A695-468C-8CC5-8CA219A538CF}" srcOrd="5" destOrd="0" parTransId="{379050D5-82A1-4BDE-89B5-CE92A9E8A77C}" sibTransId="{ECC235A4-EF2E-443C-A588-B4E7EB08DFDF}"/>
    <dgm:cxn modelId="{A2CD527D-3DB6-45D6-B4F4-9BEFF728ECF8}" type="presOf" srcId="{EF5DCD9B-EBCF-46C8-8534-B2A0042B5BC6}" destId="{F076AEFD-7FF2-409E-A365-3CCC5EB29CF0}" srcOrd="0" destOrd="0" presId="urn:diagrams.loki3.com/BracketList"/>
    <dgm:cxn modelId="{C7C6907E-C8FC-4640-8738-E837E4F00608}" srcId="{EF5DCD9B-EBCF-46C8-8534-B2A0042B5BC6}" destId="{D9D918A6-9D74-4F3B-AF16-31E25E63F56B}" srcOrd="5" destOrd="0" parTransId="{AE39F031-40DC-4DEA-BCBD-2D110F55C960}" sibTransId="{089090E5-1AFE-466F-8DCB-F50E2A0AFD5E}"/>
    <dgm:cxn modelId="{5895EB82-C349-4E77-9477-1FD592DC1799}" type="presOf" srcId="{F9C3BB48-C5B1-462B-9394-3964FD6540B0}" destId="{8A28765E-A21F-4A04-9BDB-3A1494813F8B}" srcOrd="0" destOrd="0" presId="urn:diagrams.loki3.com/BracketList"/>
    <dgm:cxn modelId="{408FB584-0EC6-4C67-A760-1A1A1A1344E5}" type="presOf" srcId="{B6C30A0D-3098-42C3-ACA3-3C8D6BB88A79}" destId="{7041BAD1-36CF-4987-83E9-8FC644D2F420}" srcOrd="0" destOrd="2" presId="urn:diagrams.loki3.com/BracketList"/>
    <dgm:cxn modelId="{9E56A086-E650-4790-83F5-A48101BEC2D7}" srcId="{DBD59DE6-A840-4337-931F-90112A74E12E}" destId="{4FE7813A-BA0F-4FE0-BC42-E72B1BD30F9B}" srcOrd="1" destOrd="0" parTransId="{621F1010-E420-4BC4-84EF-9909247C9167}" sibTransId="{764FBCC2-B605-433E-B2C5-5D0F77D595C4}"/>
    <dgm:cxn modelId="{62F3328A-5067-4126-9D8F-F6BADA81BFAB}" type="presOf" srcId="{83F3E037-21D1-4E35-BBDC-C032DE732DCC}" destId="{9EC5FCEA-525D-4F41-8D9E-30340C093D31}" srcOrd="0" destOrd="1" presId="urn:diagrams.loki3.com/BracketList"/>
    <dgm:cxn modelId="{F4164290-416B-4CDF-9CFE-9141FB641A6C}" srcId="{BC2444F4-F84D-4AAF-8383-52A54D35CF13}" destId="{DBAA5771-88C2-45B1-B306-79EC3B427552}" srcOrd="3" destOrd="0" parTransId="{F8312013-E9D2-4829-9CA6-A042F28EB3E4}" sibTransId="{B5427731-E252-48F5-8E27-2F1508EA7DA7}"/>
    <dgm:cxn modelId="{B6761B93-B44C-47CF-ACAF-4B33DEBD1FB8}" srcId="{A4403795-393E-4904-9DC0-BFAF7E1B3BD0}" destId="{7A69E584-B0C2-4944-A8B0-DD7429EE6A77}" srcOrd="1" destOrd="0" parTransId="{0643C631-85B8-455E-8680-A09DD9BD0A57}" sibTransId="{4D34416A-E17E-4C94-AEED-FE77D9B0EE5E}"/>
    <dgm:cxn modelId="{6AC33E97-C01A-4FDA-9DCD-36E2278A589B}" type="presOf" srcId="{9463C915-0BC1-400B-8D06-28B72857BA0E}" destId="{89703320-4EC8-4AF8-9AA2-FA7C00C31C06}" srcOrd="0" destOrd="3" presId="urn:diagrams.loki3.com/BracketList"/>
    <dgm:cxn modelId="{6FE7FA97-2F62-42B9-8384-6D6921628089}" type="presOf" srcId="{F62E79D9-52F4-42A8-851B-4D3225E66344}" destId="{7041BAD1-36CF-4987-83E9-8FC644D2F420}" srcOrd="0" destOrd="1" presId="urn:diagrams.loki3.com/BracketList"/>
    <dgm:cxn modelId="{F6D99F98-0847-405A-8CEF-1C2F98B00124}" srcId="{DBAA5771-88C2-45B1-B306-79EC3B427552}" destId="{83F3E037-21D1-4E35-BBDC-C032DE732DCC}" srcOrd="1" destOrd="0" parTransId="{DB3F89AD-53DE-4D01-B761-20D4A8CE0457}" sibTransId="{CE2D3515-768E-4A7B-8830-4A855942FD6D}"/>
    <dgm:cxn modelId="{D4EAF398-8E25-4719-9FD4-00DA1D54D3C1}" srcId="{EF5DCD9B-EBCF-46C8-8534-B2A0042B5BC6}" destId="{014D60A6-E186-48B5-8EB6-8E10F9DBF927}" srcOrd="2" destOrd="0" parTransId="{F750D419-7B53-400E-909F-B9636C21A2BA}" sibTransId="{B896F01E-D475-4EC9-9BBC-60774F40097F}"/>
    <dgm:cxn modelId="{73816199-F0E2-4151-A864-44E2879D8700}" type="presOf" srcId="{6AA78F61-A62D-4C7C-83FA-8D9285C1BF00}" destId="{89703320-4EC8-4AF8-9AA2-FA7C00C31C06}" srcOrd="0" destOrd="7" presId="urn:diagrams.loki3.com/BracketList"/>
    <dgm:cxn modelId="{859AF49B-8AB9-438E-B8C4-BD727875C615}" srcId="{EF5DCD9B-EBCF-46C8-8534-B2A0042B5BC6}" destId="{AC066D85-1F79-46D0-9F1D-8808B13D2630}" srcOrd="11" destOrd="0" parTransId="{7481D533-DB09-4AC3-A9B4-DE192809BC4D}" sibTransId="{14387C49-6C09-43CE-AAC0-7A74BE089143}"/>
    <dgm:cxn modelId="{5BCEBC9D-9056-4DCD-B89E-451CB0521C23}" srcId="{EF5DCD9B-EBCF-46C8-8534-B2A0042B5BC6}" destId="{92E35502-A6B7-468A-A311-64CC3AE4FF4C}" srcOrd="4" destOrd="0" parTransId="{82E9D786-79ED-4477-A026-87E3AE0FA027}" sibTransId="{5F6AB8BA-CF07-4142-838E-3CF9FE4255F6}"/>
    <dgm:cxn modelId="{743B75A9-461D-4423-BE09-381C77B68BE9}" type="presOf" srcId="{1F677981-0302-4C20-83D8-6CA3AD96FF5C}" destId="{89703320-4EC8-4AF8-9AA2-FA7C00C31C06}" srcOrd="0" destOrd="9" presId="urn:diagrams.loki3.com/BracketList"/>
    <dgm:cxn modelId="{70E710AA-DE9B-410B-80CF-EC06F78C0371}" srcId="{EF5DCD9B-EBCF-46C8-8534-B2A0042B5BC6}" destId="{A751FF7B-13A9-43AF-B431-AB6AED98840F}" srcOrd="0" destOrd="0" parTransId="{E43020C5-7FC3-435B-97A2-E5CA514D7B89}" sibTransId="{30B90389-E263-46CE-88B5-6E5642A88ECE}"/>
    <dgm:cxn modelId="{83EED9AA-0CA1-4715-B0E0-62E7962D8147}" type="presOf" srcId="{92E35502-A6B7-468A-A311-64CC3AE4FF4C}" destId="{89703320-4EC8-4AF8-9AA2-FA7C00C31C06}" srcOrd="0" destOrd="4" presId="urn:diagrams.loki3.com/BracketList"/>
    <dgm:cxn modelId="{965BE4AB-AD16-40A3-8C95-2E0A62E757C2}" type="presOf" srcId="{DBAA5771-88C2-45B1-B306-79EC3B427552}" destId="{6C92209A-2615-4C0D-B59A-E5932726BF92}" srcOrd="0" destOrd="0" presId="urn:diagrams.loki3.com/BracketList"/>
    <dgm:cxn modelId="{E541C2AD-72DC-4961-988E-E6FFC253E4C8}" srcId="{EF5DCD9B-EBCF-46C8-8534-B2A0042B5BC6}" destId="{9463C915-0BC1-400B-8D06-28B72857BA0E}" srcOrd="3" destOrd="0" parTransId="{F327168E-272A-48FD-8D97-900B27084791}" sibTransId="{F5B98186-919E-4585-95F7-A9401D62FF7C}"/>
    <dgm:cxn modelId="{C8EE31AE-FD92-42F3-81A4-31B39BBA43DA}" srcId="{2B5EC215-9957-4F54-BE1C-E3330122A2A4}" destId="{F9C3BB48-C5B1-462B-9394-3964FD6540B0}" srcOrd="0" destOrd="0" parTransId="{CFA3DEF1-C45C-43C6-B36C-6B2FBD78430A}" sibTransId="{D2BEC1F1-F7D3-4D03-AA94-92C971F1597E}"/>
    <dgm:cxn modelId="{283E08B6-2114-45F1-81F0-572808597953}" type="presOf" srcId="{DBD59DE6-A840-4337-931F-90112A74E12E}" destId="{3CD68AA2-F1D1-4B92-A83A-0923B1DDE52A}" srcOrd="0" destOrd="0" presId="urn:diagrams.loki3.com/BracketList"/>
    <dgm:cxn modelId="{BA6685B8-9830-40C0-ADA7-C49E2E503388}" srcId="{EF5DCD9B-EBCF-46C8-8534-B2A0042B5BC6}" destId="{178DA847-B701-4CBC-9980-091955E6C6DA}" srcOrd="8" destOrd="0" parTransId="{E86DADE9-E4D4-43E0-9DD9-B95C32D8AB1B}" sibTransId="{5177658F-CB4C-4CF6-9794-39AC4AA99DFD}"/>
    <dgm:cxn modelId="{87ED32BB-7BCF-4C8A-8714-7E1A647695FB}" srcId="{A4403795-393E-4904-9DC0-BFAF7E1B3BD0}" destId="{BC86FF7E-1F6D-4519-A572-2ACEB1A1D793}" srcOrd="0" destOrd="0" parTransId="{EC201313-0582-4C14-986F-FABD1FE29B3C}" sibTransId="{5317A39A-1B7E-427C-BA32-C635FEB5231B}"/>
    <dgm:cxn modelId="{7540A8BE-B60C-4E99-A51E-0425937B4211}" srcId="{BC2444F4-F84D-4AAF-8383-52A54D35CF13}" destId="{2B5EC215-9957-4F54-BE1C-E3330122A2A4}" srcOrd="5" destOrd="0" parTransId="{EE53062C-174F-4051-BD9C-062EAF250931}" sibTransId="{6ABF152F-31B3-405D-BAE2-658233CD8EBB}"/>
    <dgm:cxn modelId="{9EDED7BE-B507-4DA7-ADD5-61F55D159F70}" type="presOf" srcId="{44666B1E-A695-468C-8CC5-8CA219A538CF}" destId="{7041BAD1-36CF-4987-83E9-8FC644D2F420}" srcOrd="0" destOrd="5" presId="urn:diagrams.loki3.com/BracketList"/>
    <dgm:cxn modelId="{A52BC4C5-C54C-4F9E-A2A6-313301738E72}" srcId="{DBAA5771-88C2-45B1-B306-79EC3B427552}" destId="{03C1EEE3-446D-4A20-9A2F-4804710AC511}" srcOrd="5" destOrd="0" parTransId="{D526ED9B-D5AE-4CAA-B18B-545DBF2A6405}" sibTransId="{EFA28FDF-07D3-4074-88FA-6AF9FC578E01}"/>
    <dgm:cxn modelId="{435938CB-C783-486C-98F8-51F2E5C07E5A}" type="presOf" srcId="{4B073153-AB6A-42BF-9D1C-90997A03ED2C}" destId="{9975CFE1-EB10-40F6-B90F-4BFB1E915F0C}" srcOrd="0" destOrd="3" presId="urn:diagrams.loki3.com/BracketList"/>
    <dgm:cxn modelId="{54E1BECC-BA84-4908-BA56-5C05893BB12D}" srcId="{EF5DCD9B-EBCF-46C8-8534-B2A0042B5BC6}" destId="{12014C65-DDCB-4837-B1D6-1330B90FD6D0}" srcOrd="12" destOrd="0" parTransId="{04B227FC-6F55-40DE-9512-8AE235C0A60D}" sibTransId="{77194E0F-A3B3-4E2D-9072-1DCE2EAFFB50}"/>
    <dgm:cxn modelId="{E13E3FD4-D78A-4748-A44F-7F850F1808F5}" type="presOf" srcId="{03C1EEE3-446D-4A20-9A2F-4804710AC511}" destId="{9EC5FCEA-525D-4F41-8D9E-30340C093D31}" srcOrd="0" destOrd="5" presId="urn:diagrams.loki3.com/BracketList"/>
    <dgm:cxn modelId="{39C2E3D8-C1DE-43FA-BB3B-D0EAF414968D}" type="presOf" srcId="{8AA5DA18-2BE6-4A6B-A64D-5E38686A0897}" destId="{6BBD1D19-33E8-4F5F-A656-559381746A04}" srcOrd="0" destOrd="0" presId="urn:diagrams.loki3.com/BracketList"/>
    <dgm:cxn modelId="{F21F3FDC-FB85-442C-9AE3-F3E2E9B5F4FA}" srcId="{2B5EC215-9957-4F54-BE1C-E3330122A2A4}" destId="{8BA79989-3F48-4B59-A5B5-7B4CD9D3C836}" srcOrd="1" destOrd="0" parTransId="{3C66D645-8BAE-4C07-935F-B6E09976DE5D}" sibTransId="{B950B95B-D927-40BB-A141-F3EF38B3401C}"/>
    <dgm:cxn modelId="{BFE819DF-C5DF-46B4-9DD8-92C410320811}" type="presOf" srcId="{AC066D85-1F79-46D0-9F1D-8808B13D2630}" destId="{89703320-4EC8-4AF8-9AA2-FA7C00C31C06}" srcOrd="0" destOrd="11" presId="urn:diagrams.loki3.com/BracketList"/>
    <dgm:cxn modelId="{38F535E8-CFE5-4496-9C4F-FE9E0BBCE6B5}" srcId="{8AA5DA18-2BE6-4A6B-A64D-5E38686A0897}" destId="{CEBC2D18-DE0F-4838-899C-BD14E791FD38}" srcOrd="4" destOrd="0" parTransId="{E5262021-A00B-4001-BBDB-CFE6694278AE}" sibTransId="{3E55C682-5DAD-4196-AE10-5766AE903DC0}"/>
    <dgm:cxn modelId="{BB18D5E8-0928-4DAF-9820-2912D580CF7B}" srcId="{A4403795-393E-4904-9DC0-BFAF7E1B3BD0}" destId="{997F9DB2-E03B-4904-84A5-C62BEE34826D}" srcOrd="2" destOrd="0" parTransId="{8C0BDC5A-4CF5-42AE-96E9-76237D09B074}" sibTransId="{85567DB0-A4A7-4E3C-AAC8-8F22A21EB952}"/>
    <dgm:cxn modelId="{F9C0EAE9-7ACE-44E2-A29B-E15C550A4E7F}" srcId="{2B5EC215-9957-4F54-BE1C-E3330122A2A4}" destId="{61D889AF-9600-48D1-9C92-9799D0C04D90}" srcOrd="2" destOrd="0" parTransId="{C844D09C-6D11-4EC8-A193-68EC4448D9B3}" sibTransId="{61619BD4-B7CF-4DD8-9DCA-F8C083FD6E2F}"/>
    <dgm:cxn modelId="{91AC35ED-8A77-4421-B297-29EEB933F777}" type="presOf" srcId="{73D7A2D2-5B11-4C38-95A1-83D1D659E5B8}" destId="{9975CFE1-EB10-40F6-B90F-4BFB1E915F0C}" srcOrd="0" destOrd="4" presId="urn:diagrams.loki3.com/BracketList"/>
    <dgm:cxn modelId="{F6E2DDEE-9065-4EA4-B8A6-B4C46EEFD3F2}" srcId="{A4403795-393E-4904-9DC0-BFAF7E1B3BD0}" destId="{4B073153-AB6A-42BF-9D1C-90997A03ED2C}" srcOrd="3" destOrd="0" parTransId="{6233ABB7-5A7A-470A-AEEC-E79A2F274271}" sibTransId="{BCC41462-8ACC-4556-9D4C-6353E5701228}"/>
    <dgm:cxn modelId="{A75AA0F1-B5C4-4F5A-9EFD-AC0FA68C5BF5}" type="presOf" srcId="{2B5EC215-9957-4F54-BE1C-E3330122A2A4}" destId="{536CD1FB-BE4C-483B-9785-51A28E9C86F5}" srcOrd="0" destOrd="0" presId="urn:diagrams.loki3.com/BracketList"/>
    <dgm:cxn modelId="{6C4485F6-9F9C-43AE-A791-2720D9818A1A}" type="presOf" srcId="{742080CF-5360-4712-B243-1B25E363E195}" destId="{9EC5FCEA-525D-4F41-8D9E-30340C093D31}" srcOrd="0" destOrd="0" presId="urn:diagrams.loki3.com/BracketList"/>
    <dgm:cxn modelId="{3E5D4EF7-4465-496F-B6AB-1F5DFA9E9F48}" srcId="{DBAA5771-88C2-45B1-B306-79EC3B427552}" destId="{BC812791-448C-4254-8C6D-230A04A94659}" srcOrd="2" destOrd="0" parTransId="{F7484A33-B828-458B-B537-7DE932599F2B}" sibTransId="{492B57A7-F199-447C-B867-45A2EF3DF8EF}"/>
    <dgm:cxn modelId="{270CF3F7-2898-4A1E-9258-15E4D9F083B6}" srcId="{DBAA5771-88C2-45B1-B306-79EC3B427552}" destId="{742080CF-5360-4712-B243-1B25E363E195}" srcOrd="0" destOrd="0" parTransId="{AABF63EE-5A82-41DB-956C-EFF721031E3A}" sibTransId="{99CDA0C7-DFC4-4578-8FA3-96BA73B4D5F7}"/>
    <dgm:cxn modelId="{448A86F9-9421-4FA1-BFBB-17F0BE3BB8E4}" srcId="{DBAA5771-88C2-45B1-B306-79EC3B427552}" destId="{98A35A22-B423-4AAA-832D-5DC5D73860AF}" srcOrd="4" destOrd="0" parTransId="{BFBD6E1A-119D-4BF7-8D20-FDF0E45EFA48}" sibTransId="{81B548E5-ED9E-45E2-898B-79681E3D4724}"/>
    <dgm:cxn modelId="{E3F75767-61BC-42E8-92B3-A135E976BFF2}" type="presParOf" srcId="{4613E9E6-DD6B-4496-A440-CA52009F9278}" destId="{F5516DB5-2605-4842-9B77-6A3AF11F3FB0}" srcOrd="0" destOrd="0" presId="urn:diagrams.loki3.com/BracketList"/>
    <dgm:cxn modelId="{7765648A-3618-404E-911D-01CB4F941C07}" type="presParOf" srcId="{F5516DB5-2605-4842-9B77-6A3AF11F3FB0}" destId="{3CD68AA2-F1D1-4B92-A83A-0923B1DDE52A}" srcOrd="0" destOrd="0" presId="urn:diagrams.loki3.com/BracketList"/>
    <dgm:cxn modelId="{DC25FE6D-00F7-4CE6-92A4-D8E6FFF62644}" type="presParOf" srcId="{F5516DB5-2605-4842-9B77-6A3AF11F3FB0}" destId="{6F5436AF-01C7-43E2-A347-41FA2CB93673}" srcOrd="1" destOrd="0" presId="urn:diagrams.loki3.com/BracketList"/>
    <dgm:cxn modelId="{9C10EB35-A625-47AB-B899-0B01AA4A109B}" type="presParOf" srcId="{F5516DB5-2605-4842-9B77-6A3AF11F3FB0}" destId="{BBE006F8-51E8-458D-8031-8FA3CD96F5BB}" srcOrd="2" destOrd="0" presId="urn:diagrams.loki3.com/BracketList"/>
    <dgm:cxn modelId="{7C56E11D-2901-40FC-99CD-5D8530A00B9D}" type="presParOf" srcId="{F5516DB5-2605-4842-9B77-6A3AF11F3FB0}" destId="{CE8C2056-263A-4C5F-A7FA-D77952110B76}" srcOrd="3" destOrd="0" presId="urn:diagrams.loki3.com/BracketList"/>
    <dgm:cxn modelId="{1ADE32E4-BC1C-4C37-89DD-FA0FE0E0FFCB}" type="presParOf" srcId="{4613E9E6-DD6B-4496-A440-CA52009F9278}" destId="{38789725-E225-4464-9B00-1FAE82523F1D}" srcOrd="1" destOrd="0" presId="urn:diagrams.loki3.com/BracketList"/>
    <dgm:cxn modelId="{C8D0A889-6426-4A94-BA14-3BF5BF1735A1}" type="presParOf" srcId="{4613E9E6-DD6B-4496-A440-CA52009F9278}" destId="{529735CF-1A49-49C5-A998-A77F88A40DC9}" srcOrd="2" destOrd="0" presId="urn:diagrams.loki3.com/BracketList"/>
    <dgm:cxn modelId="{04CEE6EF-DE47-40DF-96B4-EE763D1D98F2}" type="presParOf" srcId="{529735CF-1A49-49C5-A998-A77F88A40DC9}" destId="{F076AEFD-7FF2-409E-A365-3CCC5EB29CF0}" srcOrd="0" destOrd="0" presId="urn:diagrams.loki3.com/BracketList"/>
    <dgm:cxn modelId="{4F08E333-20CF-4261-8750-FC5FFE985C68}" type="presParOf" srcId="{529735CF-1A49-49C5-A998-A77F88A40DC9}" destId="{28613D05-18F7-4D72-8AC8-6A52C72E48EE}" srcOrd="1" destOrd="0" presId="urn:diagrams.loki3.com/BracketList"/>
    <dgm:cxn modelId="{3D1AC037-46B9-4B06-AC25-7731C019D97A}" type="presParOf" srcId="{529735CF-1A49-49C5-A998-A77F88A40DC9}" destId="{34CEA314-FBE5-4EEB-9C4E-0305F0CBC627}" srcOrd="2" destOrd="0" presId="urn:diagrams.loki3.com/BracketList"/>
    <dgm:cxn modelId="{3A6E6B62-8F06-440F-BF55-4041E4589AAD}" type="presParOf" srcId="{529735CF-1A49-49C5-A998-A77F88A40DC9}" destId="{89703320-4EC8-4AF8-9AA2-FA7C00C31C06}" srcOrd="3" destOrd="0" presId="urn:diagrams.loki3.com/BracketList"/>
    <dgm:cxn modelId="{8196D062-5B57-46FA-B7C9-DF3B63D6CD78}" type="presParOf" srcId="{4613E9E6-DD6B-4496-A440-CA52009F9278}" destId="{EAA0205D-6A5E-4577-98AC-957BBFCB1523}" srcOrd="3" destOrd="0" presId="urn:diagrams.loki3.com/BracketList"/>
    <dgm:cxn modelId="{3C64621C-5175-4764-8047-47531C69C9AB}" type="presParOf" srcId="{4613E9E6-DD6B-4496-A440-CA52009F9278}" destId="{0997826B-6A29-4775-B9B0-AA1EFFE4A366}" srcOrd="4" destOrd="0" presId="urn:diagrams.loki3.com/BracketList"/>
    <dgm:cxn modelId="{5E6D7F4D-6F78-468F-9617-2C3935CA5924}" type="presParOf" srcId="{0997826B-6A29-4775-B9B0-AA1EFFE4A366}" destId="{D6780CDB-6ED0-409F-8779-186C71FD7243}" srcOrd="0" destOrd="0" presId="urn:diagrams.loki3.com/BracketList"/>
    <dgm:cxn modelId="{1B41BC43-6A9F-4839-A118-3ADE60DBEC48}" type="presParOf" srcId="{0997826B-6A29-4775-B9B0-AA1EFFE4A366}" destId="{39BBB6F6-E147-4581-B14E-415D6FFAEF04}" srcOrd="1" destOrd="0" presId="urn:diagrams.loki3.com/BracketList"/>
    <dgm:cxn modelId="{4B2CE88A-2608-4874-8356-B810EDB2ABB2}" type="presParOf" srcId="{0997826B-6A29-4775-B9B0-AA1EFFE4A366}" destId="{287B98B8-931B-4785-8313-BA9D48932740}" srcOrd="2" destOrd="0" presId="urn:diagrams.loki3.com/BracketList"/>
    <dgm:cxn modelId="{1CC51598-2DE9-49C9-BCDA-0B1AC24E0098}" type="presParOf" srcId="{0997826B-6A29-4775-B9B0-AA1EFFE4A366}" destId="{9975CFE1-EB10-40F6-B90F-4BFB1E915F0C}" srcOrd="3" destOrd="0" presId="urn:diagrams.loki3.com/BracketList"/>
    <dgm:cxn modelId="{A47F7E75-A46C-44FB-823A-21DB3A0DFE45}" type="presParOf" srcId="{4613E9E6-DD6B-4496-A440-CA52009F9278}" destId="{07984CC4-8A4E-4BC7-9EC4-141FF3F58775}" srcOrd="5" destOrd="0" presId="urn:diagrams.loki3.com/BracketList"/>
    <dgm:cxn modelId="{263825E5-A9CA-4F07-8329-A8EBB33FA741}" type="presParOf" srcId="{4613E9E6-DD6B-4496-A440-CA52009F9278}" destId="{0D63CBCC-8831-4A3D-8E63-EBA91DD9CCBB}" srcOrd="6" destOrd="0" presId="urn:diagrams.loki3.com/BracketList"/>
    <dgm:cxn modelId="{1FDF63D8-147B-4018-BEC8-AB36ABFDD06A}" type="presParOf" srcId="{0D63CBCC-8831-4A3D-8E63-EBA91DD9CCBB}" destId="{6C92209A-2615-4C0D-B59A-E5932726BF92}" srcOrd="0" destOrd="0" presId="urn:diagrams.loki3.com/BracketList"/>
    <dgm:cxn modelId="{1EE43C8D-0E46-4DFE-89E4-5E5CD4258A06}" type="presParOf" srcId="{0D63CBCC-8831-4A3D-8E63-EBA91DD9CCBB}" destId="{F8E76ECF-DE75-437F-8990-B55C9DB01ABE}" srcOrd="1" destOrd="0" presId="urn:diagrams.loki3.com/BracketList"/>
    <dgm:cxn modelId="{5EFC5480-AF4B-4EBE-AA7C-A040F255FD22}" type="presParOf" srcId="{0D63CBCC-8831-4A3D-8E63-EBA91DD9CCBB}" destId="{D1F65AA4-3AF5-45CE-BFFF-7FB79B8DBB26}" srcOrd="2" destOrd="0" presId="urn:diagrams.loki3.com/BracketList"/>
    <dgm:cxn modelId="{04271363-6BA9-4671-B8D7-B3BDC04090D6}" type="presParOf" srcId="{0D63CBCC-8831-4A3D-8E63-EBA91DD9CCBB}" destId="{9EC5FCEA-525D-4F41-8D9E-30340C093D31}" srcOrd="3" destOrd="0" presId="urn:diagrams.loki3.com/BracketList"/>
    <dgm:cxn modelId="{1F2721F4-4B8C-4CDD-90C1-22352011D0BF}" type="presParOf" srcId="{4613E9E6-DD6B-4496-A440-CA52009F9278}" destId="{F269E24B-16C5-41F2-A9D3-73B266961609}" srcOrd="7" destOrd="0" presId="urn:diagrams.loki3.com/BracketList"/>
    <dgm:cxn modelId="{31C235E6-B181-47C4-93CD-E17F7FC64463}" type="presParOf" srcId="{4613E9E6-DD6B-4496-A440-CA52009F9278}" destId="{F97D349C-B491-4473-A363-2445C0E0BDB7}" srcOrd="8" destOrd="0" presId="urn:diagrams.loki3.com/BracketList"/>
    <dgm:cxn modelId="{00441593-FEB9-412F-921B-FAB886E022FD}" type="presParOf" srcId="{F97D349C-B491-4473-A363-2445C0E0BDB7}" destId="{6BBD1D19-33E8-4F5F-A656-559381746A04}" srcOrd="0" destOrd="0" presId="urn:diagrams.loki3.com/BracketList"/>
    <dgm:cxn modelId="{3AD3366F-0B81-47BD-866C-F50A7C68F47F}" type="presParOf" srcId="{F97D349C-B491-4473-A363-2445C0E0BDB7}" destId="{B76C1EDC-1255-4448-81D7-FC7942CBA318}" srcOrd="1" destOrd="0" presId="urn:diagrams.loki3.com/BracketList"/>
    <dgm:cxn modelId="{DB6E46B2-0E92-4A58-ADC2-00FAB3377294}" type="presParOf" srcId="{F97D349C-B491-4473-A363-2445C0E0BDB7}" destId="{033B3E3F-123C-4BEB-9BA8-414237E9C28A}" srcOrd="2" destOrd="0" presId="urn:diagrams.loki3.com/BracketList"/>
    <dgm:cxn modelId="{EF24FFD0-24B0-4E85-A545-0B44049BC1B6}" type="presParOf" srcId="{F97D349C-B491-4473-A363-2445C0E0BDB7}" destId="{7041BAD1-36CF-4987-83E9-8FC644D2F420}" srcOrd="3" destOrd="0" presId="urn:diagrams.loki3.com/BracketList"/>
    <dgm:cxn modelId="{F6517688-3150-49B2-95F0-74A35FEDD29B}" type="presParOf" srcId="{4613E9E6-DD6B-4496-A440-CA52009F9278}" destId="{888D83E1-E020-4668-88D2-4067A89B4B8A}" srcOrd="9" destOrd="0" presId="urn:diagrams.loki3.com/BracketList"/>
    <dgm:cxn modelId="{10E81361-BFBD-45DF-AB3C-A10309C546B6}" type="presParOf" srcId="{4613E9E6-DD6B-4496-A440-CA52009F9278}" destId="{8623663E-5FB6-4057-8274-C5DD1304DA43}" srcOrd="10" destOrd="0" presId="urn:diagrams.loki3.com/BracketList"/>
    <dgm:cxn modelId="{025CA6CF-111E-470F-A273-BF9B711978F9}" type="presParOf" srcId="{8623663E-5FB6-4057-8274-C5DD1304DA43}" destId="{536CD1FB-BE4C-483B-9785-51A28E9C86F5}" srcOrd="0" destOrd="0" presId="urn:diagrams.loki3.com/BracketList"/>
    <dgm:cxn modelId="{65B6B070-D208-4C06-B907-B9E60B03F1A7}" type="presParOf" srcId="{8623663E-5FB6-4057-8274-C5DD1304DA43}" destId="{9DAE5366-319D-403B-B70A-541D708FAB12}" srcOrd="1" destOrd="0" presId="urn:diagrams.loki3.com/BracketList"/>
    <dgm:cxn modelId="{984AF934-4DCC-4F43-9E61-316AE07A4E8C}" type="presParOf" srcId="{8623663E-5FB6-4057-8274-C5DD1304DA43}" destId="{B520BCCB-4787-4AB0-AC79-225EDDC7B194}" srcOrd="2" destOrd="0" presId="urn:diagrams.loki3.com/BracketList"/>
    <dgm:cxn modelId="{9BADBBEA-42B1-4C5E-8DBB-2F2607CC08E7}" type="presParOf" srcId="{8623663E-5FB6-4057-8274-C5DD1304DA43}" destId="{8A28765E-A21F-4A04-9BDB-3A1494813F8B}" srcOrd="3" destOrd="0" presId="urn:diagrams.loki3.com/BracketList"/>
  </dgm:cxnLst>
  <dgm:bg/>
  <dgm:whole/>
  <dgm:extLst>
    <a:ext uri="http://schemas.microsoft.com/office/drawing/2008/diagram">
      <dsp:dataModelExt xmlns:dsp="http://schemas.microsoft.com/office/drawing/2008/diagram" relId="rId156" minVer="http://schemas.openxmlformats.org/drawingml/2006/diagram"/>
    </a:ext>
  </dgm:extLst>
</dgm:dataModel>
</file>

<file path=word/diagrams/data19.xml><?xml version="1.0" encoding="utf-8"?>
<dgm:dataModel xmlns:dgm="http://schemas.openxmlformats.org/drawingml/2006/diagram" xmlns:a="http://schemas.openxmlformats.org/drawingml/2006/main">
  <dgm:ptLst>
    <dgm:pt modelId="{D696EFB0-F778-4EF0-82AB-6C2B71677F34}" type="doc">
      <dgm:prSet loTypeId="urn:microsoft.com/office/officeart/2005/8/layout/vList5" loCatId="list" qsTypeId="urn:microsoft.com/office/officeart/2005/8/quickstyle/simple1" qsCatId="simple" csTypeId="urn:microsoft.com/office/officeart/2005/8/colors/accent6_2" csCatId="accent6" phldr="1"/>
      <dgm:spPr/>
      <dgm:t>
        <a:bodyPr/>
        <a:lstStyle/>
        <a:p>
          <a:endParaRPr lang="en-US"/>
        </a:p>
      </dgm:t>
    </dgm:pt>
    <dgm:pt modelId="{331E68FC-C958-4752-A3FE-31CF5978D97B}">
      <dgm:prSet phldrT="[Text]"/>
      <dgm:spPr/>
      <dgm:t>
        <a:bodyPr/>
        <a:lstStyle/>
        <a:p>
          <a:r>
            <a:rPr lang="en-US" dirty="0">
              <a:latin typeface="Century Gothic" panose="020B0502020202020204" pitchFamily="34" charset="0"/>
            </a:rPr>
            <a:t>Crude</a:t>
          </a:r>
        </a:p>
      </dgm:t>
    </dgm:pt>
    <dgm:pt modelId="{BE42C803-B0D0-4F9E-9A63-39667DD34507}" type="parTrans" cxnId="{DA761339-9F56-4829-AEA9-CEA3724EF8DA}">
      <dgm:prSet/>
      <dgm:spPr/>
      <dgm:t>
        <a:bodyPr/>
        <a:lstStyle/>
        <a:p>
          <a:endParaRPr lang="en-US"/>
        </a:p>
      </dgm:t>
    </dgm:pt>
    <dgm:pt modelId="{4832FB2B-935B-49DB-A76F-C83D69C97855}" type="sibTrans" cxnId="{DA761339-9F56-4829-AEA9-CEA3724EF8DA}">
      <dgm:prSet/>
      <dgm:spPr/>
      <dgm:t>
        <a:bodyPr/>
        <a:lstStyle/>
        <a:p>
          <a:endParaRPr lang="en-US"/>
        </a:p>
      </dgm:t>
    </dgm:pt>
    <dgm:pt modelId="{D483C110-DEF1-4ABC-ABB6-D89D25912F34}">
      <dgm:prSet phldrT="[Text]" custT="1"/>
      <dgm:spPr/>
      <dgm:t>
        <a:bodyPr/>
        <a:lstStyle/>
        <a:p>
          <a:r>
            <a:rPr lang="en-US" sz="900" dirty="0">
              <a:latin typeface="Century Gothic" panose="020B0502020202020204" pitchFamily="34" charset="0"/>
            </a:rPr>
            <a:t>Size estimates based on asking how many key populations are at each venue and summing up across all venues</a:t>
          </a:r>
        </a:p>
      </dgm:t>
    </dgm:pt>
    <dgm:pt modelId="{24E23AE1-D097-43A8-9DE7-CE6879099D15}" type="parTrans" cxnId="{74149C92-0C54-4F47-BC86-27C236ED3031}">
      <dgm:prSet/>
      <dgm:spPr/>
      <dgm:t>
        <a:bodyPr/>
        <a:lstStyle/>
        <a:p>
          <a:endParaRPr lang="en-US"/>
        </a:p>
      </dgm:t>
    </dgm:pt>
    <dgm:pt modelId="{ED487A78-B2C8-4E7B-8C9A-C4F9E70E882B}" type="sibTrans" cxnId="{74149C92-0C54-4F47-BC86-27C236ED3031}">
      <dgm:prSet/>
      <dgm:spPr/>
      <dgm:t>
        <a:bodyPr/>
        <a:lstStyle/>
        <a:p>
          <a:endParaRPr lang="en-US"/>
        </a:p>
      </dgm:t>
    </dgm:pt>
    <dgm:pt modelId="{76570EB7-3B8E-4CF2-8A77-0211315CFCC6}">
      <dgm:prSet phldrT="[Text]"/>
      <dgm:spPr/>
      <dgm:t>
        <a:bodyPr/>
        <a:lstStyle/>
        <a:p>
          <a:r>
            <a:rPr lang="en-US" dirty="0">
              <a:latin typeface="Century Gothic" panose="020B0502020202020204" pitchFamily="34" charset="0"/>
            </a:rPr>
            <a:t>Better</a:t>
          </a:r>
        </a:p>
      </dgm:t>
    </dgm:pt>
    <dgm:pt modelId="{7FC9699A-B231-4BD1-80FE-6E15EED595BF}" type="parTrans" cxnId="{661FFE59-9FEA-42A3-A363-F5CBAB5CD6B5}">
      <dgm:prSet/>
      <dgm:spPr/>
      <dgm:t>
        <a:bodyPr/>
        <a:lstStyle/>
        <a:p>
          <a:endParaRPr lang="en-US"/>
        </a:p>
      </dgm:t>
    </dgm:pt>
    <dgm:pt modelId="{A6DA7FFA-3312-4549-88CB-8B2384CEE80B}" type="sibTrans" cxnId="{661FFE59-9FEA-42A3-A363-F5CBAB5CD6B5}">
      <dgm:prSet/>
      <dgm:spPr/>
      <dgm:t>
        <a:bodyPr/>
        <a:lstStyle/>
        <a:p>
          <a:endParaRPr lang="en-US"/>
        </a:p>
      </dgm:t>
    </dgm:pt>
    <dgm:pt modelId="{081D4B6A-297F-4412-8433-22FE309207AD}">
      <dgm:prSet phldrT="[Text]" custT="1"/>
      <dgm:spPr/>
      <dgm:t>
        <a:bodyPr/>
        <a:lstStyle/>
        <a:p>
          <a:r>
            <a:rPr lang="en-US" sz="900" dirty="0">
              <a:latin typeface="Century Gothic" panose="020B0502020202020204" pitchFamily="34" charset="0"/>
            </a:rPr>
            <a:t>Based on interviewing a probability sample at venues, questions to determine whether there are key populations, and calculating size based on the probability that the venue and persons were selected</a:t>
          </a:r>
        </a:p>
      </dgm:t>
    </dgm:pt>
    <dgm:pt modelId="{2AE77A25-D7F3-4189-9FB4-29E6013B2EF4}" type="parTrans" cxnId="{89D39C2E-C642-4AA5-9DA6-67355842AFD3}">
      <dgm:prSet/>
      <dgm:spPr/>
      <dgm:t>
        <a:bodyPr/>
        <a:lstStyle/>
        <a:p>
          <a:endParaRPr lang="en-US"/>
        </a:p>
      </dgm:t>
    </dgm:pt>
    <dgm:pt modelId="{D37CF4D3-2E1E-472A-9A15-7198EED7841D}" type="sibTrans" cxnId="{89D39C2E-C642-4AA5-9DA6-67355842AFD3}">
      <dgm:prSet/>
      <dgm:spPr/>
      <dgm:t>
        <a:bodyPr/>
        <a:lstStyle/>
        <a:p>
          <a:endParaRPr lang="en-US"/>
        </a:p>
      </dgm:t>
    </dgm:pt>
    <dgm:pt modelId="{FB646D99-17DF-4BFC-B189-E1225770CA65}">
      <dgm:prSet phldrT="[Text]"/>
      <dgm:spPr/>
      <dgm:t>
        <a:bodyPr/>
        <a:lstStyle/>
        <a:p>
          <a:r>
            <a:rPr lang="en-US" dirty="0">
              <a:latin typeface="Century Gothic" panose="020B0502020202020204" pitchFamily="34" charset="0"/>
            </a:rPr>
            <a:t>Over Time</a:t>
          </a:r>
        </a:p>
      </dgm:t>
    </dgm:pt>
    <dgm:pt modelId="{2338DEF9-42F1-4B2E-BF66-49006E911EB0}" type="parTrans" cxnId="{B9FBF73D-94F2-46B5-A7BA-773082994A02}">
      <dgm:prSet/>
      <dgm:spPr/>
      <dgm:t>
        <a:bodyPr/>
        <a:lstStyle/>
        <a:p>
          <a:endParaRPr lang="en-US"/>
        </a:p>
      </dgm:t>
    </dgm:pt>
    <dgm:pt modelId="{BBDFD88D-3E88-4753-A85E-41D8DB24CB33}" type="sibTrans" cxnId="{B9FBF73D-94F2-46B5-A7BA-773082994A02}">
      <dgm:prSet/>
      <dgm:spPr/>
      <dgm:t>
        <a:bodyPr/>
        <a:lstStyle/>
        <a:p>
          <a:endParaRPr lang="en-US"/>
        </a:p>
      </dgm:t>
    </dgm:pt>
    <dgm:pt modelId="{0F344E1B-710F-4C72-83DA-6039CFC74ACF}">
      <dgm:prSet phldrT="[Text]" custT="1"/>
      <dgm:spPr/>
      <dgm:t>
        <a:bodyPr/>
        <a:lstStyle/>
        <a:p>
          <a:r>
            <a:rPr lang="en-US" sz="900" dirty="0">
              <a:latin typeface="Century Gothic" panose="020B0502020202020204" pitchFamily="34" charset="0"/>
            </a:rPr>
            <a:t>Increase estimate to account for people at venue over the course of a week or month</a:t>
          </a:r>
        </a:p>
      </dgm:t>
    </dgm:pt>
    <dgm:pt modelId="{A87DEE5C-0DA0-4566-AA19-3BE73A425D19}" type="parTrans" cxnId="{6B216701-7285-4A53-BA9B-538FC7DB7C70}">
      <dgm:prSet/>
      <dgm:spPr/>
      <dgm:t>
        <a:bodyPr/>
        <a:lstStyle/>
        <a:p>
          <a:endParaRPr lang="en-US"/>
        </a:p>
      </dgm:t>
    </dgm:pt>
    <dgm:pt modelId="{E7C90F3D-1C7C-4150-87C1-6E737BBF1175}" type="sibTrans" cxnId="{6B216701-7285-4A53-BA9B-538FC7DB7C70}">
      <dgm:prSet/>
      <dgm:spPr/>
      <dgm:t>
        <a:bodyPr/>
        <a:lstStyle/>
        <a:p>
          <a:endParaRPr lang="en-US"/>
        </a:p>
      </dgm:t>
    </dgm:pt>
    <dgm:pt modelId="{98F61A79-2A14-4F83-8AEF-7CF4BE75F4A3}">
      <dgm:prSet phldrT="[Text]"/>
      <dgm:spPr/>
      <dgm:t>
        <a:bodyPr/>
        <a:lstStyle/>
        <a:p>
          <a:r>
            <a:rPr lang="en-US" dirty="0">
              <a:latin typeface="Century Gothic" panose="020B0502020202020204" pitchFamily="34" charset="0"/>
            </a:rPr>
            <a:t>Extrapolated</a:t>
          </a:r>
        </a:p>
      </dgm:t>
    </dgm:pt>
    <dgm:pt modelId="{75306084-A0C3-4696-ABC0-50FBD4807CFB}" type="parTrans" cxnId="{6803BACE-9505-4FF2-95D0-C5BD352BDFEC}">
      <dgm:prSet/>
      <dgm:spPr/>
      <dgm:t>
        <a:bodyPr/>
        <a:lstStyle/>
        <a:p>
          <a:endParaRPr lang="en-US"/>
        </a:p>
      </dgm:t>
    </dgm:pt>
    <dgm:pt modelId="{360AF7FC-0154-4BE2-AC31-9936EC66E4A1}" type="sibTrans" cxnId="{6803BACE-9505-4FF2-95D0-C5BD352BDFEC}">
      <dgm:prSet/>
      <dgm:spPr/>
      <dgm:t>
        <a:bodyPr/>
        <a:lstStyle/>
        <a:p>
          <a:endParaRPr lang="en-US"/>
        </a:p>
      </dgm:t>
    </dgm:pt>
    <dgm:pt modelId="{5270119F-32C6-4503-A6E5-7A977E4969A7}">
      <dgm:prSet phldrT="[Text]" custT="1"/>
      <dgm:spPr/>
      <dgm:t>
        <a:bodyPr/>
        <a:lstStyle/>
        <a:p>
          <a:r>
            <a:rPr lang="en-US" sz="900" dirty="0">
              <a:latin typeface="Century Gothic" panose="020B0502020202020204" pitchFamily="34" charset="0"/>
            </a:rPr>
            <a:t>To other districts or areas in the country</a:t>
          </a:r>
        </a:p>
      </dgm:t>
    </dgm:pt>
    <dgm:pt modelId="{C17BEBB6-1912-4CB4-8AA7-83F30837DBCA}" type="parTrans" cxnId="{DD97A329-E28A-4C76-969A-8D720D510EAD}">
      <dgm:prSet/>
      <dgm:spPr/>
      <dgm:t>
        <a:bodyPr/>
        <a:lstStyle/>
        <a:p>
          <a:endParaRPr lang="en-US"/>
        </a:p>
      </dgm:t>
    </dgm:pt>
    <dgm:pt modelId="{CD73655A-77D1-44B8-9FD3-A23AD3FF82B2}" type="sibTrans" cxnId="{DD97A329-E28A-4C76-969A-8D720D510EAD}">
      <dgm:prSet/>
      <dgm:spPr/>
      <dgm:t>
        <a:bodyPr/>
        <a:lstStyle/>
        <a:p>
          <a:endParaRPr lang="en-US"/>
        </a:p>
      </dgm:t>
    </dgm:pt>
    <dgm:pt modelId="{59FEF09E-7093-48B6-8C85-01CFE6483B81}" type="pres">
      <dgm:prSet presAssocID="{D696EFB0-F778-4EF0-82AB-6C2B71677F34}" presName="Name0" presStyleCnt="0">
        <dgm:presLayoutVars>
          <dgm:dir/>
          <dgm:animLvl val="lvl"/>
          <dgm:resizeHandles val="exact"/>
        </dgm:presLayoutVars>
      </dgm:prSet>
      <dgm:spPr/>
    </dgm:pt>
    <dgm:pt modelId="{61F1BF97-B7EA-4B75-9902-6EBD0C867F87}" type="pres">
      <dgm:prSet presAssocID="{331E68FC-C958-4752-A3FE-31CF5978D97B}" presName="linNode" presStyleCnt="0"/>
      <dgm:spPr/>
    </dgm:pt>
    <dgm:pt modelId="{B0AE6294-07D4-4A19-91E5-63611627CB72}" type="pres">
      <dgm:prSet presAssocID="{331E68FC-C958-4752-A3FE-31CF5978D97B}" presName="parentText" presStyleLbl="node1" presStyleIdx="0" presStyleCnt="4" custScaleX="77966" custScaleY="71055" custLinFactNeighborX="-999" custLinFactNeighborY="-2546">
        <dgm:presLayoutVars>
          <dgm:chMax val="1"/>
          <dgm:bulletEnabled val="1"/>
        </dgm:presLayoutVars>
      </dgm:prSet>
      <dgm:spPr/>
    </dgm:pt>
    <dgm:pt modelId="{1F98A3C2-6501-46D6-90C0-FDDFB31CBFF1}" type="pres">
      <dgm:prSet presAssocID="{331E68FC-C958-4752-A3FE-31CF5978D97B}" presName="descendantText" presStyleLbl="alignAccFollowNode1" presStyleIdx="0" presStyleCnt="4">
        <dgm:presLayoutVars>
          <dgm:bulletEnabled val="1"/>
        </dgm:presLayoutVars>
      </dgm:prSet>
      <dgm:spPr/>
    </dgm:pt>
    <dgm:pt modelId="{81985F61-7B1E-4419-89F4-E0735B76FE4C}" type="pres">
      <dgm:prSet presAssocID="{4832FB2B-935B-49DB-A76F-C83D69C97855}" presName="sp" presStyleCnt="0"/>
      <dgm:spPr/>
    </dgm:pt>
    <dgm:pt modelId="{BD9ED581-FAF8-4CB9-B419-EA8D83203286}" type="pres">
      <dgm:prSet presAssocID="{76570EB7-3B8E-4CF2-8A77-0211315CFCC6}" presName="linNode" presStyleCnt="0"/>
      <dgm:spPr/>
    </dgm:pt>
    <dgm:pt modelId="{5E1BA251-F51A-4AA9-8271-1E913F6A9287}" type="pres">
      <dgm:prSet presAssocID="{76570EB7-3B8E-4CF2-8A77-0211315CFCC6}" presName="parentText" presStyleLbl="node1" presStyleIdx="1" presStyleCnt="4" custScaleX="78669" custScaleY="75642">
        <dgm:presLayoutVars>
          <dgm:chMax val="1"/>
          <dgm:bulletEnabled val="1"/>
        </dgm:presLayoutVars>
      </dgm:prSet>
      <dgm:spPr/>
    </dgm:pt>
    <dgm:pt modelId="{F3323679-2554-4DA9-949E-07208AA96264}" type="pres">
      <dgm:prSet presAssocID="{76570EB7-3B8E-4CF2-8A77-0211315CFCC6}" presName="descendantText" presStyleLbl="alignAccFollowNode1" presStyleIdx="1" presStyleCnt="4" custScaleY="219457" custLinFactNeighborY="17476">
        <dgm:presLayoutVars>
          <dgm:bulletEnabled val="1"/>
        </dgm:presLayoutVars>
      </dgm:prSet>
      <dgm:spPr/>
    </dgm:pt>
    <dgm:pt modelId="{92391E79-9871-477F-AD5B-96F001987B4A}" type="pres">
      <dgm:prSet presAssocID="{A6DA7FFA-3312-4549-88CB-8B2384CEE80B}" presName="sp" presStyleCnt="0"/>
      <dgm:spPr/>
    </dgm:pt>
    <dgm:pt modelId="{05D4D482-3AAF-478A-AB7C-90504EAA8500}" type="pres">
      <dgm:prSet presAssocID="{FB646D99-17DF-4BFC-B189-E1225770CA65}" presName="linNode" presStyleCnt="0"/>
      <dgm:spPr/>
    </dgm:pt>
    <dgm:pt modelId="{C0E17457-6143-4BBD-B4A7-CA6437BF5D1D}" type="pres">
      <dgm:prSet presAssocID="{FB646D99-17DF-4BFC-B189-E1225770CA65}" presName="parentText" presStyleLbl="node1" presStyleIdx="2" presStyleCnt="4" custScaleX="78669" custScaleY="64658" custLinFactNeighborY="10485">
        <dgm:presLayoutVars>
          <dgm:chMax val="1"/>
          <dgm:bulletEnabled val="1"/>
        </dgm:presLayoutVars>
      </dgm:prSet>
      <dgm:spPr/>
    </dgm:pt>
    <dgm:pt modelId="{9553ED97-730F-4CF8-830E-2AD0C1BA3B0F}" type="pres">
      <dgm:prSet presAssocID="{FB646D99-17DF-4BFC-B189-E1225770CA65}" presName="descendantText" presStyleLbl="alignAccFollowNode1" presStyleIdx="2" presStyleCnt="4" custLinFactNeighborY="26213">
        <dgm:presLayoutVars>
          <dgm:bulletEnabled val="1"/>
        </dgm:presLayoutVars>
      </dgm:prSet>
      <dgm:spPr/>
    </dgm:pt>
    <dgm:pt modelId="{E3787C09-344E-4C4F-98CA-7C20A47173FC}" type="pres">
      <dgm:prSet presAssocID="{BBDFD88D-3E88-4753-A85E-41D8DB24CB33}" presName="sp" presStyleCnt="0"/>
      <dgm:spPr/>
    </dgm:pt>
    <dgm:pt modelId="{69B6482B-3F9D-4034-A190-17B145475E62}" type="pres">
      <dgm:prSet presAssocID="{98F61A79-2A14-4F83-8AEF-7CF4BE75F4A3}" presName="linNode" presStyleCnt="0"/>
      <dgm:spPr/>
    </dgm:pt>
    <dgm:pt modelId="{0C07A3CF-926F-49A6-8E0E-E7DDEABCA9AB}" type="pres">
      <dgm:prSet presAssocID="{98F61A79-2A14-4F83-8AEF-7CF4BE75F4A3}" presName="parentText" presStyleLbl="node1" presStyleIdx="3" presStyleCnt="4" custScaleX="79887" custScaleY="60200" custLinFactNeighborX="-666" custLinFactNeighborY="17312">
        <dgm:presLayoutVars>
          <dgm:chMax val="1"/>
          <dgm:bulletEnabled val="1"/>
        </dgm:presLayoutVars>
      </dgm:prSet>
      <dgm:spPr/>
    </dgm:pt>
    <dgm:pt modelId="{B2997B91-0945-4936-9729-7B071F673DB7}" type="pres">
      <dgm:prSet presAssocID="{98F61A79-2A14-4F83-8AEF-7CF4BE75F4A3}" presName="descendantText" presStyleLbl="alignAccFollowNode1" presStyleIdx="3" presStyleCnt="4" custScaleX="100961" custScaleY="81189" custLinFactNeighborX="-1972" custLinFactNeighborY="33263">
        <dgm:presLayoutVars>
          <dgm:bulletEnabled val="1"/>
        </dgm:presLayoutVars>
      </dgm:prSet>
      <dgm:spPr/>
    </dgm:pt>
  </dgm:ptLst>
  <dgm:cxnLst>
    <dgm:cxn modelId="{6B216701-7285-4A53-BA9B-538FC7DB7C70}" srcId="{FB646D99-17DF-4BFC-B189-E1225770CA65}" destId="{0F344E1B-710F-4C72-83DA-6039CFC74ACF}" srcOrd="0" destOrd="0" parTransId="{A87DEE5C-0DA0-4566-AA19-3BE73A425D19}" sibTransId="{E7C90F3D-1C7C-4150-87C1-6E737BBF1175}"/>
    <dgm:cxn modelId="{30109F0A-482D-4856-9A49-C24EB9025D82}" type="presOf" srcId="{D696EFB0-F778-4EF0-82AB-6C2B71677F34}" destId="{59FEF09E-7093-48B6-8C85-01CFE6483B81}" srcOrd="0" destOrd="0" presId="urn:microsoft.com/office/officeart/2005/8/layout/vList5"/>
    <dgm:cxn modelId="{7B0E1118-054D-4291-A7A8-61ABB3F26BF1}" type="presOf" srcId="{D483C110-DEF1-4ABC-ABB6-D89D25912F34}" destId="{1F98A3C2-6501-46D6-90C0-FDDFB31CBFF1}" srcOrd="0" destOrd="0" presId="urn:microsoft.com/office/officeart/2005/8/layout/vList5"/>
    <dgm:cxn modelId="{DD97A329-E28A-4C76-969A-8D720D510EAD}" srcId="{98F61A79-2A14-4F83-8AEF-7CF4BE75F4A3}" destId="{5270119F-32C6-4503-A6E5-7A977E4969A7}" srcOrd="0" destOrd="0" parTransId="{C17BEBB6-1912-4CB4-8AA7-83F30837DBCA}" sibTransId="{CD73655A-77D1-44B8-9FD3-A23AD3FF82B2}"/>
    <dgm:cxn modelId="{89D39C2E-C642-4AA5-9DA6-67355842AFD3}" srcId="{76570EB7-3B8E-4CF2-8A77-0211315CFCC6}" destId="{081D4B6A-297F-4412-8433-22FE309207AD}" srcOrd="0" destOrd="0" parTransId="{2AE77A25-D7F3-4189-9FB4-29E6013B2EF4}" sibTransId="{D37CF4D3-2E1E-472A-9A15-7198EED7841D}"/>
    <dgm:cxn modelId="{DA761339-9F56-4829-AEA9-CEA3724EF8DA}" srcId="{D696EFB0-F778-4EF0-82AB-6C2B71677F34}" destId="{331E68FC-C958-4752-A3FE-31CF5978D97B}" srcOrd="0" destOrd="0" parTransId="{BE42C803-B0D0-4F9E-9A63-39667DD34507}" sibTransId="{4832FB2B-935B-49DB-A76F-C83D69C97855}"/>
    <dgm:cxn modelId="{B9FBF73D-94F2-46B5-A7BA-773082994A02}" srcId="{D696EFB0-F778-4EF0-82AB-6C2B71677F34}" destId="{FB646D99-17DF-4BFC-B189-E1225770CA65}" srcOrd="2" destOrd="0" parTransId="{2338DEF9-42F1-4B2E-BF66-49006E911EB0}" sibTransId="{BBDFD88D-3E88-4753-A85E-41D8DB24CB33}"/>
    <dgm:cxn modelId="{3DB43943-11F3-4557-B593-79A876F6A6C0}" type="presOf" srcId="{0F344E1B-710F-4C72-83DA-6039CFC74ACF}" destId="{9553ED97-730F-4CF8-830E-2AD0C1BA3B0F}" srcOrd="0" destOrd="0" presId="urn:microsoft.com/office/officeart/2005/8/layout/vList5"/>
    <dgm:cxn modelId="{80D44371-E4A4-45D1-82AB-0BF896CC160C}" type="presOf" srcId="{FB646D99-17DF-4BFC-B189-E1225770CA65}" destId="{C0E17457-6143-4BBD-B4A7-CA6437BF5D1D}" srcOrd="0" destOrd="0" presId="urn:microsoft.com/office/officeart/2005/8/layout/vList5"/>
    <dgm:cxn modelId="{AFB5F371-2C12-48BC-8197-A025016AA117}" type="presOf" srcId="{98F61A79-2A14-4F83-8AEF-7CF4BE75F4A3}" destId="{0C07A3CF-926F-49A6-8E0E-E7DDEABCA9AB}" srcOrd="0" destOrd="0" presId="urn:microsoft.com/office/officeart/2005/8/layout/vList5"/>
    <dgm:cxn modelId="{661FFE59-9FEA-42A3-A363-F5CBAB5CD6B5}" srcId="{D696EFB0-F778-4EF0-82AB-6C2B71677F34}" destId="{76570EB7-3B8E-4CF2-8A77-0211315CFCC6}" srcOrd="1" destOrd="0" parTransId="{7FC9699A-B231-4BD1-80FE-6E15EED595BF}" sibTransId="{A6DA7FFA-3312-4549-88CB-8B2384CEE80B}"/>
    <dgm:cxn modelId="{109A367B-0BA8-43A8-8B43-2D00DAA4A465}" type="presOf" srcId="{76570EB7-3B8E-4CF2-8A77-0211315CFCC6}" destId="{5E1BA251-F51A-4AA9-8271-1E913F6A9287}" srcOrd="0" destOrd="0" presId="urn:microsoft.com/office/officeart/2005/8/layout/vList5"/>
    <dgm:cxn modelId="{74149C92-0C54-4F47-BC86-27C236ED3031}" srcId="{331E68FC-C958-4752-A3FE-31CF5978D97B}" destId="{D483C110-DEF1-4ABC-ABB6-D89D25912F34}" srcOrd="0" destOrd="0" parTransId="{24E23AE1-D097-43A8-9DE7-CE6879099D15}" sibTransId="{ED487A78-B2C8-4E7B-8C9A-C4F9E70E882B}"/>
    <dgm:cxn modelId="{1EC6A6CC-C186-41A1-8A56-C1161689BDFA}" type="presOf" srcId="{081D4B6A-297F-4412-8433-22FE309207AD}" destId="{F3323679-2554-4DA9-949E-07208AA96264}" srcOrd="0" destOrd="0" presId="urn:microsoft.com/office/officeart/2005/8/layout/vList5"/>
    <dgm:cxn modelId="{6803BACE-9505-4FF2-95D0-C5BD352BDFEC}" srcId="{D696EFB0-F778-4EF0-82AB-6C2B71677F34}" destId="{98F61A79-2A14-4F83-8AEF-7CF4BE75F4A3}" srcOrd="3" destOrd="0" parTransId="{75306084-A0C3-4696-ABC0-50FBD4807CFB}" sibTransId="{360AF7FC-0154-4BE2-AC31-9936EC66E4A1}"/>
    <dgm:cxn modelId="{B6BD0BD7-8837-46F9-A7EB-BCD5A21640D0}" type="presOf" srcId="{331E68FC-C958-4752-A3FE-31CF5978D97B}" destId="{B0AE6294-07D4-4A19-91E5-63611627CB72}" srcOrd="0" destOrd="0" presId="urn:microsoft.com/office/officeart/2005/8/layout/vList5"/>
    <dgm:cxn modelId="{EE6FF3DB-39C5-4031-B431-FD2F589CCD0B}" type="presOf" srcId="{5270119F-32C6-4503-A6E5-7A977E4969A7}" destId="{B2997B91-0945-4936-9729-7B071F673DB7}" srcOrd="0" destOrd="0" presId="urn:microsoft.com/office/officeart/2005/8/layout/vList5"/>
    <dgm:cxn modelId="{1BEEF6AF-375B-4733-82C6-82899830DAD8}" type="presParOf" srcId="{59FEF09E-7093-48B6-8C85-01CFE6483B81}" destId="{61F1BF97-B7EA-4B75-9902-6EBD0C867F87}" srcOrd="0" destOrd="0" presId="urn:microsoft.com/office/officeart/2005/8/layout/vList5"/>
    <dgm:cxn modelId="{7F2DD84F-7977-4F21-B3F9-62488A5A79D1}" type="presParOf" srcId="{61F1BF97-B7EA-4B75-9902-6EBD0C867F87}" destId="{B0AE6294-07D4-4A19-91E5-63611627CB72}" srcOrd="0" destOrd="0" presId="urn:microsoft.com/office/officeart/2005/8/layout/vList5"/>
    <dgm:cxn modelId="{2C94DD49-4217-443F-8C17-88D99D4C5099}" type="presParOf" srcId="{61F1BF97-B7EA-4B75-9902-6EBD0C867F87}" destId="{1F98A3C2-6501-46D6-90C0-FDDFB31CBFF1}" srcOrd="1" destOrd="0" presId="urn:microsoft.com/office/officeart/2005/8/layout/vList5"/>
    <dgm:cxn modelId="{0DC284F2-BCF9-4691-87AD-3A52B318EC67}" type="presParOf" srcId="{59FEF09E-7093-48B6-8C85-01CFE6483B81}" destId="{81985F61-7B1E-4419-89F4-E0735B76FE4C}" srcOrd="1" destOrd="0" presId="urn:microsoft.com/office/officeart/2005/8/layout/vList5"/>
    <dgm:cxn modelId="{DC3C7C6C-6FDE-4352-9AE4-45C8EF911D59}" type="presParOf" srcId="{59FEF09E-7093-48B6-8C85-01CFE6483B81}" destId="{BD9ED581-FAF8-4CB9-B419-EA8D83203286}" srcOrd="2" destOrd="0" presId="urn:microsoft.com/office/officeart/2005/8/layout/vList5"/>
    <dgm:cxn modelId="{FDDBA846-F3D6-4A22-B23F-54297D447ADA}" type="presParOf" srcId="{BD9ED581-FAF8-4CB9-B419-EA8D83203286}" destId="{5E1BA251-F51A-4AA9-8271-1E913F6A9287}" srcOrd="0" destOrd="0" presId="urn:microsoft.com/office/officeart/2005/8/layout/vList5"/>
    <dgm:cxn modelId="{216917F4-EB8B-460C-85A1-1D82C34F1611}" type="presParOf" srcId="{BD9ED581-FAF8-4CB9-B419-EA8D83203286}" destId="{F3323679-2554-4DA9-949E-07208AA96264}" srcOrd="1" destOrd="0" presId="urn:microsoft.com/office/officeart/2005/8/layout/vList5"/>
    <dgm:cxn modelId="{390D986D-54A2-4FC8-B027-E5A159EE3D92}" type="presParOf" srcId="{59FEF09E-7093-48B6-8C85-01CFE6483B81}" destId="{92391E79-9871-477F-AD5B-96F001987B4A}" srcOrd="3" destOrd="0" presId="urn:microsoft.com/office/officeart/2005/8/layout/vList5"/>
    <dgm:cxn modelId="{78A59A76-3450-47F0-8A25-1541DCE516CC}" type="presParOf" srcId="{59FEF09E-7093-48B6-8C85-01CFE6483B81}" destId="{05D4D482-3AAF-478A-AB7C-90504EAA8500}" srcOrd="4" destOrd="0" presId="urn:microsoft.com/office/officeart/2005/8/layout/vList5"/>
    <dgm:cxn modelId="{E8214C3F-47D4-4ED0-A818-B1A30FF73B2E}" type="presParOf" srcId="{05D4D482-3AAF-478A-AB7C-90504EAA8500}" destId="{C0E17457-6143-4BBD-B4A7-CA6437BF5D1D}" srcOrd="0" destOrd="0" presId="urn:microsoft.com/office/officeart/2005/8/layout/vList5"/>
    <dgm:cxn modelId="{2D209C8C-5184-4934-92AC-43B4DE202523}" type="presParOf" srcId="{05D4D482-3AAF-478A-AB7C-90504EAA8500}" destId="{9553ED97-730F-4CF8-830E-2AD0C1BA3B0F}" srcOrd="1" destOrd="0" presId="urn:microsoft.com/office/officeart/2005/8/layout/vList5"/>
    <dgm:cxn modelId="{DED62513-E873-4C45-B42C-657FFA7A5C37}" type="presParOf" srcId="{59FEF09E-7093-48B6-8C85-01CFE6483B81}" destId="{E3787C09-344E-4C4F-98CA-7C20A47173FC}" srcOrd="5" destOrd="0" presId="urn:microsoft.com/office/officeart/2005/8/layout/vList5"/>
    <dgm:cxn modelId="{9EA86651-2C35-4E08-822A-41D0CC3687AF}" type="presParOf" srcId="{59FEF09E-7093-48B6-8C85-01CFE6483B81}" destId="{69B6482B-3F9D-4034-A190-17B145475E62}" srcOrd="6" destOrd="0" presId="urn:microsoft.com/office/officeart/2005/8/layout/vList5"/>
    <dgm:cxn modelId="{B7442415-1AD4-4BBD-A2C0-260B87C1FBBF}" type="presParOf" srcId="{69B6482B-3F9D-4034-A190-17B145475E62}" destId="{0C07A3CF-926F-49A6-8E0E-E7DDEABCA9AB}" srcOrd="0" destOrd="0" presId="urn:microsoft.com/office/officeart/2005/8/layout/vList5"/>
    <dgm:cxn modelId="{ADB1A5B8-9EDD-4C25-B3A5-CC7FF4BCCAD8}" type="presParOf" srcId="{69B6482B-3F9D-4034-A190-17B145475E62}" destId="{B2997B91-0945-4936-9729-7B071F673DB7}" srcOrd="1" destOrd="0" presId="urn:microsoft.com/office/officeart/2005/8/layout/vList5"/>
  </dgm:cxnLst>
  <dgm:bg/>
  <dgm:whole/>
  <dgm:extLst>
    <a:ext uri="http://schemas.microsoft.com/office/drawing/2008/diagram">
      <dsp:dataModelExt xmlns:dsp="http://schemas.microsoft.com/office/drawing/2008/diagram" relId="rId16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9D21F1F-7BD5-4A6A-9603-FC1F9A554209}" type="doc">
      <dgm:prSet loTypeId="urn:microsoft.com/office/officeart/2005/8/layout/orgChart1" loCatId="hierarchy" qsTypeId="urn:microsoft.com/office/officeart/2005/8/quickstyle/simple1" qsCatId="simple" csTypeId="urn:microsoft.com/office/officeart/2005/8/colors/accent6_1" csCatId="accent6" phldr="1"/>
      <dgm:spPr/>
      <dgm:t>
        <a:bodyPr/>
        <a:lstStyle/>
        <a:p>
          <a:endParaRPr lang="en-US"/>
        </a:p>
      </dgm:t>
    </dgm:pt>
    <dgm:pt modelId="{69235273-A34C-465F-9E83-451C449EA832}">
      <dgm:prSet phldrT="[Text]"/>
      <dgm:spPr>
        <a:xfrm>
          <a:off x="1426867" y="567"/>
          <a:ext cx="904712" cy="452356"/>
        </a:xfrm>
        <a:prstGeom prst="rect">
          <a:avLst/>
        </a:prstGeom>
      </dgm:spPr>
      <dgm:t>
        <a:bodyPr/>
        <a:lstStyle/>
        <a:p>
          <a:pPr>
            <a:buNone/>
          </a:pPr>
          <a:r>
            <a:rPr lang="en-US" b="0" dirty="0">
              <a:latin typeface="Century Gothic" panose="020B0502020202020204" pitchFamily="34" charset="0"/>
              <a:ea typeface="+mn-ea"/>
              <a:cs typeface="+mn-cs"/>
            </a:rPr>
            <a:t>National Steering Committee</a:t>
          </a:r>
        </a:p>
      </dgm:t>
    </dgm:pt>
    <dgm:pt modelId="{8D73574B-5C98-4690-BFD8-313F1B6D6C3D}" type="parTrans" cxnId="{EDC7FF16-05D1-4674-8A2B-B5ECEB413577}">
      <dgm:prSet/>
      <dgm:spPr/>
      <dgm:t>
        <a:bodyPr/>
        <a:lstStyle/>
        <a:p>
          <a:endParaRPr lang="en-US" b="0">
            <a:solidFill>
              <a:schemeClr val="accent4">
                <a:lumMod val="75000"/>
              </a:schemeClr>
            </a:solidFill>
            <a:latin typeface="Century Gothic" panose="020B0502020202020204" pitchFamily="34" charset="0"/>
          </a:endParaRPr>
        </a:p>
      </dgm:t>
    </dgm:pt>
    <dgm:pt modelId="{8EAA5B00-5FCA-40B9-9452-5692B6F6BA77}" type="sibTrans" cxnId="{EDC7FF16-05D1-4674-8A2B-B5ECEB413577}">
      <dgm:prSet/>
      <dgm:spPr/>
      <dgm:t>
        <a:bodyPr/>
        <a:lstStyle/>
        <a:p>
          <a:endParaRPr lang="en-US" b="0">
            <a:solidFill>
              <a:schemeClr val="accent4">
                <a:lumMod val="75000"/>
              </a:schemeClr>
            </a:solidFill>
            <a:latin typeface="Century Gothic" panose="020B0502020202020204" pitchFamily="34" charset="0"/>
          </a:endParaRPr>
        </a:p>
      </dgm:t>
    </dgm:pt>
    <dgm:pt modelId="{89A2FCC0-B47C-4F7D-BAA2-796DB47EEE40}">
      <dgm:prSet phldrT="[Text]"/>
      <dgm:spPr>
        <a:xfrm>
          <a:off x="332165" y="642913"/>
          <a:ext cx="904712" cy="452356"/>
        </a:xfrm>
        <a:prstGeom prst="rect">
          <a:avLst/>
        </a:prstGeom>
      </dgm:spPr>
      <dgm:t>
        <a:bodyPr/>
        <a:lstStyle/>
        <a:p>
          <a:pPr>
            <a:buNone/>
          </a:pPr>
          <a:r>
            <a:rPr lang="en-US" b="0" dirty="0">
              <a:latin typeface="Century Gothic" panose="020B0502020202020204" pitchFamily="34" charset="0"/>
              <a:ea typeface="+mn-ea"/>
              <a:cs typeface="+mn-cs"/>
            </a:rPr>
            <a:t>National Consultations </a:t>
          </a:r>
        </a:p>
      </dgm:t>
    </dgm:pt>
    <dgm:pt modelId="{30783AE6-6134-496B-A7CF-1BC05471406B}" type="parTrans" cxnId="{DC5B2A66-C44A-43EB-AACA-0BF16A759D73}">
      <dgm:prSet/>
      <dgm:spPr>
        <a:xfrm>
          <a:off x="784521" y="452923"/>
          <a:ext cx="1094701" cy="189989"/>
        </a:xfrm>
        <a:custGeom>
          <a:avLst/>
          <a:gdLst/>
          <a:ahLst/>
          <a:cxnLst/>
          <a:rect l="0" t="0" r="0" b="0"/>
          <a:pathLst>
            <a:path>
              <a:moveTo>
                <a:pt x="1094701" y="0"/>
              </a:moveTo>
              <a:lnTo>
                <a:pt x="1094701" y="94994"/>
              </a:lnTo>
              <a:lnTo>
                <a:pt x="0" y="94994"/>
              </a:lnTo>
              <a:lnTo>
                <a:pt x="0" y="189989"/>
              </a:lnTo>
            </a:path>
          </a:pathLst>
        </a:custGeom>
      </dgm:spPr>
      <dgm:t>
        <a:bodyPr/>
        <a:lstStyle/>
        <a:p>
          <a:endParaRPr lang="en-US" b="0">
            <a:solidFill>
              <a:schemeClr val="accent4">
                <a:lumMod val="75000"/>
              </a:schemeClr>
            </a:solidFill>
            <a:latin typeface="Century Gothic" panose="020B0502020202020204" pitchFamily="34" charset="0"/>
          </a:endParaRPr>
        </a:p>
      </dgm:t>
    </dgm:pt>
    <dgm:pt modelId="{FECC4D82-C05D-46AF-97A4-6F622FF84A99}" type="sibTrans" cxnId="{DC5B2A66-C44A-43EB-AACA-0BF16A759D73}">
      <dgm:prSet/>
      <dgm:spPr/>
      <dgm:t>
        <a:bodyPr/>
        <a:lstStyle/>
        <a:p>
          <a:endParaRPr lang="en-US" b="0">
            <a:solidFill>
              <a:schemeClr val="accent4">
                <a:lumMod val="75000"/>
              </a:schemeClr>
            </a:solidFill>
            <a:latin typeface="Century Gothic" panose="020B0502020202020204" pitchFamily="34" charset="0"/>
          </a:endParaRPr>
        </a:p>
      </dgm:t>
    </dgm:pt>
    <dgm:pt modelId="{B9CB2955-E112-445B-A670-83497EFBE8ED}">
      <dgm:prSet phldrT="[Text]"/>
      <dgm:spPr>
        <a:xfrm>
          <a:off x="558343" y="1927604"/>
          <a:ext cx="904712" cy="452356"/>
        </a:xfrm>
        <a:prstGeom prst="rect">
          <a:avLst/>
        </a:prstGeom>
      </dgm:spPr>
      <dgm:t>
        <a:bodyPr/>
        <a:lstStyle/>
        <a:p>
          <a:pPr>
            <a:buNone/>
          </a:pPr>
          <a:r>
            <a:rPr lang="en-US" b="0" dirty="0">
              <a:latin typeface="Century Gothic" panose="020B0502020202020204" pitchFamily="34" charset="0"/>
              <a:ea typeface="+mn-ea"/>
              <a:cs typeface="+mn-cs"/>
            </a:rPr>
            <a:t>Key Population Groups</a:t>
          </a:r>
        </a:p>
      </dgm:t>
    </dgm:pt>
    <dgm:pt modelId="{6F668AC4-CCF7-45CF-946F-E90C4C0D51ED}" type="parTrans" cxnId="{090D17B3-DEB0-471E-A7BD-759B2EFD3F75}">
      <dgm:prSet/>
      <dgm:spPr>
        <a:xfrm>
          <a:off x="422636" y="1095269"/>
          <a:ext cx="135706" cy="1058513"/>
        </a:xfrm>
        <a:custGeom>
          <a:avLst/>
          <a:gdLst/>
          <a:ahLst/>
          <a:cxnLst/>
          <a:rect l="0" t="0" r="0" b="0"/>
          <a:pathLst>
            <a:path>
              <a:moveTo>
                <a:pt x="0" y="0"/>
              </a:moveTo>
              <a:lnTo>
                <a:pt x="0" y="1058513"/>
              </a:lnTo>
              <a:lnTo>
                <a:pt x="135706" y="1058513"/>
              </a:lnTo>
            </a:path>
          </a:pathLst>
        </a:custGeom>
      </dgm:spPr>
      <dgm:t>
        <a:bodyPr/>
        <a:lstStyle/>
        <a:p>
          <a:endParaRPr lang="en-US" b="0">
            <a:solidFill>
              <a:schemeClr val="accent4">
                <a:lumMod val="75000"/>
              </a:schemeClr>
            </a:solidFill>
            <a:latin typeface="Century Gothic" panose="020B0502020202020204" pitchFamily="34" charset="0"/>
          </a:endParaRPr>
        </a:p>
      </dgm:t>
    </dgm:pt>
    <dgm:pt modelId="{B3317BF3-98EC-402C-B355-AD4847C5720F}" type="sibTrans" cxnId="{090D17B3-DEB0-471E-A7BD-759B2EFD3F75}">
      <dgm:prSet/>
      <dgm:spPr/>
      <dgm:t>
        <a:bodyPr/>
        <a:lstStyle/>
        <a:p>
          <a:endParaRPr lang="en-US" b="0">
            <a:solidFill>
              <a:schemeClr val="accent4">
                <a:lumMod val="75000"/>
              </a:schemeClr>
            </a:solidFill>
            <a:latin typeface="Century Gothic" panose="020B0502020202020204" pitchFamily="34" charset="0"/>
          </a:endParaRPr>
        </a:p>
      </dgm:t>
    </dgm:pt>
    <dgm:pt modelId="{6BAB1AB7-3827-4B01-97D0-172CC884AFA1}">
      <dgm:prSet phldrT="[Text]"/>
      <dgm:spPr>
        <a:xfrm>
          <a:off x="558343" y="2569950"/>
          <a:ext cx="904712" cy="452356"/>
        </a:xfrm>
        <a:prstGeom prst="rect">
          <a:avLst/>
        </a:prstGeom>
      </dgm:spPr>
      <dgm:t>
        <a:bodyPr/>
        <a:lstStyle/>
        <a:p>
          <a:pPr>
            <a:buNone/>
          </a:pPr>
          <a:r>
            <a:rPr lang="en-US" b="0" dirty="0">
              <a:latin typeface="Century Gothic" panose="020B0502020202020204" pitchFamily="34" charset="0"/>
              <a:ea typeface="+mn-ea"/>
              <a:cs typeface="+mn-cs"/>
            </a:rPr>
            <a:t>Service Delivery Providers </a:t>
          </a:r>
        </a:p>
      </dgm:t>
    </dgm:pt>
    <dgm:pt modelId="{E9D6218E-BCFB-448A-89CE-364D08585ABE}" type="parTrans" cxnId="{43F8D594-95DE-420A-8C35-F7BBB9409527}">
      <dgm:prSet/>
      <dgm:spPr>
        <a:xfrm>
          <a:off x="422636" y="1095269"/>
          <a:ext cx="135706" cy="1700858"/>
        </a:xfrm>
        <a:custGeom>
          <a:avLst/>
          <a:gdLst/>
          <a:ahLst/>
          <a:cxnLst/>
          <a:rect l="0" t="0" r="0" b="0"/>
          <a:pathLst>
            <a:path>
              <a:moveTo>
                <a:pt x="0" y="0"/>
              </a:moveTo>
              <a:lnTo>
                <a:pt x="0" y="1700858"/>
              </a:lnTo>
              <a:lnTo>
                <a:pt x="135706" y="1700858"/>
              </a:lnTo>
            </a:path>
          </a:pathLst>
        </a:custGeom>
      </dgm:spPr>
      <dgm:t>
        <a:bodyPr/>
        <a:lstStyle/>
        <a:p>
          <a:endParaRPr lang="en-US" b="0">
            <a:solidFill>
              <a:schemeClr val="accent4">
                <a:lumMod val="75000"/>
              </a:schemeClr>
            </a:solidFill>
            <a:latin typeface="Century Gothic" panose="020B0502020202020204" pitchFamily="34" charset="0"/>
          </a:endParaRPr>
        </a:p>
      </dgm:t>
    </dgm:pt>
    <dgm:pt modelId="{8B4D3AE5-A87A-4058-90C1-C28BB86D8BE7}" type="sibTrans" cxnId="{43F8D594-95DE-420A-8C35-F7BBB9409527}">
      <dgm:prSet/>
      <dgm:spPr/>
      <dgm:t>
        <a:bodyPr/>
        <a:lstStyle/>
        <a:p>
          <a:endParaRPr lang="en-US" b="0">
            <a:solidFill>
              <a:schemeClr val="accent4">
                <a:lumMod val="75000"/>
              </a:schemeClr>
            </a:solidFill>
            <a:latin typeface="Century Gothic" panose="020B0502020202020204" pitchFamily="34" charset="0"/>
          </a:endParaRPr>
        </a:p>
      </dgm:t>
    </dgm:pt>
    <dgm:pt modelId="{59291239-D116-44D0-8819-D3B166CEE776}">
      <dgm:prSet phldrT="[Text]"/>
      <dgm:spPr>
        <a:xfrm>
          <a:off x="558343" y="3212296"/>
          <a:ext cx="904712" cy="452356"/>
        </a:xfrm>
        <a:prstGeom prst="rect">
          <a:avLst/>
        </a:prstGeom>
      </dgm:spPr>
      <dgm:t>
        <a:bodyPr/>
        <a:lstStyle/>
        <a:p>
          <a:pPr>
            <a:buNone/>
          </a:pPr>
          <a:r>
            <a:rPr lang="en-US" b="0" dirty="0">
              <a:latin typeface="Century Gothic" panose="020B0502020202020204" pitchFamily="34" charset="0"/>
              <a:ea typeface="+mn-ea"/>
              <a:cs typeface="+mn-cs"/>
            </a:rPr>
            <a:t>Ethical Review Committees </a:t>
          </a:r>
        </a:p>
      </dgm:t>
    </dgm:pt>
    <dgm:pt modelId="{2AC24124-FA9E-44B6-8DB0-151DBACF60BC}" type="parTrans" cxnId="{9A82AFE1-688E-42C4-8AF1-DC68F61FFED4}">
      <dgm:prSet/>
      <dgm:spPr>
        <a:xfrm>
          <a:off x="422636" y="1095269"/>
          <a:ext cx="135706" cy="2343204"/>
        </a:xfrm>
        <a:custGeom>
          <a:avLst/>
          <a:gdLst/>
          <a:ahLst/>
          <a:cxnLst/>
          <a:rect l="0" t="0" r="0" b="0"/>
          <a:pathLst>
            <a:path>
              <a:moveTo>
                <a:pt x="0" y="0"/>
              </a:moveTo>
              <a:lnTo>
                <a:pt x="0" y="2343204"/>
              </a:lnTo>
              <a:lnTo>
                <a:pt x="135706" y="2343204"/>
              </a:lnTo>
            </a:path>
          </a:pathLst>
        </a:custGeom>
      </dgm:spPr>
      <dgm:t>
        <a:bodyPr/>
        <a:lstStyle/>
        <a:p>
          <a:endParaRPr lang="en-US"/>
        </a:p>
      </dgm:t>
    </dgm:pt>
    <dgm:pt modelId="{783ACE57-EA35-4856-9846-CF4F7F9E4454}" type="sibTrans" cxnId="{9A82AFE1-688E-42C4-8AF1-DC68F61FFED4}">
      <dgm:prSet/>
      <dgm:spPr/>
      <dgm:t>
        <a:bodyPr/>
        <a:lstStyle/>
        <a:p>
          <a:endParaRPr lang="en-US"/>
        </a:p>
      </dgm:t>
    </dgm:pt>
    <dgm:pt modelId="{575F3678-3D56-41EB-86DD-6C717C4F1E77}">
      <dgm:prSet phldrT="[Text]"/>
      <dgm:spPr>
        <a:xfrm>
          <a:off x="1426867" y="642913"/>
          <a:ext cx="904712" cy="452356"/>
        </a:xfrm>
        <a:prstGeom prst="rect">
          <a:avLst/>
        </a:prstGeom>
      </dgm:spPr>
      <dgm:t>
        <a:bodyPr/>
        <a:lstStyle/>
        <a:p>
          <a:pPr>
            <a:buNone/>
          </a:pPr>
          <a:r>
            <a:rPr lang="en-US" b="0">
              <a:latin typeface="Century Gothic" panose="020B0502020202020204" pitchFamily="34" charset="0"/>
              <a:ea typeface="+mn-ea"/>
              <a:cs typeface="+mn-cs"/>
            </a:rPr>
            <a:t>Core Implementation Team </a:t>
          </a:r>
          <a:endParaRPr lang="en-US" b="0" dirty="0">
            <a:latin typeface="Century Gothic" panose="020B0502020202020204" pitchFamily="34" charset="0"/>
            <a:ea typeface="+mn-ea"/>
            <a:cs typeface="+mn-cs"/>
          </a:endParaRPr>
        </a:p>
      </dgm:t>
    </dgm:pt>
    <dgm:pt modelId="{E0D2C3AD-0E55-4BC4-8A8A-982B2852C2B0}" type="parTrans" cxnId="{7348DEF0-AE30-4EB2-BAF9-A83378DCDC51}">
      <dgm:prSet/>
      <dgm:spPr>
        <a:xfrm>
          <a:off x="1833503" y="452923"/>
          <a:ext cx="91440" cy="189989"/>
        </a:xfrm>
        <a:custGeom>
          <a:avLst/>
          <a:gdLst/>
          <a:ahLst/>
          <a:cxnLst/>
          <a:rect l="0" t="0" r="0" b="0"/>
          <a:pathLst>
            <a:path>
              <a:moveTo>
                <a:pt x="45720" y="0"/>
              </a:moveTo>
              <a:lnTo>
                <a:pt x="45720" y="189989"/>
              </a:lnTo>
            </a:path>
          </a:pathLst>
        </a:custGeom>
      </dgm:spPr>
      <dgm:t>
        <a:bodyPr/>
        <a:lstStyle/>
        <a:p>
          <a:endParaRPr lang="en-US"/>
        </a:p>
      </dgm:t>
    </dgm:pt>
    <dgm:pt modelId="{2B9A74B6-5217-4EFA-836F-83CCB6C475F8}" type="sibTrans" cxnId="{7348DEF0-AE30-4EB2-BAF9-A83378DCDC51}">
      <dgm:prSet/>
      <dgm:spPr/>
      <dgm:t>
        <a:bodyPr/>
        <a:lstStyle/>
        <a:p>
          <a:endParaRPr lang="en-US"/>
        </a:p>
      </dgm:t>
    </dgm:pt>
    <dgm:pt modelId="{89A1140F-D75E-4537-952D-8142921F3F26}">
      <dgm:prSet phldrT="[Text]"/>
      <dgm:spPr>
        <a:xfrm>
          <a:off x="558343" y="1285259"/>
          <a:ext cx="904712" cy="452356"/>
        </a:xfrm>
        <a:prstGeom prst="rect">
          <a:avLst/>
        </a:prstGeom>
      </dgm:spPr>
      <dgm:t>
        <a:bodyPr/>
        <a:lstStyle/>
        <a:p>
          <a:pPr>
            <a:buNone/>
          </a:pPr>
          <a:r>
            <a:rPr lang="en-US" b="0" dirty="0">
              <a:latin typeface="Century Gothic" panose="020B0502020202020204" pitchFamily="34" charset="0"/>
              <a:ea typeface="+mn-ea"/>
              <a:cs typeface="+mn-cs"/>
            </a:rPr>
            <a:t>Epidemiology, M&amp;E, GIS Units </a:t>
          </a:r>
        </a:p>
      </dgm:t>
    </dgm:pt>
    <dgm:pt modelId="{97C02C5A-0109-4658-9E04-F14A3CBEB647}" type="parTrans" cxnId="{6C4DF365-1C13-4CE4-8A04-BE87786705B0}">
      <dgm:prSet/>
      <dgm:spPr>
        <a:xfrm>
          <a:off x="422636" y="1095269"/>
          <a:ext cx="135706" cy="416167"/>
        </a:xfrm>
        <a:custGeom>
          <a:avLst/>
          <a:gdLst/>
          <a:ahLst/>
          <a:cxnLst/>
          <a:rect l="0" t="0" r="0" b="0"/>
          <a:pathLst>
            <a:path>
              <a:moveTo>
                <a:pt x="0" y="0"/>
              </a:moveTo>
              <a:lnTo>
                <a:pt x="0" y="416167"/>
              </a:lnTo>
              <a:lnTo>
                <a:pt x="135706" y="416167"/>
              </a:lnTo>
            </a:path>
          </a:pathLst>
        </a:custGeom>
      </dgm:spPr>
      <dgm:t>
        <a:bodyPr/>
        <a:lstStyle/>
        <a:p>
          <a:endParaRPr lang="en-US"/>
        </a:p>
      </dgm:t>
    </dgm:pt>
    <dgm:pt modelId="{D0F27AFD-8302-43FF-861C-96DA8014443A}" type="sibTrans" cxnId="{6C4DF365-1C13-4CE4-8A04-BE87786705B0}">
      <dgm:prSet/>
      <dgm:spPr/>
      <dgm:t>
        <a:bodyPr/>
        <a:lstStyle/>
        <a:p>
          <a:endParaRPr lang="en-US"/>
        </a:p>
      </dgm:t>
    </dgm:pt>
    <dgm:pt modelId="{FEB71612-00E6-43D6-86F3-36A03AA16292}">
      <dgm:prSet phldrT="[Text]"/>
      <dgm:spPr>
        <a:xfrm>
          <a:off x="1653045" y="1285259"/>
          <a:ext cx="904712" cy="452356"/>
        </a:xfrm>
        <a:prstGeom prst="rect">
          <a:avLst/>
        </a:prstGeom>
      </dgm:spPr>
      <dgm:t>
        <a:bodyPr/>
        <a:lstStyle/>
        <a:p>
          <a:pPr>
            <a:buNone/>
          </a:pPr>
          <a:r>
            <a:rPr lang="en-US" b="0" dirty="0">
              <a:latin typeface="Century Gothic" panose="020B0502020202020204" pitchFamily="34" charset="0"/>
              <a:ea typeface="+mn-ea"/>
              <a:cs typeface="+mn-cs"/>
            </a:rPr>
            <a:t>District Fieldwork Teams </a:t>
          </a:r>
        </a:p>
      </dgm:t>
    </dgm:pt>
    <dgm:pt modelId="{380985C9-5B07-4B15-B0AF-1912E4C1664A}" type="parTrans" cxnId="{7B00EA1F-D850-4752-9AB1-A9D54006972F}">
      <dgm:prSet/>
      <dgm:spPr>
        <a:xfrm>
          <a:off x="1517338" y="1095269"/>
          <a:ext cx="135706" cy="416167"/>
        </a:xfrm>
        <a:custGeom>
          <a:avLst/>
          <a:gdLst/>
          <a:ahLst/>
          <a:cxnLst/>
          <a:rect l="0" t="0" r="0" b="0"/>
          <a:pathLst>
            <a:path>
              <a:moveTo>
                <a:pt x="0" y="0"/>
              </a:moveTo>
              <a:lnTo>
                <a:pt x="0" y="416167"/>
              </a:lnTo>
              <a:lnTo>
                <a:pt x="135706" y="416167"/>
              </a:lnTo>
            </a:path>
          </a:pathLst>
        </a:custGeom>
      </dgm:spPr>
      <dgm:t>
        <a:bodyPr/>
        <a:lstStyle/>
        <a:p>
          <a:endParaRPr lang="en-US"/>
        </a:p>
      </dgm:t>
    </dgm:pt>
    <dgm:pt modelId="{B1A31509-B13F-4E24-99D5-2F78B980E09A}" type="sibTrans" cxnId="{7B00EA1F-D850-4752-9AB1-A9D54006972F}">
      <dgm:prSet/>
      <dgm:spPr/>
      <dgm:t>
        <a:bodyPr/>
        <a:lstStyle/>
        <a:p>
          <a:endParaRPr lang="en-US"/>
        </a:p>
      </dgm:t>
    </dgm:pt>
    <dgm:pt modelId="{7891E42F-B619-4511-A1F1-A0C92D020D23}">
      <dgm:prSet phldrT="[Text]"/>
      <dgm:spPr>
        <a:xfrm>
          <a:off x="2521569" y="642913"/>
          <a:ext cx="904712" cy="452356"/>
        </a:xfrm>
        <a:prstGeom prst="rect">
          <a:avLst/>
        </a:prstGeom>
      </dgm:spPr>
      <dgm:t>
        <a:bodyPr/>
        <a:lstStyle/>
        <a:p>
          <a:pPr>
            <a:buNone/>
          </a:pPr>
          <a:r>
            <a:rPr lang="en-US" b="0" dirty="0">
              <a:latin typeface="Century Gothic" panose="020B0502020202020204" pitchFamily="34" charset="0"/>
              <a:ea typeface="+mn-ea"/>
              <a:cs typeface="+mn-cs"/>
            </a:rPr>
            <a:t>District Steering Committees </a:t>
          </a:r>
        </a:p>
      </dgm:t>
    </dgm:pt>
    <dgm:pt modelId="{FE1248B6-ABB6-4AB1-A2FE-01FE3A756BE7}" type="parTrans" cxnId="{85439B23-8AC1-4C49-9F08-AC81068548D2}">
      <dgm:prSet/>
      <dgm:spPr>
        <a:xfrm>
          <a:off x="1879223" y="452923"/>
          <a:ext cx="1094701" cy="189989"/>
        </a:xfrm>
        <a:custGeom>
          <a:avLst/>
          <a:gdLst/>
          <a:ahLst/>
          <a:cxnLst/>
          <a:rect l="0" t="0" r="0" b="0"/>
          <a:pathLst>
            <a:path>
              <a:moveTo>
                <a:pt x="0" y="0"/>
              </a:moveTo>
              <a:lnTo>
                <a:pt x="0" y="94994"/>
              </a:lnTo>
              <a:lnTo>
                <a:pt x="1094701" y="94994"/>
              </a:lnTo>
              <a:lnTo>
                <a:pt x="1094701" y="189989"/>
              </a:lnTo>
            </a:path>
          </a:pathLst>
        </a:custGeom>
      </dgm:spPr>
      <dgm:t>
        <a:bodyPr/>
        <a:lstStyle/>
        <a:p>
          <a:endParaRPr lang="en-US"/>
        </a:p>
      </dgm:t>
    </dgm:pt>
    <dgm:pt modelId="{9D53C823-F238-40F1-B540-367EB0B0E26D}" type="sibTrans" cxnId="{85439B23-8AC1-4C49-9F08-AC81068548D2}">
      <dgm:prSet/>
      <dgm:spPr/>
      <dgm:t>
        <a:bodyPr/>
        <a:lstStyle/>
        <a:p>
          <a:endParaRPr lang="en-US"/>
        </a:p>
      </dgm:t>
    </dgm:pt>
    <dgm:pt modelId="{0940D075-1CF5-42C9-9C11-AE127D6AEC15}">
      <dgm:prSet phldrT="[Text]"/>
      <dgm:spPr>
        <a:xfrm>
          <a:off x="2747747" y="1285259"/>
          <a:ext cx="904712" cy="452356"/>
        </a:xfrm>
        <a:prstGeom prst="rect">
          <a:avLst/>
        </a:prstGeom>
      </dgm:spPr>
      <dgm:t>
        <a:bodyPr/>
        <a:lstStyle/>
        <a:p>
          <a:pPr>
            <a:buNone/>
          </a:pPr>
          <a:r>
            <a:rPr lang="en-US" b="0" dirty="0">
              <a:latin typeface="Century Gothic" panose="020B0502020202020204" pitchFamily="34" charset="0"/>
              <a:ea typeface="+mn-ea"/>
              <a:cs typeface="+mn-cs"/>
            </a:rPr>
            <a:t>District Stakeholders </a:t>
          </a:r>
        </a:p>
      </dgm:t>
    </dgm:pt>
    <dgm:pt modelId="{C0B67E68-03B8-4098-88F6-7927A7423D8E}" type="parTrans" cxnId="{6F549117-97A7-4515-B9C8-DF6DADE821DA}">
      <dgm:prSet/>
      <dgm:spPr>
        <a:xfrm>
          <a:off x="2612040" y="1095269"/>
          <a:ext cx="135706" cy="416167"/>
        </a:xfrm>
        <a:custGeom>
          <a:avLst/>
          <a:gdLst/>
          <a:ahLst/>
          <a:cxnLst/>
          <a:rect l="0" t="0" r="0" b="0"/>
          <a:pathLst>
            <a:path>
              <a:moveTo>
                <a:pt x="0" y="0"/>
              </a:moveTo>
              <a:lnTo>
                <a:pt x="0" y="416167"/>
              </a:lnTo>
              <a:lnTo>
                <a:pt x="135706" y="416167"/>
              </a:lnTo>
            </a:path>
          </a:pathLst>
        </a:custGeom>
      </dgm:spPr>
      <dgm:t>
        <a:bodyPr/>
        <a:lstStyle/>
        <a:p>
          <a:endParaRPr lang="en-US"/>
        </a:p>
      </dgm:t>
    </dgm:pt>
    <dgm:pt modelId="{EAD7E08C-6BED-49DA-87EC-D5146DD95691}" type="sibTrans" cxnId="{6F549117-97A7-4515-B9C8-DF6DADE821DA}">
      <dgm:prSet/>
      <dgm:spPr/>
      <dgm:t>
        <a:bodyPr/>
        <a:lstStyle/>
        <a:p>
          <a:endParaRPr lang="en-US"/>
        </a:p>
      </dgm:t>
    </dgm:pt>
    <dgm:pt modelId="{5D897544-5B37-4F89-8BA8-58B45A034B44}" type="pres">
      <dgm:prSet presAssocID="{29D21F1F-7BD5-4A6A-9603-FC1F9A554209}" presName="hierChild1" presStyleCnt="0">
        <dgm:presLayoutVars>
          <dgm:orgChart val="1"/>
          <dgm:chPref val="1"/>
          <dgm:dir/>
          <dgm:animOne val="branch"/>
          <dgm:animLvl val="lvl"/>
          <dgm:resizeHandles/>
        </dgm:presLayoutVars>
      </dgm:prSet>
      <dgm:spPr/>
    </dgm:pt>
    <dgm:pt modelId="{F5F8F6C8-546B-418D-88F6-835D2A4C85F6}" type="pres">
      <dgm:prSet presAssocID="{69235273-A34C-465F-9E83-451C449EA832}" presName="hierRoot1" presStyleCnt="0">
        <dgm:presLayoutVars>
          <dgm:hierBranch val="init"/>
        </dgm:presLayoutVars>
      </dgm:prSet>
      <dgm:spPr/>
    </dgm:pt>
    <dgm:pt modelId="{77727631-5670-418D-8D8B-BF3220E5C056}" type="pres">
      <dgm:prSet presAssocID="{69235273-A34C-465F-9E83-451C449EA832}" presName="rootComposite1" presStyleCnt="0"/>
      <dgm:spPr/>
    </dgm:pt>
    <dgm:pt modelId="{1D61DA8F-0410-4E38-998E-BA807C7AD977}" type="pres">
      <dgm:prSet presAssocID="{69235273-A34C-465F-9E83-451C449EA832}" presName="rootText1" presStyleLbl="node0" presStyleIdx="0" presStyleCnt="1">
        <dgm:presLayoutVars>
          <dgm:chPref val="3"/>
        </dgm:presLayoutVars>
      </dgm:prSet>
      <dgm:spPr/>
    </dgm:pt>
    <dgm:pt modelId="{EB1AEFBC-0669-4BC5-AB7E-24F33F9A96DA}" type="pres">
      <dgm:prSet presAssocID="{69235273-A34C-465F-9E83-451C449EA832}" presName="rootConnector1" presStyleLbl="node1" presStyleIdx="0" presStyleCnt="0"/>
      <dgm:spPr/>
    </dgm:pt>
    <dgm:pt modelId="{F0E125B2-1B39-40D7-8772-9103BDEEB8FA}" type="pres">
      <dgm:prSet presAssocID="{69235273-A34C-465F-9E83-451C449EA832}" presName="hierChild2" presStyleCnt="0"/>
      <dgm:spPr/>
    </dgm:pt>
    <dgm:pt modelId="{F34A085E-91EB-4A2F-9B2F-BEF7D6A41DCF}" type="pres">
      <dgm:prSet presAssocID="{30783AE6-6134-496B-A7CF-1BC05471406B}" presName="Name37" presStyleLbl="parChTrans1D2" presStyleIdx="0" presStyleCnt="3"/>
      <dgm:spPr/>
    </dgm:pt>
    <dgm:pt modelId="{0FB01EC7-CD43-46A4-BE28-282FA9B48693}" type="pres">
      <dgm:prSet presAssocID="{89A2FCC0-B47C-4F7D-BAA2-796DB47EEE40}" presName="hierRoot2" presStyleCnt="0">
        <dgm:presLayoutVars>
          <dgm:hierBranch val="init"/>
        </dgm:presLayoutVars>
      </dgm:prSet>
      <dgm:spPr/>
    </dgm:pt>
    <dgm:pt modelId="{352483CF-C2DF-4AF2-806F-38ACC375BE8B}" type="pres">
      <dgm:prSet presAssocID="{89A2FCC0-B47C-4F7D-BAA2-796DB47EEE40}" presName="rootComposite" presStyleCnt="0"/>
      <dgm:spPr/>
    </dgm:pt>
    <dgm:pt modelId="{94149C30-3735-4C89-86E6-B6E374D52C31}" type="pres">
      <dgm:prSet presAssocID="{89A2FCC0-B47C-4F7D-BAA2-796DB47EEE40}" presName="rootText" presStyleLbl="node2" presStyleIdx="0" presStyleCnt="3">
        <dgm:presLayoutVars>
          <dgm:chPref val="3"/>
        </dgm:presLayoutVars>
      </dgm:prSet>
      <dgm:spPr/>
    </dgm:pt>
    <dgm:pt modelId="{5C5726BB-463D-42F5-A578-25629A622D22}" type="pres">
      <dgm:prSet presAssocID="{89A2FCC0-B47C-4F7D-BAA2-796DB47EEE40}" presName="rootConnector" presStyleLbl="node2" presStyleIdx="0" presStyleCnt="3"/>
      <dgm:spPr/>
    </dgm:pt>
    <dgm:pt modelId="{C43E3722-47D7-417E-BA0F-5B10B23C0B4B}" type="pres">
      <dgm:prSet presAssocID="{89A2FCC0-B47C-4F7D-BAA2-796DB47EEE40}" presName="hierChild4" presStyleCnt="0"/>
      <dgm:spPr/>
    </dgm:pt>
    <dgm:pt modelId="{690898CE-EC04-442A-95E2-92C15FEC4134}" type="pres">
      <dgm:prSet presAssocID="{97C02C5A-0109-4658-9E04-F14A3CBEB647}" presName="Name37" presStyleLbl="parChTrans1D3" presStyleIdx="0" presStyleCnt="6"/>
      <dgm:spPr/>
    </dgm:pt>
    <dgm:pt modelId="{2E845FBD-ACC3-415F-B991-8D11F22D40B2}" type="pres">
      <dgm:prSet presAssocID="{89A1140F-D75E-4537-952D-8142921F3F26}" presName="hierRoot2" presStyleCnt="0">
        <dgm:presLayoutVars>
          <dgm:hierBranch val="init"/>
        </dgm:presLayoutVars>
      </dgm:prSet>
      <dgm:spPr/>
    </dgm:pt>
    <dgm:pt modelId="{86DBC75A-3BA8-474F-BC22-5831EFFA76F4}" type="pres">
      <dgm:prSet presAssocID="{89A1140F-D75E-4537-952D-8142921F3F26}" presName="rootComposite" presStyleCnt="0"/>
      <dgm:spPr/>
    </dgm:pt>
    <dgm:pt modelId="{2ABEEF39-F56E-40AE-A618-DD235034FA98}" type="pres">
      <dgm:prSet presAssocID="{89A1140F-D75E-4537-952D-8142921F3F26}" presName="rootText" presStyleLbl="node3" presStyleIdx="0" presStyleCnt="6">
        <dgm:presLayoutVars>
          <dgm:chPref val="3"/>
        </dgm:presLayoutVars>
      </dgm:prSet>
      <dgm:spPr/>
    </dgm:pt>
    <dgm:pt modelId="{141B47F9-A366-4050-B01D-84E1A81208F4}" type="pres">
      <dgm:prSet presAssocID="{89A1140F-D75E-4537-952D-8142921F3F26}" presName="rootConnector" presStyleLbl="node3" presStyleIdx="0" presStyleCnt="6"/>
      <dgm:spPr/>
    </dgm:pt>
    <dgm:pt modelId="{55439A87-C71F-4669-AC3D-FDF23483ACC4}" type="pres">
      <dgm:prSet presAssocID="{89A1140F-D75E-4537-952D-8142921F3F26}" presName="hierChild4" presStyleCnt="0"/>
      <dgm:spPr/>
    </dgm:pt>
    <dgm:pt modelId="{E3578046-ECF6-4E8B-98BE-FC2E31C6465B}" type="pres">
      <dgm:prSet presAssocID="{89A1140F-D75E-4537-952D-8142921F3F26}" presName="hierChild5" presStyleCnt="0"/>
      <dgm:spPr/>
    </dgm:pt>
    <dgm:pt modelId="{ED1581B9-6554-4F1C-870B-04E307B11D98}" type="pres">
      <dgm:prSet presAssocID="{6F668AC4-CCF7-45CF-946F-E90C4C0D51ED}" presName="Name37" presStyleLbl="parChTrans1D3" presStyleIdx="1" presStyleCnt="6"/>
      <dgm:spPr/>
    </dgm:pt>
    <dgm:pt modelId="{FA178844-9FEB-43B9-93B4-B0FA783CFD32}" type="pres">
      <dgm:prSet presAssocID="{B9CB2955-E112-445B-A670-83497EFBE8ED}" presName="hierRoot2" presStyleCnt="0">
        <dgm:presLayoutVars>
          <dgm:hierBranch val="init"/>
        </dgm:presLayoutVars>
      </dgm:prSet>
      <dgm:spPr/>
    </dgm:pt>
    <dgm:pt modelId="{9EEDAE28-08E6-4E01-9567-E0E5C635F828}" type="pres">
      <dgm:prSet presAssocID="{B9CB2955-E112-445B-A670-83497EFBE8ED}" presName="rootComposite" presStyleCnt="0"/>
      <dgm:spPr/>
    </dgm:pt>
    <dgm:pt modelId="{EDEA0A57-E701-4558-BD1B-05E270604483}" type="pres">
      <dgm:prSet presAssocID="{B9CB2955-E112-445B-A670-83497EFBE8ED}" presName="rootText" presStyleLbl="node3" presStyleIdx="1" presStyleCnt="6">
        <dgm:presLayoutVars>
          <dgm:chPref val="3"/>
        </dgm:presLayoutVars>
      </dgm:prSet>
      <dgm:spPr/>
    </dgm:pt>
    <dgm:pt modelId="{430C2F45-481D-47B2-9575-E26031A8207D}" type="pres">
      <dgm:prSet presAssocID="{B9CB2955-E112-445B-A670-83497EFBE8ED}" presName="rootConnector" presStyleLbl="node3" presStyleIdx="1" presStyleCnt="6"/>
      <dgm:spPr/>
    </dgm:pt>
    <dgm:pt modelId="{0971ADE0-5AFF-45E2-94B8-2934FD007AFC}" type="pres">
      <dgm:prSet presAssocID="{B9CB2955-E112-445B-A670-83497EFBE8ED}" presName="hierChild4" presStyleCnt="0"/>
      <dgm:spPr/>
    </dgm:pt>
    <dgm:pt modelId="{380B6E28-B3CD-47DB-BC29-EE6F21FA2BC7}" type="pres">
      <dgm:prSet presAssocID="{B9CB2955-E112-445B-A670-83497EFBE8ED}" presName="hierChild5" presStyleCnt="0"/>
      <dgm:spPr/>
    </dgm:pt>
    <dgm:pt modelId="{18EBB074-E963-42A9-932B-56D5BC8866FD}" type="pres">
      <dgm:prSet presAssocID="{E9D6218E-BCFB-448A-89CE-364D08585ABE}" presName="Name37" presStyleLbl="parChTrans1D3" presStyleIdx="2" presStyleCnt="6"/>
      <dgm:spPr/>
    </dgm:pt>
    <dgm:pt modelId="{CAB269D8-B928-4EFD-90A2-AD90E9B7517B}" type="pres">
      <dgm:prSet presAssocID="{6BAB1AB7-3827-4B01-97D0-172CC884AFA1}" presName="hierRoot2" presStyleCnt="0">
        <dgm:presLayoutVars>
          <dgm:hierBranch val="init"/>
        </dgm:presLayoutVars>
      </dgm:prSet>
      <dgm:spPr/>
    </dgm:pt>
    <dgm:pt modelId="{47992D1B-FFA3-4F9A-B0F4-D7F52F58CAA6}" type="pres">
      <dgm:prSet presAssocID="{6BAB1AB7-3827-4B01-97D0-172CC884AFA1}" presName="rootComposite" presStyleCnt="0"/>
      <dgm:spPr/>
    </dgm:pt>
    <dgm:pt modelId="{429D1864-3933-430E-BF6A-815A6241B09B}" type="pres">
      <dgm:prSet presAssocID="{6BAB1AB7-3827-4B01-97D0-172CC884AFA1}" presName="rootText" presStyleLbl="node3" presStyleIdx="2" presStyleCnt="6">
        <dgm:presLayoutVars>
          <dgm:chPref val="3"/>
        </dgm:presLayoutVars>
      </dgm:prSet>
      <dgm:spPr/>
    </dgm:pt>
    <dgm:pt modelId="{5CF7E844-B3A7-4911-9794-42D9E899E96F}" type="pres">
      <dgm:prSet presAssocID="{6BAB1AB7-3827-4B01-97D0-172CC884AFA1}" presName="rootConnector" presStyleLbl="node3" presStyleIdx="2" presStyleCnt="6"/>
      <dgm:spPr/>
    </dgm:pt>
    <dgm:pt modelId="{5F10C7B9-2C91-46ED-BA7C-F41CF8E70F97}" type="pres">
      <dgm:prSet presAssocID="{6BAB1AB7-3827-4B01-97D0-172CC884AFA1}" presName="hierChild4" presStyleCnt="0"/>
      <dgm:spPr/>
    </dgm:pt>
    <dgm:pt modelId="{8046EA66-67F8-48ED-ADD9-EE0987566D1B}" type="pres">
      <dgm:prSet presAssocID="{6BAB1AB7-3827-4B01-97D0-172CC884AFA1}" presName="hierChild5" presStyleCnt="0"/>
      <dgm:spPr/>
    </dgm:pt>
    <dgm:pt modelId="{E4DF09DB-7ED4-4CD1-AA0C-222B2EB114CC}" type="pres">
      <dgm:prSet presAssocID="{2AC24124-FA9E-44B6-8DB0-151DBACF60BC}" presName="Name37" presStyleLbl="parChTrans1D3" presStyleIdx="3" presStyleCnt="6"/>
      <dgm:spPr/>
    </dgm:pt>
    <dgm:pt modelId="{7C6DF9FC-9971-405F-98B3-3180284C1E16}" type="pres">
      <dgm:prSet presAssocID="{59291239-D116-44D0-8819-D3B166CEE776}" presName="hierRoot2" presStyleCnt="0">
        <dgm:presLayoutVars>
          <dgm:hierBranch val="init"/>
        </dgm:presLayoutVars>
      </dgm:prSet>
      <dgm:spPr/>
    </dgm:pt>
    <dgm:pt modelId="{67F8FB75-F534-4A91-9BBD-BCFF17867262}" type="pres">
      <dgm:prSet presAssocID="{59291239-D116-44D0-8819-D3B166CEE776}" presName="rootComposite" presStyleCnt="0"/>
      <dgm:spPr/>
    </dgm:pt>
    <dgm:pt modelId="{A483847F-9F98-4A0B-AE1D-3047EEA627C7}" type="pres">
      <dgm:prSet presAssocID="{59291239-D116-44D0-8819-D3B166CEE776}" presName="rootText" presStyleLbl="node3" presStyleIdx="3" presStyleCnt="6">
        <dgm:presLayoutVars>
          <dgm:chPref val="3"/>
        </dgm:presLayoutVars>
      </dgm:prSet>
      <dgm:spPr/>
    </dgm:pt>
    <dgm:pt modelId="{AD2966D0-E941-4178-84F3-C915ED5411A0}" type="pres">
      <dgm:prSet presAssocID="{59291239-D116-44D0-8819-D3B166CEE776}" presName="rootConnector" presStyleLbl="node3" presStyleIdx="3" presStyleCnt="6"/>
      <dgm:spPr/>
    </dgm:pt>
    <dgm:pt modelId="{2FCBE06E-5901-4411-8720-7CC67AA50441}" type="pres">
      <dgm:prSet presAssocID="{59291239-D116-44D0-8819-D3B166CEE776}" presName="hierChild4" presStyleCnt="0"/>
      <dgm:spPr/>
    </dgm:pt>
    <dgm:pt modelId="{D222C835-84EB-40F5-BED2-3804113E4D9A}" type="pres">
      <dgm:prSet presAssocID="{59291239-D116-44D0-8819-D3B166CEE776}" presName="hierChild5" presStyleCnt="0"/>
      <dgm:spPr/>
    </dgm:pt>
    <dgm:pt modelId="{E41BDBF1-58A7-4BFE-A4E0-41FB0CE216BD}" type="pres">
      <dgm:prSet presAssocID="{89A2FCC0-B47C-4F7D-BAA2-796DB47EEE40}" presName="hierChild5" presStyleCnt="0"/>
      <dgm:spPr/>
    </dgm:pt>
    <dgm:pt modelId="{E5CF4F1A-DFB9-4331-A778-2B7207E82844}" type="pres">
      <dgm:prSet presAssocID="{E0D2C3AD-0E55-4BC4-8A8A-982B2852C2B0}" presName="Name37" presStyleLbl="parChTrans1D2" presStyleIdx="1" presStyleCnt="3"/>
      <dgm:spPr/>
    </dgm:pt>
    <dgm:pt modelId="{F571CBD3-752F-4857-8E66-80953D00D929}" type="pres">
      <dgm:prSet presAssocID="{575F3678-3D56-41EB-86DD-6C717C4F1E77}" presName="hierRoot2" presStyleCnt="0">
        <dgm:presLayoutVars>
          <dgm:hierBranch val="init"/>
        </dgm:presLayoutVars>
      </dgm:prSet>
      <dgm:spPr/>
    </dgm:pt>
    <dgm:pt modelId="{C2DC05B4-A874-4975-8E68-3692DA3451B9}" type="pres">
      <dgm:prSet presAssocID="{575F3678-3D56-41EB-86DD-6C717C4F1E77}" presName="rootComposite" presStyleCnt="0"/>
      <dgm:spPr/>
    </dgm:pt>
    <dgm:pt modelId="{02939E70-4325-44D8-AABC-21B11A60F5CB}" type="pres">
      <dgm:prSet presAssocID="{575F3678-3D56-41EB-86DD-6C717C4F1E77}" presName="rootText" presStyleLbl="node2" presStyleIdx="1" presStyleCnt="3">
        <dgm:presLayoutVars>
          <dgm:chPref val="3"/>
        </dgm:presLayoutVars>
      </dgm:prSet>
      <dgm:spPr/>
    </dgm:pt>
    <dgm:pt modelId="{BB020F46-3D85-4974-BDA0-DB9F95CACD37}" type="pres">
      <dgm:prSet presAssocID="{575F3678-3D56-41EB-86DD-6C717C4F1E77}" presName="rootConnector" presStyleLbl="node2" presStyleIdx="1" presStyleCnt="3"/>
      <dgm:spPr/>
    </dgm:pt>
    <dgm:pt modelId="{008BC49C-1E11-462C-98BA-216B230BD175}" type="pres">
      <dgm:prSet presAssocID="{575F3678-3D56-41EB-86DD-6C717C4F1E77}" presName="hierChild4" presStyleCnt="0"/>
      <dgm:spPr/>
    </dgm:pt>
    <dgm:pt modelId="{91141218-2B49-41FC-88DE-F72FF1718B81}" type="pres">
      <dgm:prSet presAssocID="{380985C9-5B07-4B15-B0AF-1912E4C1664A}" presName="Name37" presStyleLbl="parChTrans1D3" presStyleIdx="4" presStyleCnt="6"/>
      <dgm:spPr/>
    </dgm:pt>
    <dgm:pt modelId="{FDD65DB8-3D83-4B0D-9C5A-D8292521E1F6}" type="pres">
      <dgm:prSet presAssocID="{FEB71612-00E6-43D6-86F3-36A03AA16292}" presName="hierRoot2" presStyleCnt="0">
        <dgm:presLayoutVars>
          <dgm:hierBranch val="init"/>
        </dgm:presLayoutVars>
      </dgm:prSet>
      <dgm:spPr/>
    </dgm:pt>
    <dgm:pt modelId="{865BC342-AC6B-4061-8981-18FE0283D53F}" type="pres">
      <dgm:prSet presAssocID="{FEB71612-00E6-43D6-86F3-36A03AA16292}" presName="rootComposite" presStyleCnt="0"/>
      <dgm:spPr/>
    </dgm:pt>
    <dgm:pt modelId="{9F97795A-1FF9-4D69-9217-1C4896089491}" type="pres">
      <dgm:prSet presAssocID="{FEB71612-00E6-43D6-86F3-36A03AA16292}" presName="rootText" presStyleLbl="node3" presStyleIdx="4" presStyleCnt="6">
        <dgm:presLayoutVars>
          <dgm:chPref val="3"/>
        </dgm:presLayoutVars>
      </dgm:prSet>
      <dgm:spPr/>
    </dgm:pt>
    <dgm:pt modelId="{D6D4BDB6-4672-48B9-BD30-08C588FA7E65}" type="pres">
      <dgm:prSet presAssocID="{FEB71612-00E6-43D6-86F3-36A03AA16292}" presName="rootConnector" presStyleLbl="node3" presStyleIdx="4" presStyleCnt="6"/>
      <dgm:spPr/>
    </dgm:pt>
    <dgm:pt modelId="{0E21CA6B-A5D4-4A3A-A38F-934BD6C448EE}" type="pres">
      <dgm:prSet presAssocID="{FEB71612-00E6-43D6-86F3-36A03AA16292}" presName="hierChild4" presStyleCnt="0"/>
      <dgm:spPr/>
    </dgm:pt>
    <dgm:pt modelId="{698BAE57-D97B-422B-915E-1A188711AD9B}" type="pres">
      <dgm:prSet presAssocID="{FEB71612-00E6-43D6-86F3-36A03AA16292}" presName="hierChild5" presStyleCnt="0"/>
      <dgm:spPr/>
    </dgm:pt>
    <dgm:pt modelId="{F3318297-0D64-4E80-A789-8390D09AFEEF}" type="pres">
      <dgm:prSet presAssocID="{575F3678-3D56-41EB-86DD-6C717C4F1E77}" presName="hierChild5" presStyleCnt="0"/>
      <dgm:spPr/>
    </dgm:pt>
    <dgm:pt modelId="{DC16CA18-CBC2-4D4F-91CC-EC76E639BED2}" type="pres">
      <dgm:prSet presAssocID="{FE1248B6-ABB6-4AB1-A2FE-01FE3A756BE7}" presName="Name37" presStyleLbl="parChTrans1D2" presStyleIdx="2" presStyleCnt="3"/>
      <dgm:spPr/>
    </dgm:pt>
    <dgm:pt modelId="{700308B7-94D4-4056-B7B5-970E33130DC0}" type="pres">
      <dgm:prSet presAssocID="{7891E42F-B619-4511-A1F1-A0C92D020D23}" presName="hierRoot2" presStyleCnt="0">
        <dgm:presLayoutVars>
          <dgm:hierBranch val="init"/>
        </dgm:presLayoutVars>
      </dgm:prSet>
      <dgm:spPr/>
    </dgm:pt>
    <dgm:pt modelId="{B5725684-156F-46C5-874E-480788FCBD11}" type="pres">
      <dgm:prSet presAssocID="{7891E42F-B619-4511-A1F1-A0C92D020D23}" presName="rootComposite" presStyleCnt="0"/>
      <dgm:spPr/>
    </dgm:pt>
    <dgm:pt modelId="{3C7B07E2-7597-4F43-A0E9-9F2D50B9C415}" type="pres">
      <dgm:prSet presAssocID="{7891E42F-B619-4511-A1F1-A0C92D020D23}" presName="rootText" presStyleLbl="node2" presStyleIdx="2" presStyleCnt="3">
        <dgm:presLayoutVars>
          <dgm:chPref val="3"/>
        </dgm:presLayoutVars>
      </dgm:prSet>
      <dgm:spPr/>
    </dgm:pt>
    <dgm:pt modelId="{9C85966B-4D98-4F07-9FB7-874FD7B44B7D}" type="pres">
      <dgm:prSet presAssocID="{7891E42F-B619-4511-A1F1-A0C92D020D23}" presName="rootConnector" presStyleLbl="node2" presStyleIdx="2" presStyleCnt="3"/>
      <dgm:spPr/>
    </dgm:pt>
    <dgm:pt modelId="{0BA5F1B7-614E-44B2-BA09-7CC43238C149}" type="pres">
      <dgm:prSet presAssocID="{7891E42F-B619-4511-A1F1-A0C92D020D23}" presName="hierChild4" presStyleCnt="0"/>
      <dgm:spPr/>
    </dgm:pt>
    <dgm:pt modelId="{E82F7CFC-BD54-433C-BAF6-51D78F41C0D9}" type="pres">
      <dgm:prSet presAssocID="{C0B67E68-03B8-4098-88F6-7927A7423D8E}" presName="Name37" presStyleLbl="parChTrans1D3" presStyleIdx="5" presStyleCnt="6"/>
      <dgm:spPr/>
    </dgm:pt>
    <dgm:pt modelId="{4F5ED3EE-AA7C-4519-87D7-93BDE43EA9D4}" type="pres">
      <dgm:prSet presAssocID="{0940D075-1CF5-42C9-9C11-AE127D6AEC15}" presName="hierRoot2" presStyleCnt="0">
        <dgm:presLayoutVars>
          <dgm:hierBranch val="init"/>
        </dgm:presLayoutVars>
      </dgm:prSet>
      <dgm:spPr/>
    </dgm:pt>
    <dgm:pt modelId="{34F6CF74-1A4F-46C1-8736-FB91CCF4CE56}" type="pres">
      <dgm:prSet presAssocID="{0940D075-1CF5-42C9-9C11-AE127D6AEC15}" presName="rootComposite" presStyleCnt="0"/>
      <dgm:spPr/>
    </dgm:pt>
    <dgm:pt modelId="{721DC506-9AC6-4354-B79D-A41E2D68055F}" type="pres">
      <dgm:prSet presAssocID="{0940D075-1CF5-42C9-9C11-AE127D6AEC15}" presName="rootText" presStyleLbl="node3" presStyleIdx="5" presStyleCnt="6">
        <dgm:presLayoutVars>
          <dgm:chPref val="3"/>
        </dgm:presLayoutVars>
      </dgm:prSet>
      <dgm:spPr/>
    </dgm:pt>
    <dgm:pt modelId="{DC870A73-1DC6-4834-B7AA-22586BD97216}" type="pres">
      <dgm:prSet presAssocID="{0940D075-1CF5-42C9-9C11-AE127D6AEC15}" presName="rootConnector" presStyleLbl="node3" presStyleIdx="5" presStyleCnt="6"/>
      <dgm:spPr/>
    </dgm:pt>
    <dgm:pt modelId="{FA607B4D-7119-46A2-95A1-06C71ED7A12D}" type="pres">
      <dgm:prSet presAssocID="{0940D075-1CF5-42C9-9C11-AE127D6AEC15}" presName="hierChild4" presStyleCnt="0"/>
      <dgm:spPr/>
    </dgm:pt>
    <dgm:pt modelId="{EF285CB8-31FF-4DB8-8B89-7E027120BD18}" type="pres">
      <dgm:prSet presAssocID="{0940D075-1CF5-42C9-9C11-AE127D6AEC15}" presName="hierChild5" presStyleCnt="0"/>
      <dgm:spPr/>
    </dgm:pt>
    <dgm:pt modelId="{B3D77D98-A5C1-4CBA-916E-2B0CFD3F3208}" type="pres">
      <dgm:prSet presAssocID="{7891E42F-B619-4511-A1F1-A0C92D020D23}" presName="hierChild5" presStyleCnt="0"/>
      <dgm:spPr/>
    </dgm:pt>
    <dgm:pt modelId="{979960D6-D8F1-4346-B475-DBEF76F97A9B}" type="pres">
      <dgm:prSet presAssocID="{69235273-A34C-465F-9E83-451C449EA832}" presName="hierChild3" presStyleCnt="0"/>
      <dgm:spPr/>
    </dgm:pt>
  </dgm:ptLst>
  <dgm:cxnLst>
    <dgm:cxn modelId="{448CF70F-BB46-4CD1-8CF1-B62245356B20}" type="presOf" srcId="{B9CB2955-E112-445B-A670-83497EFBE8ED}" destId="{EDEA0A57-E701-4558-BD1B-05E270604483}" srcOrd="0" destOrd="0" presId="urn:microsoft.com/office/officeart/2005/8/layout/orgChart1"/>
    <dgm:cxn modelId="{EDC7FF16-05D1-4674-8A2B-B5ECEB413577}" srcId="{29D21F1F-7BD5-4A6A-9603-FC1F9A554209}" destId="{69235273-A34C-465F-9E83-451C449EA832}" srcOrd="0" destOrd="0" parTransId="{8D73574B-5C98-4690-BFD8-313F1B6D6C3D}" sibTransId="{8EAA5B00-5FCA-40B9-9452-5692B6F6BA77}"/>
    <dgm:cxn modelId="{6F549117-97A7-4515-B9C8-DF6DADE821DA}" srcId="{7891E42F-B619-4511-A1F1-A0C92D020D23}" destId="{0940D075-1CF5-42C9-9C11-AE127D6AEC15}" srcOrd="0" destOrd="0" parTransId="{C0B67E68-03B8-4098-88F6-7927A7423D8E}" sibTransId="{EAD7E08C-6BED-49DA-87EC-D5146DD95691}"/>
    <dgm:cxn modelId="{46C97018-756D-4CFB-ADAF-7468AB201F14}" type="presOf" srcId="{30783AE6-6134-496B-A7CF-1BC05471406B}" destId="{F34A085E-91EB-4A2F-9B2F-BEF7D6A41DCF}" srcOrd="0" destOrd="0" presId="urn:microsoft.com/office/officeart/2005/8/layout/orgChart1"/>
    <dgm:cxn modelId="{7B00EA1F-D850-4752-9AB1-A9D54006972F}" srcId="{575F3678-3D56-41EB-86DD-6C717C4F1E77}" destId="{FEB71612-00E6-43D6-86F3-36A03AA16292}" srcOrd="0" destOrd="0" parTransId="{380985C9-5B07-4B15-B0AF-1912E4C1664A}" sibTransId="{B1A31509-B13F-4E24-99D5-2F78B980E09A}"/>
    <dgm:cxn modelId="{F5105E23-8774-446F-B15F-402BC6A75BA3}" type="presOf" srcId="{59291239-D116-44D0-8819-D3B166CEE776}" destId="{A483847F-9F98-4A0B-AE1D-3047EEA627C7}" srcOrd="0" destOrd="0" presId="urn:microsoft.com/office/officeart/2005/8/layout/orgChart1"/>
    <dgm:cxn modelId="{85439B23-8AC1-4C49-9F08-AC81068548D2}" srcId="{69235273-A34C-465F-9E83-451C449EA832}" destId="{7891E42F-B619-4511-A1F1-A0C92D020D23}" srcOrd="2" destOrd="0" parTransId="{FE1248B6-ABB6-4AB1-A2FE-01FE3A756BE7}" sibTransId="{9D53C823-F238-40F1-B540-367EB0B0E26D}"/>
    <dgm:cxn modelId="{7851BB2D-36B5-4DE8-B170-169AFC5E61EF}" type="presOf" srcId="{69235273-A34C-465F-9E83-451C449EA832}" destId="{EB1AEFBC-0669-4BC5-AB7E-24F33F9A96DA}" srcOrd="1" destOrd="0" presId="urn:microsoft.com/office/officeart/2005/8/layout/orgChart1"/>
    <dgm:cxn modelId="{E950833A-2D62-4217-95ED-64CEB200CE31}" type="presOf" srcId="{59291239-D116-44D0-8819-D3B166CEE776}" destId="{AD2966D0-E941-4178-84F3-C915ED5411A0}" srcOrd="1" destOrd="0" presId="urn:microsoft.com/office/officeart/2005/8/layout/orgChart1"/>
    <dgm:cxn modelId="{793F0C3E-1CF3-4B2D-8FDA-9B0BF1900825}" type="presOf" srcId="{97C02C5A-0109-4658-9E04-F14A3CBEB647}" destId="{690898CE-EC04-442A-95E2-92C15FEC4134}" srcOrd="0" destOrd="0" presId="urn:microsoft.com/office/officeart/2005/8/layout/orgChart1"/>
    <dgm:cxn modelId="{BD1E0662-B4B8-4225-BE3F-E50464F55C38}" type="presOf" srcId="{69235273-A34C-465F-9E83-451C449EA832}" destId="{1D61DA8F-0410-4E38-998E-BA807C7AD977}" srcOrd="0" destOrd="0" presId="urn:microsoft.com/office/officeart/2005/8/layout/orgChart1"/>
    <dgm:cxn modelId="{6C4DF365-1C13-4CE4-8A04-BE87786705B0}" srcId="{89A2FCC0-B47C-4F7D-BAA2-796DB47EEE40}" destId="{89A1140F-D75E-4537-952D-8142921F3F26}" srcOrd="0" destOrd="0" parTransId="{97C02C5A-0109-4658-9E04-F14A3CBEB647}" sibTransId="{D0F27AFD-8302-43FF-861C-96DA8014443A}"/>
    <dgm:cxn modelId="{DC5B2A66-C44A-43EB-AACA-0BF16A759D73}" srcId="{69235273-A34C-465F-9E83-451C449EA832}" destId="{89A2FCC0-B47C-4F7D-BAA2-796DB47EEE40}" srcOrd="0" destOrd="0" parTransId="{30783AE6-6134-496B-A7CF-1BC05471406B}" sibTransId="{FECC4D82-C05D-46AF-97A4-6F622FF84A99}"/>
    <dgm:cxn modelId="{3F420248-E35E-4966-8264-6F79AA32E5E8}" type="presOf" srcId="{FE1248B6-ABB6-4AB1-A2FE-01FE3A756BE7}" destId="{DC16CA18-CBC2-4D4F-91CC-EC76E639BED2}" srcOrd="0" destOrd="0" presId="urn:microsoft.com/office/officeart/2005/8/layout/orgChart1"/>
    <dgm:cxn modelId="{742BFA49-30E9-4479-8E02-716FBFE4F301}" type="presOf" srcId="{89A1140F-D75E-4537-952D-8142921F3F26}" destId="{141B47F9-A366-4050-B01D-84E1A81208F4}" srcOrd="1" destOrd="0" presId="urn:microsoft.com/office/officeart/2005/8/layout/orgChart1"/>
    <dgm:cxn modelId="{9016FF6E-5F56-448D-AC7D-59FA85C9B967}" type="presOf" srcId="{7891E42F-B619-4511-A1F1-A0C92D020D23}" destId="{3C7B07E2-7597-4F43-A0E9-9F2D50B9C415}" srcOrd="0" destOrd="0" presId="urn:microsoft.com/office/officeart/2005/8/layout/orgChart1"/>
    <dgm:cxn modelId="{546A5F78-7BBB-4030-A8E5-1F2CE45B88C9}" type="presOf" srcId="{575F3678-3D56-41EB-86DD-6C717C4F1E77}" destId="{BB020F46-3D85-4974-BDA0-DB9F95CACD37}" srcOrd="1" destOrd="0" presId="urn:microsoft.com/office/officeart/2005/8/layout/orgChart1"/>
    <dgm:cxn modelId="{6CB8335A-9EB6-4A3D-BCCB-AA236823B9AD}" type="presOf" srcId="{89A2FCC0-B47C-4F7D-BAA2-796DB47EEE40}" destId="{94149C30-3735-4C89-86E6-B6E374D52C31}" srcOrd="0" destOrd="0" presId="urn:microsoft.com/office/officeart/2005/8/layout/orgChart1"/>
    <dgm:cxn modelId="{F109917E-BF60-4F2D-AA1A-17A84C1E93A5}" type="presOf" srcId="{0940D075-1CF5-42C9-9C11-AE127D6AEC15}" destId="{DC870A73-1DC6-4834-B7AA-22586BD97216}" srcOrd="1" destOrd="0" presId="urn:microsoft.com/office/officeart/2005/8/layout/orgChart1"/>
    <dgm:cxn modelId="{70E1F58C-ABC0-43BB-A186-5FE1DF6B712D}" type="presOf" srcId="{B9CB2955-E112-445B-A670-83497EFBE8ED}" destId="{430C2F45-481D-47B2-9575-E26031A8207D}" srcOrd="1" destOrd="0" presId="urn:microsoft.com/office/officeart/2005/8/layout/orgChart1"/>
    <dgm:cxn modelId="{43F8D594-95DE-420A-8C35-F7BBB9409527}" srcId="{89A2FCC0-B47C-4F7D-BAA2-796DB47EEE40}" destId="{6BAB1AB7-3827-4B01-97D0-172CC884AFA1}" srcOrd="2" destOrd="0" parTransId="{E9D6218E-BCFB-448A-89CE-364D08585ABE}" sibTransId="{8B4D3AE5-A87A-4058-90C1-C28BB86D8BE7}"/>
    <dgm:cxn modelId="{317EE79D-66C1-4C12-AAD3-09B5076AE16A}" type="presOf" srcId="{C0B67E68-03B8-4098-88F6-7927A7423D8E}" destId="{E82F7CFC-BD54-433C-BAF6-51D78F41C0D9}" srcOrd="0" destOrd="0" presId="urn:microsoft.com/office/officeart/2005/8/layout/orgChart1"/>
    <dgm:cxn modelId="{1DDDED9E-F15A-480F-BBE0-73B0EA453394}" type="presOf" srcId="{7891E42F-B619-4511-A1F1-A0C92D020D23}" destId="{9C85966B-4D98-4F07-9FB7-874FD7B44B7D}" srcOrd="1" destOrd="0" presId="urn:microsoft.com/office/officeart/2005/8/layout/orgChart1"/>
    <dgm:cxn modelId="{51F40DA5-CF98-4009-8C16-A21D7150167E}" type="presOf" srcId="{89A2FCC0-B47C-4F7D-BAA2-796DB47EEE40}" destId="{5C5726BB-463D-42F5-A578-25629A622D22}" srcOrd="1" destOrd="0" presId="urn:microsoft.com/office/officeart/2005/8/layout/orgChart1"/>
    <dgm:cxn modelId="{80650DA7-21AF-42BA-ABF9-CEDD89E4F1A1}" type="presOf" srcId="{FEB71612-00E6-43D6-86F3-36A03AA16292}" destId="{D6D4BDB6-4672-48B9-BD30-08C588FA7E65}" srcOrd="1" destOrd="0" presId="urn:microsoft.com/office/officeart/2005/8/layout/orgChart1"/>
    <dgm:cxn modelId="{8AD99EA7-0B8E-4729-8D0E-0BE134FCBAD4}" type="presOf" srcId="{29D21F1F-7BD5-4A6A-9603-FC1F9A554209}" destId="{5D897544-5B37-4F89-8BA8-58B45A034B44}" srcOrd="0" destOrd="0" presId="urn:microsoft.com/office/officeart/2005/8/layout/orgChart1"/>
    <dgm:cxn modelId="{E19BCAAA-B066-4859-8233-5E883F16B469}" type="presOf" srcId="{89A1140F-D75E-4537-952D-8142921F3F26}" destId="{2ABEEF39-F56E-40AE-A618-DD235034FA98}" srcOrd="0" destOrd="0" presId="urn:microsoft.com/office/officeart/2005/8/layout/orgChart1"/>
    <dgm:cxn modelId="{E0094EAC-0FA2-4001-A77B-7E5B3DBFF5C3}" type="presOf" srcId="{380985C9-5B07-4B15-B0AF-1912E4C1664A}" destId="{91141218-2B49-41FC-88DE-F72FF1718B81}" srcOrd="0" destOrd="0" presId="urn:microsoft.com/office/officeart/2005/8/layout/orgChart1"/>
    <dgm:cxn modelId="{090D17B3-DEB0-471E-A7BD-759B2EFD3F75}" srcId="{89A2FCC0-B47C-4F7D-BAA2-796DB47EEE40}" destId="{B9CB2955-E112-445B-A670-83497EFBE8ED}" srcOrd="1" destOrd="0" parTransId="{6F668AC4-CCF7-45CF-946F-E90C4C0D51ED}" sibTransId="{B3317BF3-98EC-402C-B355-AD4847C5720F}"/>
    <dgm:cxn modelId="{E4A74DB3-DEE7-41C0-A546-ADCD98214E45}" type="presOf" srcId="{2AC24124-FA9E-44B6-8DB0-151DBACF60BC}" destId="{E4DF09DB-7ED4-4CD1-AA0C-222B2EB114CC}" srcOrd="0" destOrd="0" presId="urn:microsoft.com/office/officeart/2005/8/layout/orgChart1"/>
    <dgm:cxn modelId="{BB0829B4-D699-4D1B-B8D6-B43891FE36C4}" type="presOf" srcId="{E9D6218E-BCFB-448A-89CE-364D08585ABE}" destId="{18EBB074-E963-42A9-932B-56D5BC8866FD}" srcOrd="0" destOrd="0" presId="urn:microsoft.com/office/officeart/2005/8/layout/orgChart1"/>
    <dgm:cxn modelId="{4D5126B9-E9D0-4D4E-865B-02D657CFF0E4}" type="presOf" srcId="{6BAB1AB7-3827-4B01-97D0-172CC884AFA1}" destId="{429D1864-3933-430E-BF6A-815A6241B09B}" srcOrd="0" destOrd="0" presId="urn:microsoft.com/office/officeart/2005/8/layout/orgChart1"/>
    <dgm:cxn modelId="{EA066CD1-3E01-4161-B18E-F432ECB409A0}" type="presOf" srcId="{6F668AC4-CCF7-45CF-946F-E90C4C0D51ED}" destId="{ED1581B9-6554-4F1C-870B-04E307B11D98}" srcOrd="0" destOrd="0" presId="urn:microsoft.com/office/officeart/2005/8/layout/orgChart1"/>
    <dgm:cxn modelId="{87345FD8-4B7F-450C-B939-9F635225F1F6}" type="presOf" srcId="{6BAB1AB7-3827-4B01-97D0-172CC884AFA1}" destId="{5CF7E844-B3A7-4911-9794-42D9E899E96F}" srcOrd="1" destOrd="0" presId="urn:microsoft.com/office/officeart/2005/8/layout/orgChart1"/>
    <dgm:cxn modelId="{916DF8D8-D70B-4720-8783-838216838D72}" type="presOf" srcId="{575F3678-3D56-41EB-86DD-6C717C4F1E77}" destId="{02939E70-4325-44D8-AABC-21B11A60F5CB}" srcOrd="0" destOrd="0" presId="urn:microsoft.com/office/officeart/2005/8/layout/orgChart1"/>
    <dgm:cxn modelId="{784F88E1-062A-421C-AB4B-A55ECD137823}" type="presOf" srcId="{E0D2C3AD-0E55-4BC4-8A8A-982B2852C2B0}" destId="{E5CF4F1A-DFB9-4331-A778-2B7207E82844}" srcOrd="0" destOrd="0" presId="urn:microsoft.com/office/officeart/2005/8/layout/orgChart1"/>
    <dgm:cxn modelId="{9A82AFE1-688E-42C4-8AF1-DC68F61FFED4}" srcId="{89A2FCC0-B47C-4F7D-BAA2-796DB47EEE40}" destId="{59291239-D116-44D0-8819-D3B166CEE776}" srcOrd="3" destOrd="0" parTransId="{2AC24124-FA9E-44B6-8DB0-151DBACF60BC}" sibTransId="{783ACE57-EA35-4856-9846-CF4F7F9E4454}"/>
    <dgm:cxn modelId="{5D13F5E6-38C7-4E49-8616-2044CC8DD63F}" type="presOf" srcId="{0940D075-1CF5-42C9-9C11-AE127D6AEC15}" destId="{721DC506-9AC6-4354-B79D-A41E2D68055F}" srcOrd="0" destOrd="0" presId="urn:microsoft.com/office/officeart/2005/8/layout/orgChart1"/>
    <dgm:cxn modelId="{7348DEF0-AE30-4EB2-BAF9-A83378DCDC51}" srcId="{69235273-A34C-465F-9E83-451C449EA832}" destId="{575F3678-3D56-41EB-86DD-6C717C4F1E77}" srcOrd="1" destOrd="0" parTransId="{E0D2C3AD-0E55-4BC4-8A8A-982B2852C2B0}" sibTransId="{2B9A74B6-5217-4EFA-836F-83CCB6C475F8}"/>
    <dgm:cxn modelId="{8B863AFB-84B0-448A-B961-1BD974CE5E69}" type="presOf" srcId="{FEB71612-00E6-43D6-86F3-36A03AA16292}" destId="{9F97795A-1FF9-4D69-9217-1C4896089491}" srcOrd="0" destOrd="0" presId="urn:microsoft.com/office/officeart/2005/8/layout/orgChart1"/>
    <dgm:cxn modelId="{EE09CF56-C18C-4B91-8695-65FE2B8FD8BF}" type="presParOf" srcId="{5D897544-5B37-4F89-8BA8-58B45A034B44}" destId="{F5F8F6C8-546B-418D-88F6-835D2A4C85F6}" srcOrd="0" destOrd="0" presId="urn:microsoft.com/office/officeart/2005/8/layout/orgChart1"/>
    <dgm:cxn modelId="{A69DFACB-41A9-4527-B9D1-BC6EFCC6633B}" type="presParOf" srcId="{F5F8F6C8-546B-418D-88F6-835D2A4C85F6}" destId="{77727631-5670-418D-8D8B-BF3220E5C056}" srcOrd="0" destOrd="0" presId="urn:microsoft.com/office/officeart/2005/8/layout/orgChart1"/>
    <dgm:cxn modelId="{FAA26633-0014-43BD-874A-7D911D1DD087}" type="presParOf" srcId="{77727631-5670-418D-8D8B-BF3220E5C056}" destId="{1D61DA8F-0410-4E38-998E-BA807C7AD977}" srcOrd="0" destOrd="0" presId="urn:microsoft.com/office/officeart/2005/8/layout/orgChart1"/>
    <dgm:cxn modelId="{841782F4-2865-4499-8061-DDB8CB45B590}" type="presParOf" srcId="{77727631-5670-418D-8D8B-BF3220E5C056}" destId="{EB1AEFBC-0669-4BC5-AB7E-24F33F9A96DA}" srcOrd="1" destOrd="0" presId="urn:microsoft.com/office/officeart/2005/8/layout/orgChart1"/>
    <dgm:cxn modelId="{DA4DD278-03F1-4A26-A99C-EA97127AB39C}" type="presParOf" srcId="{F5F8F6C8-546B-418D-88F6-835D2A4C85F6}" destId="{F0E125B2-1B39-40D7-8772-9103BDEEB8FA}" srcOrd="1" destOrd="0" presId="urn:microsoft.com/office/officeart/2005/8/layout/orgChart1"/>
    <dgm:cxn modelId="{E99A2465-4E16-4A8B-93FB-D951B39D3C98}" type="presParOf" srcId="{F0E125B2-1B39-40D7-8772-9103BDEEB8FA}" destId="{F34A085E-91EB-4A2F-9B2F-BEF7D6A41DCF}" srcOrd="0" destOrd="0" presId="urn:microsoft.com/office/officeart/2005/8/layout/orgChart1"/>
    <dgm:cxn modelId="{47E8DB5E-F5ED-455D-8B11-9159A0F4C184}" type="presParOf" srcId="{F0E125B2-1B39-40D7-8772-9103BDEEB8FA}" destId="{0FB01EC7-CD43-46A4-BE28-282FA9B48693}" srcOrd="1" destOrd="0" presId="urn:microsoft.com/office/officeart/2005/8/layout/orgChart1"/>
    <dgm:cxn modelId="{FE671BD8-62E7-469E-96AA-28E188545668}" type="presParOf" srcId="{0FB01EC7-CD43-46A4-BE28-282FA9B48693}" destId="{352483CF-C2DF-4AF2-806F-38ACC375BE8B}" srcOrd="0" destOrd="0" presId="urn:microsoft.com/office/officeart/2005/8/layout/orgChart1"/>
    <dgm:cxn modelId="{80865C8E-6B63-44BF-A381-74C2977946BB}" type="presParOf" srcId="{352483CF-C2DF-4AF2-806F-38ACC375BE8B}" destId="{94149C30-3735-4C89-86E6-B6E374D52C31}" srcOrd="0" destOrd="0" presId="urn:microsoft.com/office/officeart/2005/8/layout/orgChart1"/>
    <dgm:cxn modelId="{38A305F6-59C6-4BFF-ADEB-0C92BE6B84E1}" type="presParOf" srcId="{352483CF-C2DF-4AF2-806F-38ACC375BE8B}" destId="{5C5726BB-463D-42F5-A578-25629A622D22}" srcOrd="1" destOrd="0" presId="urn:microsoft.com/office/officeart/2005/8/layout/orgChart1"/>
    <dgm:cxn modelId="{62EAA10C-3757-4B8A-B765-BBDA65B49FC5}" type="presParOf" srcId="{0FB01EC7-CD43-46A4-BE28-282FA9B48693}" destId="{C43E3722-47D7-417E-BA0F-5B10B23C0B4B}" srcOrd="1" destOrd="0" presId="urn:microsoft.com/office/officeart/2005/8/layout/orgChart1"/>
    <dgm:cxn modelId="{9C6CAA95-21F0-4FC8-8AF0-626EBD452834}" type="presParOf" srcId="{C43E3722-47D7-417E-BA0F-5B10B23C0B4B}" destId="{690898CE-EC04-442A-95E2-92C15FEC4134}" srcOrd="0" destOrd="0" presId="urn:microsoft.com/office/officeart/2005/8/layout/orgChart1"/>
    <dgm:cxn modelId="{472ED059-9200-46B4-B8A5-9796CEE29238}" type="presParOf" srcId="{C43E3722-47D7-417E-BA0F-5B10B23C0B4B}" destId="{2E845FBD-ACC3-415F-B991-8D11F22D40B2}" srcOrd="1" destOrd="0" presId="urn:microsoft.com/office/officeart/2005/8/layout/orgChart1"/>
    <dgm:cxn modelId="{0BD784B7-EC61-4B64-957D-77A1745C07DF}" type="presParOf" srcId="{2E845FBD-ACC3-415F-B991-8D11F22D40B2}" destId="{86DBC75A-3BA8-474F-BC22-5831EFFA76F4}" srcOrd="0" destOrd="0" presId="urn:microsoft.com/office/officeart/2005/8/layout/orgChart1"/>
    <dgm:cxn modelId="{0337EE7C-8A40-4986-8A1E-3DD8EE60D86B}" type="presParOf" srcId="{86DBC75A-3BA8-474F-BC22-5831EFFA76F4}" destId="{2ABEEF39-F56E-40AE-A618-DD235034FA98}" srcOrd="0" destOrd="0" presId="urn:microsoft.com/office/officeart/2005/8/layout/orgChart1"/>
    <dgm:cxn modelId="{E369830F-8855-43EB-BF9F-926A51E5BAB0}" type="presParOf" srcId="{86DBC75A-3BA8-474F-BC22-5831EFFA76F4}" destId="{141B47F9-A366-4050-B01D-84E1A81208F4}" srcOrd="1" destOrd="0" presId="urn:microsoft.com/office/officeart/2005/8/layout/orgChart1"/>
    <dgm:cxn modelId="{2CD86DB4-ECB5-4F6C-BDF0-39FB58218B58}" type="presParOf" srcId="{2E845FBD-ACC3-415F-B991-8D11F22D40B2}" destId="{55439A87-C71F-4669-AC3D-FDF23483ACC4}" srcOrd="1" destOrd="0" presId="urn:microsoft.com/office/officeart/2005/8/layout/orgChart1"/>
    <dgm:cxn modelId="{DDE2033C-990A-4CFF-9710-0CD66B585540}" type="presParOf" srcId="{2E845FBD-ACC3-415F-B991-8D11F22D40B2}" destId="{E3578046-ECF6-4E8B-98BE-FC2E31C6465B}" srcOrd="2" destOrd="0" presId="urn:microsoft.com/office/officeart/2005/8/layout/orgChart1"/>
    <dgm:cxn modelId="{2388A27A-FF76-40B3-921B-E5FB1DAE6A65}" type="presParOf" srcId="{C43E3722-47D7-417E-BA0F-5B10B23C0B4B}" destId="{ED1581B9-6554-4F1C-870B-04E307B11D98}" srcOrd="2" destOrd="0" presId="urn:microsoft.com/office/officeart/2005/8/layout/orgChart1"/>
    <dgm:cxn modelId="{175048D3-42FF-4BE7-AF00-1847F35A41F3}" type="presParOf" srcId="{C43E3722-47D7-417E-BA0F-5B10B23C0B4B}" destId="{FA178844-9FEB-43B9-93B4-B0FA783CFD32}" srcOrd="3" destOrd="0" presId="urn:microsoft.com/office/officeart/2005/8/layout/orgChart1"/>
    <dgm:cxn modelId="{07AA62CD-917F-4265-8A3F-0C9F0255B988}" type="presParOf" srcId="{FA178844-9FEB-43B9-93B4-B0FA783CFD32}" destId="{9EEDAE28-08E6-4E01-9567-E0E5C635F828}" srcOrd="0" destOrd="0" presId="urn:microsoft.com/office/officeart/2005/8/layout/orgChart1"/>
    <dgm:cxn modelId="{118E8CEA-C2F8-42DB-884B-26D0A8FCFD37}" type="presParOf" srcId="{9EEDAE28-08E6-4E01-9567-E0E5C635F828}" destId="{EDEA0A57-E701-4558-BD1B-05E270604483}" srcOrd="0" destOrd="0" presId="urn:microsoft.com/office/officeart/2005/8/layout/orgChart1"/>
    <dgm:cxn modelId="{8CB31403-AFDE-417A-A92C-DB90AD907D7B}" type="presParOf" srcId="{9EEDAE28-08E6-4E01-9567-E0E5C635F828}" destId="{430C2F45-481D-47B2-9575-E26031A8207D}" srcOrd="1" destOrd="0" presId="urn:microsoft.com/office/officeart/2005/8/layout/orgChart1"/>
    <dgm:cxn modelId="{23EB8643-3BD8-4CD7-B804-151C0003C584}" type="presParOf" srcId="{FA178844-9FEB-43B9-93B4-B0FA783CFD32}" destId="{0971ADE0-5AFF-45E2-94B8-2934FD007AFC}" srcOrd="1" destOrd="0" presId="urn:microsoft.com/office/officeart/2005/8/layout/orgChart1"/>
    <dgm:cxn modelId="{955873E0-60B8-4B6B-9718-892A837B8B32}" type="presParOf" srcId="{FA178844-9FEB-43B9-93B4-B0FA783CFD32}" destId="{380B6E28-B3CD-47DB-BC29-EE6F21FA2BC7}" srcOrd="2" destOrd="0" presId="urn:microsoft.com/office/officeart/2005/8/layout/orgChart1"/>
    <dgm:cxn modelId="{7235D38F-D647-4821-930A-D2F497CC4072}" type="presParOf" srcId="{C43E3722-47D7-417E-BA0F-5B10B23C0B4B}" destId="{18EBB074-E963-42A9-932B-56D5BC8866FD}" srcOrd="4" destOrd="0" presId="urn:microsoft.com/office/officeart/2005/8/layout/orgChart1"/>
    <dgm:cxn modelId="{70C7642E-C71E-4BB3-95B6-C9BD1C64DB9B}" type="presParOf" srcId="{C43E3722-47D7-417E-BA0F-5B10B23C0B4B}" destId="{CAB269D8-B928-4EFD-90A2-AD90E9B7517B}" srcOrd="5" destOrd="0" presId="urn:microsoft.com/office/officeart/2005/8/layout/orgChart1"/>
    <dgm:cxn modelId="{4E990FFB-F0EA-4A9B-B4E9-F7B08140580D}" type="presParOf" srcId="{CAB269D8-B928-4EFD-90A2-AD90E9B7517B}" destId="{47992D1B-FFA3-4F9A-B0F4-D7F52F58CAA6}" srcOrd="0" destOrd="0" presId="urn:microsoft.com/office/officeart/2005/8/layout/orgChart1"/>
    <dgm:cxn modelId="{5C67E43D-41FD-4881-B387-5D62FB2F523A}" type="presParOf" srcId="{47992D1B-FFA3-4F9A-B0F4-D7F52F58CAA6}" destId="{429D1864-3933-430E-BF6A-815A6241B09B}" srcOrd="0" destOrd="0" presId="urn:microsoft.com/office/officeart/2005/8/layout/orgChart1"/>
    <dgm:cxn modelId="{95A44E1E-9F58-49ED-BDDF-CD920B1290C0}" type="presParOf" srcId="{47992D1B-FFA3-4F9A-B0F4-D7F52F58CAA6}" destId="{5CF7E844-B3A7-4911-9794-42D9E899E96F}" srcOrd="1" destOrd="0" presId="urn:microsoft.com/office/officeart/2005/8/layout/orgChart1"/>
    <dgm:cxn modelId="{13E43210-D84F-42B8-A3CC-6C6CE4D9DFB6}" type="presParOf" srcId="{CAB269D8-B928-4EFD-90A2-AD90E9B7517B}" destId="{5F10C7B9-2C91-46ED-BA7C-F41CF8E70F97}" srcOrd="1" destOrd="0" presId="urn:microsoft.com/office/officeart/2005/8/layout/orgChart1"/>
    <dgm:cxn modelId="{55AE2492-8557-46FB-9AB0-0A9AA8903ABD}" type="presParOf" srcId="{CAB269D8-B928-4EFD-90A2-AD90E9B7517B}" destId="{8046EA66-67F8-48ED-ADD9-EE0987566D1B}" srcOrd="2" destOrd="0" presId="urn:microsoft.com/office/officeart/2005/8/layout/orgChart1"/>
    <dgm:cxn modelId="{3B47A286-A5A9-48C2-9777-9B834E18558D}" type="presParOf" srcId="{C43E3722-47D7-417E-BA0F-5B10B23C0B4B}" destId="{E4DF09DB-7ED4-4CD1-AA0C-222B2EB114CC}" srcOrd="6" destOrd="0" presId="urn:microsoft.com/office/officeart/2005/8/layout/orgChart1"/>
    <dgm:cxn modelId="{BAE5FC62-1DE6-4BF9-BAE0-C218507754ED}" type="presParOf" srcId="{C43E3722-47D7-417E-BA0F-5B10B23C0B4B}" destId="{7C6DF9FC-9971-405F-98B3-3180284C1E16}" srcOrd="7" destOrd="0" presId="urn:microsoft.com/office/officeart/2005/8/layout/orgChart1"/>
    <dgm:cxn modelId="{9B572CE4-EE21-4C20-8A10-D524B9D73019}" type="presParOf" srcId="{7C6DF9FC-9971-405F-98B3-3180284C1E16}" destId="{67F8FB75-F534-4A91-9BBD-BCFF17867262}" srcOrd="0" destOrd="0" presId="urn:microsoft.com/office/officeart/2005/8/layout/orgChart1"/>
    <dgm:cxn modelId="{D0514A58-6FBB-4EF7-8463-1987FE807F12}" type="presParOf" srcId="{67F8FB75-F534-4A91-9BBD-BCFF17867262}" destId="{A483847F-9F98-4A0B-AE1D-3047EEA627C7}" srcOrd="0" destOrd="0" presId="urn:microsoft.com/office/officeart/2005/8/layout/orgChart1"/>
    <dgm:cxn modelId="{58A6B59D-9E51-4EE4-BF4F-B194667DF279}" type="presParOf" srcId="{67F8FB75-F534-4A91-9BBD-BCFF17867262}" destId="{AD2966D0-E941-4178-84F3-C915ED5411A0}" srcOrd="1" destOrd="0" presId="urn:microsoft.com/office/officeart/2005/8/layout/orgChart1"/>
    <dgm:cxn modelId="{1B7075D5-B2B6-432F-8B04-55283128DC34}" type="presParOf" srcId="{7C6DF9FC-9971-405F-98B3-3180284C1E16}" destId="{2FCBE06E-5901-4411-8720-7CC67AA50441}" srcOrd="1" destOrd="0" presId="urn:microsoft.com/office/officeart/2005/8/layout/orgChart1"/>
    <dgm:cxn modelId="{9529370E-5887-4724-AF0C-8A043F50096C}" type="presParOf" srcId="{7C6DF9FC-9971-405F-98B3-3180284C1E16}" destId="{D222C835-84EB-40F5-BED2-3804113E4D9A}" srcOrd="2" destOrd="0" presId="urn:microsoft.com/office/officeart/2005/8/layout/orgChart1"/>
    <dgm:cxn modelId="{00D26627-8907-40F1-B348-3F3523F87D77}" type="presParOf" srcId="{0FB01EC7-CD43-46A4-BE28-282FA9B48693}" destId="{E41BDBF1-58A7-4BFE-A4E0-41FB0CE216BD}" srcOrd="2" destOrd="0" presId="urn:microsoft.com/office/officeart/2005/8/layout/orgChart1"/>
    <dgm:cxn modelId="{E2E08EEC-C555-4D38-BADB-0BC674E11BFF}" type="presParOf" srcId="{F0E125B2-1B39-40D7-8772-9103BDEEB8FA}" destId="{E5CF4F1A-DFB9-4331-A778-2B7207E82844}" srcOrd="2" destOrd="0" presId="urn:microsoft.com/office/officeart/2005/8/layout/orgChart1"/>
    <dgm:cxn modelId="{B449107E-DA4B-4F0E-A3BE-6282B65CE863}" type="presParOf" srcId="{F0E125B2-1B39-40D7-8772-9103BDEEB8FA}" destId="{F571CBD3-752F-4857-8E66-80953D00D929}" srcOrd="3" destOrd="0" presId="urn:microsoft.com/office/officeart/2005/8/layout/orgChart1"/>
    <dgm:cxn modelId="{A6259F4D-B748-4980-AD11-2AA0442CCDC7}" type="presParOf" srcId="{F571CBD3-752F-4857-8E66-80953D00D929}" destId="{C2DC05B4-A874-4975-8E68-3692DA3451B9}" srcOrd="0" destOrd="0" presId="urn:microsoft.com/office/officeart/2005/8/layout/orgChart1"/>
    <dgm:cxn modelId="{113534AD-4DBE-4EE4-9C6E-256434C5C58D}" type="presParOf" srcId="{C2DC05B4-A874-4975-8E68-3692DA3451B9}" destId="{02939E70-4325-44D8-AABC-21B11A60F5CB}" srcOrd="0" destOrd="0" presId="urn:microsoft.com/office/officeart/2005/8/layout/orgChart1"/>
    <dgm:cxn modelId="{229E0E05-93D4-4B94-A621-497B3F1B6F8C}" type="presParOf" srcId="{C2DC05B4-A874-4975-8E68-3692DA3451B9}" destId="{BB020F46-3D85-4974-BDA0-DB9F95CACD37}" srcOrd="1" destOrd="0" presId="urn:microsoft.com/office/officeart/2005/8/layout/orgChart1"/>
    <dgm:cxn modelId="{287EDC0B-146F-44E7-8248-2787F5D70B56}" type="presParOf" srcId="{F571CBD3-752F-4857-8E66-80953D00D929}" destId="{008BC49C-1E11-462C-98BA-216B230BD175}" srcOrd="1" destOrd="0" presId="urn:microsoft.com/office/officeart/2005/8/layout/orgChart1"/>
    <dgm:cxn modelId="{BABEA288-0589-4E5E-8392-8E75AE64F359}" type="presParOf" srcId="{008BC49C-1E11-462C-98BA-216B230BD175}" destId="{91141218-2B49-41FC-88DE-F72FF1718B81}" srcOrd="0" destOrd="0" presId="urn:microsoft.com/office/officeart/2005/8/layout/orgChart1"/>
    <dgm:cxn modelId="{AB3A5C4F-8D72-4FB5-9E84-AFD00C3068CA}" type="presParOf" srcId="{008BC49C-1E11-462C-98BA-216B230BD175}" destId="{FDD65DB8-3D83-4B0D-9C5A-D8292521E1F6}" srcOrd="1" destOrd="0" presId="urn:microsoft.com/office/officeart/2005/8/layout/orgChart1"/>
    <dgm:cxn modelId="{73E1E23B-F3AA-4BDA-9F70-D55AC0D0909E}" type="presParOf" srcId="{FDD65DB8-3D83-4B0D-9C5A-D8292521E1F6}" destId="{865BC342-AC6B-4061-8981-18FE0283D53F}" srcOrd="0" destOrd="0" presId="urn:microsoft.com/office/officeart/2005/8/layout/orgChart1"/>
    <dgm:cxn modelId="{A0B479E4-9D79-44EF-891E-438C64C9C269}" type="presParOf" srcId="{865BC342-AC6B-4061-8981-18FE0283D53F}" destId="{9F97795A-1FF9-4D69-9217-1C4896089491}" srcOrd="0" destOrd="0" presId="urn:microsoft.com/office/officeart/2005/8/layout/orgChart1"/>
    <dgm:cxn modelId="{5C1990DC-5DDB-4F2A-9651-246A1C13A933}" type="presParOf" srcId="{865BC342-AC6B-4061-8981-18FE0283D53F}" destId="{D6D4BDB6-4672-48B9-BD30-08C588FA7E65}" srcOrd="1" destOrd="0" presId="urn:microsoft.com/office/officeart/2005/8/layout/orgChart1"/>
    <dgm:cxn modelId="{0012C2DE-B99B-44BE-A529-55E4F33A9263}" type="presParOf" srcId="{FDD65DB8-3D83-4B0D-9C5A-D8292521E1F6}" destId="{0E21CA6B-A5D4-4A3A-A38F-934BD6C448EE}" srcOrd="1" destOrd="0" presId="urn:microsoft.com/office/officeart/2005/8/layout/orgChart1"/>
    <dgm:cxn modelId="{9301C1B9-C47C-45DB-9B26-43AB9E09F85F}" type="presParOf" srcId="{FDD65DB8-3D83-4B0D-9C5A-D8292521E1F6}" destId="{698BAE57-D97B-422B-915E-1A188711AD9B}" srcOrd="2" destOrd="0" presId="urn:microsoft.com/office/officeart/2005/8/layout/orgChart1"/>
    <dgm:cxn modelId="{9F1DF88F-CC49-4C1B-AC37-BED40DFCC127}" type="presParOf" srcId="{F571CBD3-752F-4857-8E66-80953D00D929}" destId="{F3318297-0D64-4E80-A789-8390D09AFEEF}" srcOrd="2" destOrd="0" presId="urn:microsoft.com/office/officeart/2005/8/layout/orgChart1"/>
    <dgm:cxn modelId="{3B26F305-4865-4663-BFFC-8032D51584F1}" type="presParOf" srcId="{F0E125B2-1B39-40D7-8772-9103BDEEB8FA}" destId="{DC16CA18-CBC2-4D4F-91CC-EC76E639BED2}" srcOrd="4" destOrd="0" presId="urn:microsoft.com/office/officeart/2005/8/layout/orgChart1"/>
    <dgm:cxn modelId="{9DAC226B-8F1D-4654-832E-658323DC391B}" type="presParOf" srcId="{F0E125B2-1B39-40D7-8772-9103BDEEB8FA}" destId="{700308B7-94D4-4056-B7B5-970E33130DC0}" srcOrd="5" destOrd="0" presId="urn:microsoft.com/office/officeart/2005/8/layout/orgChart1"/>
    <dgm:cxn modelId="{D8519911-1BDE-4CF9-99A0-FA9FCB05B611}" type="presParOf" srcId="{700308B7-94D4-4056-B7B5-970E33130DC0}" destId="{B5725684-156F-46C5-874E-480788FCBD11}" srcOrd="0" destOrd="0" presId="urn:microsoft.com/office/officeart/2005/8/layout/orgChart1"/>
    <dgm:cxn modelId="{02972FA1-6830-4CF8-8B9E-D7C93B3592C0}" type="presParOf" srcId="{B5725684-156F-46C5-874E-480788FCBD11}" destId="{3C7B07E2-7597-4F43-A0E9-9F2D50B9C415}" srcOrd="0" destOrd="0" presId="urn:microsoft.com/office/officeart/2005/8/layout/orgChart1"/>
    <dgm:cxn modelId="{8A6F9673-1345-4A4D-9FF4-E717365F3159}" type="presParOf" srcId="{B5725684-156F-46C5-874E-480788FCBD11}" destId="{9C85966B-4D98-4F07-9FB7-874FD7B44B7D}" srcOrd="1" destOrd="0" presId="urn:microsoft.com/office/officeart/2005/8/layout/orgChart1"/>
    <dgm:cxn modelId="{52DDBC19-598B-47B8-B58F-9C23BC74632B}" type="presParOf" srcId="{700308B7-94D4-4056-B7B5-970E33130DC0}" destId="{0BA5F1B7-614E-44B2-BA09-7CC43238C149}" srcOrd="1" destOrd="0" presId="urn:microsoft.com/office/officeart/2005/8/layout/orgChart1"/>
    <dgm:cxn modelId="{5935F7A5-E986-4D93-80A2-2ED0CB95B00D}" type="presParOf" srcId="{0BA5F1B7-614E-44B2-BA09-7CC43238C149}" destId="{E82F7CFC-BD54-433C-BAF6-51D78F41C0D9}" srcOrd="0" destOrd="0" presId="urn:microsoft.com/office/officeart/2005/8/layout/orgChart1"/>
    <dgm:cxn modelId="{DA5D79AE-A91A-4D2B-A3C8-7E6749C0F03F}" type="presParOf" srcId="{0BA5F1B7-614E-44B2-BA09-7CC43238C149}" destId="{4F5ED3EE-AA7C-4519-87D7-93BDE43EA9D4}" srcOrd="1" destOrd="0" presId="urn:microsoft.com/office/officeart/2005/8/layout/orgChart1"/>
    <dgm:cxn modelId="{4C573D53-9E4D-4E56-A990-B95F12A49BCE}" type="presParOf" srcId="{4F5ED3EE-AA7C-4519-87D7-93BDE43EA9D4}" destId="{34F6CF74-1A4F-46C1-8736-FB91CCF4CE56}" srcOrd="0" destOrd="0" presId="urn:microsoft.com/office/officeart/2005/8/layout/orgChart1"/>
    <dgm:cxn modelId="{AE550344-407F-432A-B4F8-0609593C12BC}" type="presParOf" srcId="{34F6CF74-1A4F-46C1-8736-FB91CCF4CE56}" destId="{721DC506-9AC6-4354-B79D-A41E2D68055F}" srcOrd="0" destOrd="0" presId="urn:microsoft.com/office/officeart/2005/8/layout/orgChart1"/>
    <dgm:cxn modelId="{BF50362B-9BAD-46B7-8248-E79278D25C0C}" type="presParOf" srcId="{34F6CF74-1A4F-46C1-8736-FB91CCF4CE56}" destId="{DC870A73-1DC6-4834-B7AA-22586BD97216}" srcOrd="1" destOrd="0" presId="urn:microsoft.com/office/officeart/2005/8/layout/orgChart1"/>
    <dgm:cxn modelId="{9BC2FC75-BCA4-4FA7-9619-9AEC2F5B8007}" type="presParOf" srcId="{4F5ED3EE-AA7C-4519-87D7-93BDE43EA9D4}" destId="{FA607B4D-7119-46A2-95A1-06C71ED7A12D}" srcOrd="1" destOrd="0" presId="urn:microsoft.com/office/officeart/2005/8/layout/orgChart1"/>
    <dgm:cxn modelId="{4384EF89-3D59-4F62-B937-FA784E33E05D}" type="presParOf" srcId="{4F5ED3EE-AA7C-4519-87D7-93BDE43EA9D4}" destId="{EF285CB8-31FF-4DB8-8B89-7E027120BD18}" srcOrd="2" destOrd="0" presId="urn:microsoft.com/office/officeart/2005/8/layout/orgChart1"/>
    <dgm:cxn modelId="{CF0083F1-DBEF-4B26-8D7C-2AEC7475F6DA}" type="presParOf" srcId="{700308B7-94D4-4056-B7B5-970E33130DC0}" destId="{B3D77D98-A5C1-4CBA-916E-2B0CFD3F3208}" srcOrd="2" destOrd="0" presId="urn:microsoft.com/office/officeart/2005/8/layout/orgChart1"/>
    <dgm:cxn modelId="{2C57ABF5-6C72-445F-A39B-9FFD0F0C8729}" type="presParOf" srcId="{F5F8F6C8-546B-418D-88F6-835D2A4C85F6}" destId="{979960D6-D8F1-4346-B475-DBEF76F97A9B}" srcOrd="2" destOrd="0" presId="urn:microsoft.com/office/officeart/2005/8/layout/orgChart1"/>
  </dgm:cxnLst>
  <dgm:bg/>
  <dgm:whole>
    <a:ln>
      <a:noFill/>
    </a:ln>
  </dgm:whole>
  <dgm:extLst>
    <a:ext uri="http://schemas.microsoft.com/office/drawing/2008/diagram">
      <dsp:dataModelExt xmlns:dsp="http://schemas.microsoft.com/office/drawing/2008/diagram" relId="rId44" minVer="http://schemas.openxmlformats.org/drawingml/2006/diagram"/>
    </a:ext>
  </dgm:extLst>
</dgm:dataModel>
</file>

<file path=word/diagrams/data20.xml><?xml version="1.0" encoding="utf-8"?>
<dgm:dataModel xmlns:dgm="http://schemas.openxmlformats.org/drawingml/2006/diagram" xmlns:a="http://schemas.openxmlformats.org/drawingml/2006/main">
  <dgm:ptLst>
    <dgm:pt modelId="{4C2C02FC-80D0-44F0-8A47-838F6B790AE2}" type="doc">
      <dgm:prSet loTypeId="urn:microsoft.com/office/officeart/2005/8/layout/hierarchy6" loCatId="hierarchy" qsTypeId="urn:microsoft.com/office/officeart/2005/8/quickstyle/simple1" qsCatId="simple" csTypeId="urn:microsoft.com/office/officeart/2005/8/colors/accent6_2" csCatId="accent6" phldr="1"/>
      <dgm:spPr/>
      <dgm:t>
        <a:bodyPr/>
        <a:lstStyle/>
        <a:p>
          <a:endParaRPr lang="en-US"/>
        </a:p>
      </dgm:t>
    </dgm:pt>
    <dgm:pt modelId="{E44363C8-9B19-493C-B384-BFB72B7AF71D}">
      <dgm:prSet phldrT="[Text]" custT="1"/>
      <dgm:spPr>
        <a:xfrm>
          <a:off x="3710344" y="349705"/>
          <a:ext cx="514191" cy="342794"/>
        </a:xfrm>
        <a:prstGeom prst="roundRect">
          <a:avLst>
            <a:gd name="adj" fmla="val 10000"/>
          </a:avLst>
        </a:prstGeom>
      </dgm:spPr>
      <dgm:t>
        <a:bodyPr/>
        <a:lstStyle/>
        <a:p>
          <a:pPr>
            <a:buNone/>
          </a:pPr>
          <a:r>
            <a:rPr lang="en-US" sz="900" baseline="0">
              <a:latin typeface="Calibri" panose="020F0502020204030204"/>
              <a:ea typeface="+mn-ea"/>
              <a:cs typeface="+mn-cs"/>
            </a:rPr>
            <a:t>Country</a:t>
          </a:r>
        </a:p>
      </dgm:t>
    </dgm:pt>
    <dgm:pt modelId="{5782B4A2-2EA5-4BD1-B234-F5DCAC306560}" type="parTrans" cxnId="{E74CED5E-C27A-431D-88E8-9221FCAA541C}">
      <dgm:prSet/>
      <dgm:spPr/>
      <dgm:t>
        <a:bodyPr/>
        <a:lstStyle/>
        <a:p>
          <a:endParaRPr lang="en-US"/>
        </a:p>
      </dgm:t>
    </dgm:pt>
    <dgm:pt modelId="{0BE081FC-AF43-4691-B0A3-92F268BA4608}" type="sibTrans" cxnId="{E74CED5E-C27A-431D-88E8-9221FCAA541C}">
      <dgm:prSet/>
      <dgm:spPr/>
      <dgm:t>
        <a:bodyPr/>
        <a:lstStyle/>
        <a:p>
          <a:endParaRPr lang="en-US"/>
        </a:p>
      </dgm:t>
    </dgm:pt>
    <dgm:pt modelId="{B1B64307-1F88-4C70-BC44-02D7C7068A41}">
      <dgm:prSet phldrT="[Text]" custT="1"/>
      <dgm:spPr>
        <a:xfrm>
          <a:off x="2707670" y="829618"/>
          <a:ext cx="514191" cy="342794"/>
        </a:xfrm>
        <a:prstGeom prst="roundRect">
          <a:avLst>
            <a:gd name="adj" fmla="val 10000"/>
          </a:avLst>
        </a:prstGeom>
      </dgm:spPr>
      <dgm:t>
        <a:bodyPr/>
        <a:lstStyle/>
        <a:p>
          <a:pPr>
            <a:buNone/>
          </a:pPr>
          <a:r>
            <a:rPr lang="en-US" sz="900" baseline="0">
              <a:latin typeface="Calibri" panose="020F0502020204030204"/>
              <a:ea typeface="+mn-ea"/>
              <a:cs typeface="+mn-cs"/>
            </a:rPr>
            <a:t>West Region</a:t>
          </a:r>
        </a:p>
      </dgm:t>
    </dgm:pt>
    <dgm:pt modelId="{601A1A34-91F5-4193-9158-C0244DF33E14}" type="parTrans" cxnId="{ADE355A9-BE9E-46E4-BA1D-2DA4ADF20A74}">
      <dgm:prSet/>
      <dgm:spPr>
        <a:xfrm>
          <a:off x="2964766" y="692500"/>
          <a:ext cx="1002674" cy="137117"/>
        </a:xfrm>
        <a:custGeom>
          <a:avLst/>
          <a:gdLst/>
          <a:ahLst/>
          <a:cxnLst/>
          <a:rect l="0" t="0" r="0" b="0"/>
          <a:pathLst>
            <a:path>
              <a:moveTo>
                <a:pt x="1002674" y="0"/>
              </a:moveTo>
              <a:lnTo>
                <a:pt x="1002674" y="68558"/>
              </a:lnTo>
              <a:lnTo>
                <a:pt x="0" y="68558"/>
              </a:lnTo>
              <a:lnTo>
                <a:pt x="0" y="137117"/>
              </a:lnTo>
            </a:path>
          </a:pathLst>
        </a:custGeom>
      </dgm:spPr>
      <dgm:t>
        <a:bodyPr/>
        <a:lstStyle/>
        <a:p>
          <a:endParaRPr lang="en-US"/>
        </a:p>
      </dgm:t>
    </dgm:pt>
    <dgm:pt modelId="{ADFA4FFD-D251-4869-A442-E98A57499354}" type="sibTrans" cxnId="{ADE355A9-BE9E-46E4-BA1D-2DA4ADF20A74}">
      <dgm:prSet/>
      <dgm:spPr/>
      <dgm:t>
        <a:bodyPr/>
        <a:lstStyle/>
        <a:p>
          <a:endParaRPr lang="en-US"/>
        </a:p>
      </dgm:t>
    </dgm:pt>
    <dgm:pt modelId="{A222CECC-73C9-492B-8BFA-B9BDF6892A51}">
      <dgm:prSet phldrT="[Text]" custT="1"/>
      <dgm:spPr>
        <a:xfrm>
          <a:off x="2039221" y="1309530"/>
          <a:ext cx="514191" cy="342794"/>
        </a:xfrm>
        <a:prstGeom prst="roundRect">
          <a:avLst>
            <a:gd name="adj" fmla="val 10000"/>
          </a:avLst>
        </a:prstGeom>
      </dgm:spPr>
      <dgm:t>
        <a:bodyPr/>
        <a:lstStyle/>
        <a:p>
          <a:pPr>
            <a:buNone/>
          </a:pPr>
          <a:r>
            <a:rPr lang="en-US" sz="900" baseline="0">
              <a:latin typeface="Calibri" panose="020F0502020204030204"/>
              <a:ea typeface="+mn-ea"/>
              <a:cs typeface="+mn-cs"/>
            </a:rPr>
            <a:t>District A</a:t>
          </a:r>
        </a:p>
      </dgm:t>
    </dgm:pt>
    <dgm:pt modelId="{B8799917-5792-46F5-98D6-558DD9407B9A}" type="parTrans" cxnId="{F6482029-DD21-4FFA-81B5-1ABB442B4F71}">
      <dgm:prSet/>
      <dgm:spPr>
        <a:xfrm>
          <a:off x="2296317" y="1172412"/>
          <a:ext cx="668449" cy="137117"/>
        </a:xfrm>
        <a:custGeom>
          <a:avLst/>
          <a:gdLst/>
          <a:ahLst/>
          <a:cxnLst/>
          <a:rect l="0" t="0" r="0" b="0"/>
          <a:pathLst>
            <a:path>
              <a:moveTo>
                <a:pt x="668449" y="0"/>
              </a:moveTo>
              <a:lnTo>
                <a:pt x="668449" y="68558"/>
              </a:lnTo>
              <a:lnTo>
                <a:pt x="0" y="68558"/>
              </a:lnTo>
              <a:lnTo>
                <a:pt x="0" y="137117"/>
              </a:lnTo>
            </a:path>
          </a:pathLst>
        </a:custGeom>
      </dgm:spPr>
      <dgm:t>
        <a:bodyPr/>
        <a:lstStyle/>
        <a:p>
          <a:endParaRPr lang="en-US"/>
        </a:p>
      </dgm:t>
    </dgm:pt>
    <dgm:pt modelId="{AC785C58-65C4-49C0-9C4D-0C0F5C841A50}" type="sibTrans" cxnId="{F6482029-DD21-4FFA-81B5-1ABB442B4F71}">
      <dgm:prSet/>
      <dgm:spPr/>
      <dgm:t>
        <a:bodyPr/>
        <a:lstStyle/>
        <a:p>
          <a:endParaRPr lang="en-US"/>
        </a:p>
      </dgm:t>
    </dgm:pt>
    <dgm:pt modelId="{BEF4205C-0006-40C8-B0A5-6DDE8BEC8D9E}">
      <dgm:prSet phldrT="[Text]" custT="1"/>
      <dgm:spPr>
        <a:xfrm>
          <a:off x="3376120" y="1309530"/>
          <a:ext cx="514191" cy="342794"/>
        </a:xfrm>
        <a:prstGeom prst="roundRect">
          <a:avLst>
            <a:gd name="adj" fmla="val 10000"/>
          </a:avLst>
        </a:prstGeom>
      </dgm:spPr>
      <dgm:t>
        <a:bodyPr/>
        <a:lstStyle/>
        <a:p>
          <a:pPr>
            <a:buNone/>
          </a:pPr>
          <a:r>
            <a:rPr lang="en-US" sz="900" baseline="0">
              <a:latin typeface="Calibri" panose="020F0502020204030204"/>
              <a:ea typeface="+mn-ea"/>
              <a:cs typeface="+mn-cs"/>
            </a:rPr>
            <a:t>District B</a:t>
          </a:r>
        </a:p>
      </dgm:t>
    </dgm:pt>
    <dgm:pt modelId="{46E7BA53-18E4-42E4-B6A4-6A59178D8289}" type="parTrans" cxnId="{CBAFDCA3-94E6-43E0-B31E-8CA66E277AAC}">
      <dgm:prSet/>
      <dgm:spPr>
        <a:xfrm>
          <a:off x="2964766" y="1172412"/>
          <a:ext cx="668449" cy="137117"/>
        </a:xfrm>
        <a:custGeom>
          <a:avLst/>
          <a:gdLst/>
          <a:ahLst/>
          <a:cxnLst/>
          <a:rect l="0" t="0" r="0" b="0"/>
          <a:pathLst>
            <a:path>
              <a:moveTo>
                <a:pt x="0" y="0"/>
              </a:moveTo>
              <a:lnTo>
                <a:pt x="0" y="68558"/>
              </a:lnTo>
              <a:lnTo>
                <a:pt x="668449" y="68558"/>
              </a:lnTo>
              <a:lnTo>
                <a:pt x="668449" y="137117"/>
              </a:lnTo>
            </a:path>
          </a:pathLst>
        </a:custGeom>
      </dgm:spPr>
      <dgm:t>
        <a:bodyPr/>
        <a:lstStyle/>
        <a:p>
          <a:endParaRPr lang="en-US"/>
        </a:p>
      </dgm:t>
    </dgm:pt>
    <dgm:pt modelId="{877EE109-DD39-4279-A9CE-45CF28BFF81B}" type="sibTrans" cxnId="{CBAFDCA3-94E6-43E0-B31E-8CA66E277AAC}">
      <dgm:prSet/>
      <dgm:spPr/>
      <dgm:t>
        <a:bodyPr/>
        <a:lstStyle/>
        <a:p>
          <a:endParaRPr lang="en-US"/>
        </a:p>
      </dgm:t>
    </dgm:pt>
    <dgm:pt modelId="{7F6B6C72-D478-456B-80F0-2C12C7A2B842}">
      <dgm:prSet phldrT="[Text]" custT="1"/>
      <dgm:spPr>
        <a:xfrm>
          <a:off x="4713018" y="829618"/>
          <a:ext cx="514191" cy="342794"/>
        </a:xfrm>
        <a:prstGeom prst="roundRect">
          <a:avLst>
            <a:gd name="adj" fmla="val 10000"/>
          </a:avLst>
        </a:prstGeom>
      </dgm:spPr>
      <dgm:t>
        <a:bodyPr/>
        <a:lstStyle/>
        <a:p>
          <a:pPr>
            <a:buNone/>
          </a:pPr>
          <a:r>
            <a:rPr lang="en-US" sz="900" baseline="0">
              <a:latin typeface="Calibri" panose="020F0502020204030204"/>
              <a:ea typeface="+mn-ea"/>
              <a:cs typeface="+mn-cs"/>
            </a:rPr>
            <a:t>East Region</a:t>
          </a:r>
        </a:p>
      </dgm:t>
    </dgm:pt>
    <dgm:pt modelId="{55FC234C-DB99-4A8C-90F7-88D3D6291AAD}" type="parTrans" cxnId="{BF28154B-DB15-4FAC-BA4A-7EA2D3730F6E}">
      <dgm:prSet/>
      <dgm:spPr>
        <a:xfrm>
          <a:off x="3967440" y="692500"/>
          <a:ext cx="1002674" cy="137117"/>
        </a:xfrm>
        <a:custGeom>
          <a:avLst/>
          <a:gdLst/>
          <a:ahLst/>
          <a:cxnLst/>
          <a:rect l="0" t="0" r="0" b="0"/>
          <a:pathLst>
            <a:path>
              <a:moveTo>
                <a:pt x="0" y="0"/>
              </a:moveTo>
              <a:lnTo>
                <a:pt x="0" y="68558"/>
              </a:lnTo>
              <a:lnTo>
                <a:pt x="1002674" y="68558"/>
              </a:lnTo>
              <a:lnTo>
                <a:pt x="1002674" y="137117"/>
              </a:lnTo>
            </a:path>
          </a:pathLst>
        </a:custGeom>
      </dgm:spPr>
      <dgm:t>
        <a:bodyPr/>
        <a:lstStyle/>
        <a:p>
          <a:endParaRPr lang="en-US"/>
        </a:p>
      </dgm:t>
    </dgm:pt>
    <dgm:pt modelId="{8E237E8C-25F3-4ECB-91FB-0AED1519BE7A}" type="sibTrans" cxnId="{BF28154B-DB15-4FAC-BA4A-7EA2D3730F6E}">
      <dgm:prSet/>
      <dgm:spPr/>
      <dgm:t>
        <a:bodyPr/>
        <a:lstStyle/>
        <a:p>
          <a:endParaRPr lang="en-US"/>
        </a:p>
      </dgm:t>
    </dgm:pt>
    <dgm:pt modelId="{BE0A9ECE-D71A-4E9A-B9D2-B89BCB6CB8B9}">
      <dgm:prSet phldrT="[Text]" custT="1"/>
      <dgm:spPr>
        <a:xfrm>
          <a:off x="4713018" y="1309530"/>
          <a:ext cx="514191" cy="342794"/>
        </a:xfrm>
        <a:prstGeom prst="roundRect">
          <a:avLst>
            <a:gd name="adj" fmla="val 10000"/>
          </a:avLst>
        </a:prstGeom>
      </dgm:spPr>
      <dgm:t>
        <a:bodyPr/>
        <a:lstStyle/>
        <a:p>
          <a:pPr>
            <a:buNone/>
          </a:pPr>
          <a:r>
            <a:rPr lang="en-US" sz="900" baseline="0">
              <a:latin typeface="Calibri" panose="020F0502020204030204"/>
              <a:ea typeface="+mn-ea"/>
              <a:cs typeface="+mn-cs"/>
            </a:rPr>
            <a:t>District C</a:t>
          </a:r>
        </a:p>
      </dgm:t>
    </dgm:pt>
    <dgm:pt modelId="{8B838254-912D-4C2F-B987-A239DA89CA91}" type="parTrans" cxnId="{0A5CD2B2-6CBD-405E-9042-4DDCF2D8C7D7}">
      <dgm:prSet/>
      <dgm:spPr>
        <a:xfrm>
          <a:off x="4924394" y="1172412"/>
          <a:ext cx="91440" cy="137117"/>
        </a:xfrm>
        <a:custGeom>
          <a:avLst/>
          <a:gdLst/>
          <a:ahLst/>
          <a:cxnLst/>
          <a:rect l="0" t="0" r="0" b="0"/>
          <a:pathLst>
            <a:path>
              <a:moveTo>
                <a:pt x="45720" y="0"/>
              </a:moveTo>
              <a:lnTo>
                <a:pt x="45720" y="137117"/>
              </a:lnTo>
            </a:path>
          </a:pathLst>
        </a:custGeom>
      </dgm:spPr>
      <dgm:t>
        <a:bodyPr/>
        <a:lstStyle/>
        <a:p>
          <a:endParaRPr lang="en-US"/>
        </a:p>
      </dgm:t>
    </dgm:pt>
    <dgm:pt modelId="{DF75F888-C425-445B-B54B-14B1B9A99C24}" type="sibTrans" cxnId="{0A5CD2B2-6CBD-405E-9042-4DDCF2D8C7D7}">
      <dgm:prSet/>
      <dgm:spPr/>
      <dgm:t>
        <a:bodyPr/>
        <a:lstStyle/>
        <a:p>
          <a:endParaRPr lang="en-US"/>
        </a:p>
      </dgm:t>
    </dgm:pt>
    <dgm:pt modelId="{F97EE3B9-A429-47E8-A457-51330E9E1B14}">
      <dgm:prSet phldrT="[Text]"/>
      <dgm:spPr>
        <a:xfrm>
          <a:off x="0" y="315426"/>
          <a:ext cx="5676900" cy="411353"/>
        </a:xfrm>
        <a:prstGeom prst="roundRect">
          <a:avLst>
            <a:gd name="adj" fmla="val 10000"/>
          </a:avLst>
        </a:prstGeom>
      </dgm:spPr>
      <dgm:t>
        <a:bodyPr/>
        <a:lstStyle/>
        <a:p>
          <a:pPr>
            <a:buNone/>
          </a:pPr>
          <a:r>
            <a:rPr lang="en-US">
              <a:latin typeface="Calibri" panose="020F0502020204030204"/>
              <a:ea typeface="+mn-ea"/>
              <a:cs typeface="+mn-cs"/>
            </a:rPr>
            <a:t>Level 1</a:t>
          </a:r>
        </a:p>
      </dgm:t>
    </dgm:pt>
    <dgm:pt modelId="{C2F95F98-7B76-4E30-910C-C27BF4178B7D}" type="parTrans" cxnId="{BD5F553C-385B-47ED-AA2D-439DD7C9D9EE}">
      <dgm:prSet/>
      <dgm:spPr/>
      <dgm:t>
        <a:bodyPr/>
        <a:lstStyle/>
        <a:p>
          <a:endParaRPr lang="en-US"/>
        </a:p>
      </dgm:t>
    </dgm:pt>
    <dgm:pt modelId="{8C11609A-A428-4831-9F2A-35BE40DE0EF7}" type="sibTrans" cxnId="{BD5F553C-385B-47ED-AA2D-439DD7C9D9EE}">
      <dgm:prSet/>
      <dgm:spPr/>
      <dgm:t>
        <a:bodyPr/>
        <a:lstStyle/>
        <a:p>
          <a:endParaRPr lang="en-US"/>
        </a:p>
      </dgm:t>
    </dgm:pt>
    <dgm:pt modelId="{F01CDEBF-AD51-44D8-8627-768AD016DD0A}">
      <dgm:prSet phldrT="[Text]"/>
      <dgm:spPr>
        <a:xfrm>
          <a:off x="0" y="795338"/>
          <a:ext cx="5676900" cy="411353"/>
        </a:xfrm>
        <a:prstGeom prst="roundRect">
          <a:avLst>
            <a:gd name="adj" fmla="val 10000"/>
          </a:avLst>
        </a:prstGeom>
      </dgm:spPr>
      <dgm:t>
        <a:bodyPr/>
        <a:lstStyle/>
        <a:p>
          <a:pPr>
            <a:buNone/>
          </a:pPr>
          <a:r>
            <a:rPr lang="en-US">
              <a:latin typeface="Calibri" panose="020F0502020204030204"/>
              <a:ea typeface="+mn-ea"/>
              <a:cs typeface="+mn-cs"/>
            </a:rPr>
            <a:t>Level 2 </a:t>
          </a:r>
        </a:p>
      </dgm:t>
    </dgm:pt>
    <dgm:pt modelId="{2786337A-8B03-42FF-9EC3-3C7C25850A53}" type="parTrans" cxnId="{9DFA06AA-899E-47F7-87BB-F5FBB994C354}">
      <dgm:prSet/>
      <dgm:spPr/>
      <dgm:t>
        <a:bodyPr/>
        <a:lstStyle/>
        <a:p>
          <a:endParaRPr lang="en-US"/>
        </a:p>
      </dgm:t>
    </dgm:pt>
    <dgm:pt modelId="{DD8FDFA4-A9B5-4B25-B3D3-582544304BEB}" type="sibTrans" cxnId="{9DFA06AA-899E-47F7-87BB-F5FBB994C354}">
      <dgm:prSet/>
      <dgm:spPr/>
      <dgm:t>
        <a:bodyPr/>
        <a:lstStyle/>
        <a:p>
          <a:endParaRPr lang="en-US"/>
        </a:p>
      </dgm:t>
    </dgm:pt>
    <dgm:pt modelId="{A959B644-CE3B-4874-9E68-62C08FD9E0D7}">
      <dgm:prSet phldrT="[Text]"/>
      <dgm:spPr>
        <a:xfrm>
          <a:off x="0" y="1275250"/>
          <a:ext cx="5676900" cy="411353"/>
        </a:xfrm>
        <a:prstGeom prst="roundRect">
          <a:avLst>
            <a:gd name="adj" fmla="val 10000"/>
          </a:avLst>
        </a:prstGeom>
      </dgm:spPr>
      <dgm:t>
        <a:bodyPr/>
        <a:lstStyle/>
        <a:p>
          <a:pPr>
            <a:buNone/>
          </a:pPr>
          <a:r>
            <a:rPr lang="en-US">
              <a:latin typeface="Calibri" panose="020F0502020204030204"/>
              <a:ea typeface="+mn-ea"/>
              <a:cs typeface="+mn-cs"/>
            </a:rPr>
            <a:t>Level 3</a:t>
          </a:r>
        </a:p>
      </dgm:t>
    </dgm:pt>
    <dgm:pt modelId="{C2EA959F-928B-458E-B2ED-E62AD9F0216B}" type="parTrans" cxnId="{C41E8841-A457-4A66-90EB-8F8C5E859588}">
      <dgm:prSet/>
      <dgm:spPr/>
      <dgm:t>
        <a:bodyPr/>
        <a:lstStyle/>
        <a:p>
          <a:endParaRPr lang="en-US"/>
        </a:p>
      </dgm:t>
    </dgm:pt>
    <dgm:pt modelId="{C5AFF2E4-C2FC-4726-A51E-1326F678DAA9}" type="sibTrans" cxnId="{C41E8841-A457-4A66-90EB-8F8C5E859588}">
      <dgm:prSet/>
      <dgm:spPr/>
      <dgm:t>
        <a:bodyPr/>
        <a:lstStyle/>
        <a:p>
          <a:endParaRPr lang="en-US"/>
        </a:p>
      </dgm:t>
    </dgm:pt>
    <dgm:pt modelId="{5E3C4A5E-58C2-42FD-8016-A1B5E768461F}">
      <dgm:prSet phldrT="[Text]"/>
      <dgm:spPr>
        <a:xfrm>
          <a:off x="0" y="1755163"/>
          <a:ext cx="5676900" cy="411353"/>
        </a:xfrm>
        <a:prstGeom prst="roundRect">
          <a:avLst>
            <a:gd name="adj" fmla="val 10000"/>
          </a:avLst>
        </a:prstGeom>
      </dgm:spPr>
      <dgm:t>
        <a:bodyPr/>
        <a:lstStyle/>
        <a:p>
          <a:pPr>
            <a:buNone/>
          </a:pPr>
          <a:r>
            <a:rPr lang="en-US">
              <a:latin typeface="Calibri" panose="020F0502020204030204"/>
              <a:ea typeface="+mn-ea"/>
              <a:cs typeface="+mn-cs"/>
            </a:rPr>
            <a:t>Level 4</a:t>
          </a:r>
        </a:p>
      </dgm:t>
    </dgm:pt>
    <dgm:pt modelId="{30C216D3-BDCD-45B4-83BC-0040155BE38D}" type="parTrans" cxnId="{2EB38235-0B18-4A43-B58A-EAC1AFA776ED}">
      <dgm:prSet/>
      <dgm:spPr/>
      <dgm:t>
        <a:bodyPr/>
        <a:lstStyle/>
        <a:p>
          <a:endParaRPr lang="en-US"/>
        </a:p>
      </dgm:t>
    </dgm:pt>
    <dgm:pt modelId="{B902A5BC-29A4-4F5E-A942-9E725CA6E297}" type="sibTrans" cxnId="{2EB38235-0B18-4A43-B58A-EAC1AFA776ED}">
      <dgm:prSet/>
      <dgm:spPr/>
      <dgm:t>
        <a:bodyPr/>
        <a:lstStyle/>
        <a:p>
          <a:endParaRPr lang="en-US"/>
        </a:p>
      </dgm:t>
    </dgm:pt>
    <dgm:pt modelId="{97851519-2DF8-4366-BD69-77286EA8EB4D}">
      <dgm:prSet phldrT="[Text]" custT="1"/>
      <dgm:spPr>
        <a:xfrm>
          <a:off x="4378794" y="1789442"/>
          <a:ext cx="514191" cy="342794"/>
        </a:xfrm>
        <a:prstGeom prst="roundRect">
          <a:avLst>
            <a:gd name="adj" fmla="val 10000"/>
          </a:avLst>
        </a:prstGeom>
      </dgm:spPr>
      <dgm:t>
        <a:bodyPr/>
        <a:lstStyle/>
        <a:p>
          <a:pPr>
            <a:buNone/>
          </a:pPr>
          <a:r>
            <a:rPr lang="en-US" sz="850" baseline="0">
              <a:latin typeface="Calibri" panose="020F0502020204030204"/>
              <a:ea typeface="+mn-ea"/>
              <a:cs typeface="+mn-cs"/>
            </a:rPr>
            <a:t>Subdisttrict E</a:t>
          </a:r>
        </a:p>
      </dgm:t>
    </dgm:pt>
    <dgm:pt modelId="{D1DF340B-315D-42CC-8E57-F2FAAE8C9A74}" type="parTrans" cxnId="{CBB7EB26-2D6F-4F26-A5C0-BBA6B7E9C204}">
      <dgm:prSet/>
      <dgm:spPr>
        <a:xfrm>
          <a:off x="4635890" y="1652324"/>
          <a:ext cx="334224" cy="137117"/>
        </a:xfrm>
        <a:custGeom>
          <a:avLst/>
          <a:gdLst/>
          <a:ahLst/>
          <a:cxnLst/>
          <a:rect l="0" t="0" r="0" b="0"/>
          <a:pathLst>
            <a:path>
              <a:moveTo>
                <a:pt x="334224" y="0"/>
              </a:moveTo>
              <a:lnTo>
                <a:pt x="334224" y="68558"/>
              </a:lnTo>
              <a:lnTo>
                <a:pt x="0" y="68558"/>
              </a:lnTo>
              <a:lnTo>
                <a:pt x="0" y="137117"/>
              </a:lnTo>
            </a:path>
          </a:pathLst>
        </a:custGeom>
      </dgm:spPr>
      <dgm:t>
        <a:bodyPr/>
        <a:lstStyle/>
        <a:p>
          <a:endParaRPr lang="en-US"/>
        </a:p>
      </dgm:t>
    </dgm:pt>
    <dgm:pt modelId="{3D086862-8B8C-445F-A84F-5BBBF2D86B54}" type="sibTrans" cxnId="{CBB7EB26-2D6F-4F26-A5C0-BBA6B7E9C204}">
      <dgm:prSet/>
      <dgm:spPr/>
      <dgm:t>
        <a:bodyPr/>
        <a:lstStyle/>
        <a:p>
          <a:endParaRPr lang="en-US"/>
        </a:p>
      </dgm:t>
    </dgm:pt>
    <dgm:pt modelId="{27667CCE-7730-442F-817B-0C8CBE947B3E}">
      <dgm:prSet phldrT="[Text]" custT="1"/>
      <dgm:spPr>
        <a:xfrm>
          <a:off x="1704996" y="1789442"/>
          <a:ext cx="514191" cy="342794"/>
        </a:xfrm>
        <a:prstGeom prst="roundRect">
          <a:avLst>
            <a:gd name="adj" fmla="val 10000"/>
          </a:avLst>
        </a:prstGeom>
      </dgm:spPr>
      <dgm:t>
        <a:bodyPr/>
        <a:lstStyle/>
        <a:p>
          <a:pPr>
            <a:buNone/>
          </a:pPr>
          <a:r>
            <a:rPr lang="en-US" sz="850" baseline="0">
              <a:latin typeface="Calibri" panose="020F0502020204030204"/>
              <a:ea typeface="+mn-ea"/>
              <a:cs typeface="+mn-cs"/>
            </a:rPr>
            <a:t>Subdistrict A</a:t>
          </a:r>
        </a:p>
      </dgm:t>
    </dgm:pt>
    <dgm:pt modelId="{B0885DC2-516B-417F-8207-6E09456C31F4}" type="parTrans" cxnId="{8FE820E1-8835-429C-9F21-027E3E1F3327}">
      <dgm:prSet/>
      <dgm:spPr>
        <a:xfrm>
          <a:off x="1962092" y="1652324"/>
          <a:ext cx="334224" cy="137117"/>
        </a:xfrm>
        <a:custGeom>
          <a:avLst/>
          <a:gdLst/>
          <a:ahLst/>
          <a:cxnLst/>
          <a:rect l="0" t="0" r="0" b="0"/>
          <a:pathLst>
            <a:path>
              <a:moveTo>
                <a:pt x="334224" y="0"/>
              </a:moveTo>
              <a:lnTo>
                <a:pt x="334224" y="68558"/>
              </a:lnTo>
              <a:lnTo>
                <a:pt x="0" y="68558"/>
              </a:lnTo>
              <a:lnTo>
                <a:pt x="0" y="137117"/>
              </a:lnTo>
            </a:path>
          </a:pathLst>
        </a:custGeom>
      </dgm:spPr>
      <dgm:t>
        <a:bodyPr/>
        <a:lstStyle/>
        <a:p>
          <a:endParaRPr lang="en-US"/>
        </a:p>
      </dgm:t>
    </dgm:pt>
    <dgm:pt modelId="{70ABDBE6-EE2D-4305-B5FD-84A2047CB53E}" type="sibTrans" cxnId="{8FE820E1-8835-429C-9F21-027E3E1F3327}">
      <dgm:prSet/>
      <dgm:spPr/>
      <dgm:t>
        <a:bodyPr/>
        <a:lstStyle/>
        <a:p>
          <a:endParaRPr lang="en-US"/>
        </a:p>
      </dgm:t>
    </dgm:pt>
    <dgm:pt modelId="{179C20FC-D739-4DE4-840B-5E341B5ED05F}">
      <dgm:prSet phldrT="[Text]" custT="1"/>
      <dgm:spPr>
        <a:xfrm>
          <a:off x="2373445" y="1789442"/>
          <a:ext cx="514191" cy="342794"/>
        </a:xfrm>
        <a:prstGeom prst="roundRect">
          <a:avLst>
            <a:gd name="adj" fmla="val 10000"/>
          </a:avLst>
        </a:prstGeom>
      </dgm:spPr>
      <dgm:t>
        <a:bodyPr/>
        <a:lstStyle/>
        <a:p>
          <a:pPr>
            <a:buNone/>
          </a:pPr>
          <a:r>
            <a:rPr lang="en-US" sz="850" baseline="0">
              <a:latin typeface="Calibri" panose="020F0502020204030204"/>
              <a:ea typeface="+mn-ea"/>
              <a:cs typeface="+mn-cs"/>
            </a:rPr>
            <a:t>Subdistrict B </a:t>
          </a:r>
        </a:p>
      </dgm:t>
    </dgm:pt>
    <dgm:pt modelId="{4AD8EA5D-85BB-46E0-8F00-A85598DC9313}" type="parTrans" cxnId="{0CA66D64-DDFB-4683-A49C-886C586A472A}">
      <dgm:prSet/>
      <dgm:spPr>
        <a:xfrm>
          <a:off x="2296317" y="1652324"/>
          <a:ext cx="334224" cy="137117"/>
        </a:xfrm>
        <a:custGeom>
          <a:avLst/>
          <a:gdLst/>
          <a:ahLst/>
          <a:cxnLst/>
          <a:rect l="0" t="0" r="0" b="0"/>
          <a:pathLst>
            <a:path>
              <a:moveTo>
                <a:pt x="0" y="0"/>
              </a:moveTo>
              <a:lnTo>
                <a:pt x="0" y="68558"/>
              </a:lnTo>
              <a:lnTo>
                <a:pt x="334224" y="68558"/>
              </a:lnTo>
              <a:lnTo>
                <a:pt x="334224" y="137117"/>
              </a:lnTo>
            </a:path>
          </a:pathLst>
        </a:custGeom>
      </dgm:spPr>
      <dgm:t>
        <a:bodyPr/>
        <a:lstStyle/>
        <a:p>
          <a:endParaRPr lang="en-US"/>
        </a:p>
      </dgm:t>
    </dgm:pt>
    <dgm:pt modelId="{81BF18F1-75DC-4E27-BE52-94772EB0163E}" type="sibTrans" cxnId="{0CA66D64-DDFB-4683-A49C-886C586A472A}">
      <dgm:prSet/>
      <dgm:spPr/>
      <dgm:t>
        <a:bodyPr/>
        <a:lstStyle/>
        <a:p>
          <a:endParaRPr lang="en-US"/>
        </a:p>
      </dgm:t>
    </dgm:pt>
    <dgm:pt modelId="{6BE236F3-BBA3-4C84-AE50-0777EEBEA760}">
      <dgm:prSet phldrT="[Text]" custT="1"/>
      <dgm:spPr>
        <a:xfrm>
          <a:off x="3041895" y="1789442"/>
          <a:ext cx="514191" cy="342794"/>
        </a:xfrm>
        <a:prstGeom prst="roundRect">
          <a:avLst>
            <a:gd name="adj" fmla="val 10000"/>
          </a:avLst>
        </a:prstGeom>
      </dgm:spPr>
      <dgm:t>
        <a:bodyPr/>
        <a:lstStyle/>
        <a:p>
          <a:pPr>
            <a:buNone/>
          </a:pPr>
          <a:r>
            <a:rPr lang="en-US" sz="850" baseline="0">
              <a:latin typeface="Calibri" panose="020F0502020204030204"/>
              <a:ea typeface="+mn-ea"/>
              <a:cs typeface="+mn-cs"/>
            </a:rPr>
            <a:t>Subdistrict C</a:t>
          </a:r>
        </a:p>
      </dgm:t>
    </dgm:pt>
    <dgm:pt modelId="{6D9E85B7-4EFB-44ED-8B77-58BDEF07E4EB}" type="parTrans" cxnId="{AC22ADE5-7FCF-4109-B79C-7921287765FB}">
      <dgm:prSet/>
      <dgm:spPr>
        <a:xfrm>
          <a:off x="3298991" y="1652324"/>
          <a:ext cx="334224" cy="137117"/>
        </a:xfrm>
        <a:custGeom>
          <a:avLst/>
          <a:gdLst/>
          <a:ahLst/>
          <a:cxnLst/>
          <a:rect l="0" t="0" r="0" b="0"/>
          <a:pathLst>
            <a:path>
              <a:moveTo>
                <a:pt x="334224" y="0"/>
              </a:moveTo>
              <a:lnTo>
                <a:pt x="334224" y="68558"/>
              </a:lnTo>
              <a:lnTo>
                <a:pt x="0" y="68558"/>
              </a:lnTo>
              <a:lnTo>
                <a:pt x="0" y="137117"/>
              </a:lnTo>
            </a:path>
          </a:pathLst>
        </a:custGeom>
      </dgm:spPr>
      <dgm:t>
        <a:bodyPr/>
        <a:lstStyle/>
        <a:p>
          <a:endParaRPr lang="en-US"/>
        </a:p>
      </dgm:t>
    </dgm:pt>
    <dgm:pt modelId="{9007E9E6-A403-4713-BC03-77A3B6BB285D}" type="sibTrans" cxnId="{AC22ADE5-7FCF-4109-B79C-7921287765FB}">
      <dgm:prSet/>
      <dgm:spPr/>
      <dgm:t>
        <a:bodyPr/>
        <a:lstStyle/>
        <a:p>
          <a:endParaRPr lang="en-US"/>
        </a:p>
      </dgm:t>
    </dgm:pt>
    <dgm:pt modelId="{7C63C117-416E-4C07-9CDB-16B9182D2042}">
      <dgm:prSet phldrT="[Text]" custT="1"/>
      <dgm:spPr>
        <a:xfrm>
          <a:off x="3710344" y="1789442"/>
          <a:ext cx="514191" cy="342794"/>
        </a:xfrm>
        <a:prstGeom prst="roundRect">
          <a:avLst>
            <a:gd name="adj" fmla="val 10000"/>
          </a:avLst>
        </a:prstGeom>
      </dgm:spPr>
      <dgm:t>
        <a:bodyPr/>
        <a:lstStyle/>
        <a:p>
          <a:pPr>
            <a:buNone/>
          </a:pPr>
          <a:r>
            <a:rPr lang="en-US" sz="850" baseline="0">
              <a:latin typeface="Calibri" panose="020F0502020204030204"/>
              <a:ea typeface="+mn-ea"/>
              <a:cs typeface="+mn-cs"/>
            </a:rPr>
            <a:t>SubdDistrict D </a:t>
          </a:r>
        </a:p>
      </dgm:t>
    </dgm:pt>
    <dgm:pt modelId="{195534F6-EE51-4E38-80DC-16DD22EFD149}" type="parTrans" cxnId="{1705CD47-CD20-4579-ACEB-0666B647E866}">
      <dgm:prSet/>
      <dgm:spPr>
        <a:xfrm>
          <a:off x="3633216" y="1652324"/>
          <a:ext cx="334224" cy="137117"/>
        </a:xfrm>
        <a:custGeom>
          <a:avLst/>
          <a:gdLst/>
          <a:ahLst/>
          <a:cxnLst/>
          <a:rect l="0" t="0" r="0" b="0"/>
          <a:pathLst>
            <a:path>
              <a:moveTo>
                <a:pt x="0" y="0"/>
              </a:moveTo>
              <a:lnTo>
                <a:pt x="0" y="68558"/>
              </a:lnTo>
              <a:lnTo>
                <a:pt x="334224" y="68558"/>
              </a:lnTo>
              <a:lnTo>
                <a:pt x="334224" y="137117"/>
              </a:lnTo>
            </a:path>
          </a:pathLst>
        </a:custGeom>
      </dgm:spPr>
      <dgm:t>
        <a:bodyPr/>
        <a:lstStyle/>
        <a:p>
          <a:endParaRPr lang="en-US"/>
        </a:p>
      </dgm:t>
    </dgm:pt>
    <dgm:pt modelId="{88D0B5BC-6FFE-4763-A91B-F211CF184336}" type="sibTrans" cxnId="{1705CD47-CD20-4579-ACEB-0666B647E866}">
      <dgm:prSet/>
      <dgm:spPr/>
      <dgm:t>
        <a:bodyPr/>
        <a:lstStyle/>
        <a:p>
          <a:endParaRPr lang="en-US"/>
        </a:p>
      </dgm:t>
    </dgm:pt>
    <dgm:pt modelId="{53EA0AF0-203C-4D53-BD8E-65397E64C71C}">
      <dgm:prSet phldrT="[Text]" custT="1"/>
      <dgm:spPr>
        <a:xfrm>
          <a:off x="5047243" y="1789442"/>
          <a:ext cx="514191" cy="342794"/>
        </a:xfrm>
        <a:prstGeom prst="roundRect">
          <a:avLst>
            <a:gd name="adj" fmla="val 10000"/>
          </a:avLst>
        </a:prstGeom>
      </dgm:spPr>
      <dgm:t>
        <a:bodyPr/>
        <a:lstStyle/>
        <a:p>
          <a:pPr>
            <a:buNone/>
          </a:pPr>
          <a:r>
            <a:rPr lang="en-US" sz="850" baseline="0">
              <a:latin typeface="Calibri" panose="020F0502020204030204"/>
              <a:ea typeface="+mn-ea"/>
              <a:cs typeface="+mn-cs"/>
            </a:rPr>
            <a:t>Subdistrict F</a:t>
          </a:r>
        </a:p>
      </dgm:t>
    </dgm:pt>
    <dgm:pt modelId="{4C9B85F9-DD15-45AC-B274-E2DF50384FF7}" type="parTrans" cxnId="{B534C45B-7EA4-462C-BEC0-B5D5BA4C6579}">
      <dgm:prSet/>
      <dgm:spPr>
        <a:xfrm>
          <a:off x="4970114" y="1652324"/>
          <a:ext cx="334224" cy="137117"/>
        </a:xfrm>
        <a:custGeom>
          <a:avLst/>
          <a:gdLst/>
          <a:ahLst/>
          <a:cxnLst/>
          <a:rect l="0" t="0" r="0" b="0"/>
          <a:pathLst>
            <a:path>
              <a:moveTo>
                <a:pt x="0" y="0"/>
              </a:moveTo>
              <a:lnTo>
                <a:pt x="0" y="68558"/>
              </a:lnTo>
              <a:lnTo>
                <a:pt x="334224" y="68558"/>
              </a:lnTo>
              <a:lnTo>
                <a:pt x="334224" y="137117"/>
              </a:lnTo>
            </a:path>
          </a:pathLst>
        </a:custGeom>
      </dgm:spPr>
      <dgm:t>
        <a:bodyPr/>
        <a:lstStyle/>
        <a:p>
          <a:endParaRPr lang="en-US"/>
        </a:p>
      </dgm:t>
    </dgm:pt>
    <dgm:pt modelId="{47912A75-7CE5-4276-988D-45B460AB765E}" type="sibTrans" cxnId="{B534C45B-7EA4-462C-BEC0-B5D5BA4C6579}">
      <dgm:prSet/>
      <dgm:spPr/>
      <dgm:t>
        <a:bodyPr/>
        <a:lstStyle/>
        <a:p>
          <a:endParaRPr lang="en-US"/>
        </a:p>
      </dgm:t>
    </dgm:pt>
    <dgm:pt modelId="{D070A217-B51C-4ED3-8E6E-87CB775D597B}" type="pres">
      <dgm:prSet presAssocID="{4C2C02FC-80D0-44F0-8A47-838F6B790AE2}" presName="mainComposite" presStyleCnt="0">
        <dgm:presLayoutVars>
          <dgm:chPref val="1"/>
          <dgm:dir/>
          <dgm:animOne val="branch"/>
          <dgm:animLvl val="lvl"/>
          <dgm:resizeHandles val="exact"/>
        </dgm:presLayoutVars>
      </dgm:prSet>
      <dgm:spPr/>
    </dgm:pt>
    <dgm:pt modelId="{92478B5F-283B-4AA1-9FE3-1D35142066F8}" type="pres">
      <dgm:prSet presAssocID="{4C2C02FC-80D0-44F0-8A47-838F6B790AE2}" presName="hierFlow" presStyleCnt="0"/>
      <dgm:spPr/>
    </dgm:pt>
    <dgm:pt modelId="{3DEEEEC8-9CB4-4804-9C57-3ED4AEAB3260}" type="pres">
      <dgm:prSet presAssocID="{4C2C02FC-80D0-44F0-8A47-838F6B790AE2}" presName="firstBuf" presStyleCnt="0"/>
      <dgm:spPr/>
    </dgm:pt>
    <dgm:pt modelId="{C59C9EE7-C156-4361-AA86-A408D218C23F}" type="pres">
      <dgm:prSet presAssocID="{4C2C02FC-80D0-44F0-8A47-838F6B790AE2}" presName="hierChild1" presStyleCnt="0">
        <dgm:presLayoutVars>
          <dgm:chPref val="1"/>
          <dgm:animOne val="branch"/>
          <dgm:animLvl val="lvl"/>
        </dgm:presLayoutVars>
      </dgm:prSet>
      <dgm:spPr/>
    </dgm:pt>
    <dgm:pt modelId="{38C7C364-CF9E-4719-B703-96A243419DE5}" type="pres">
      <dgm:prSet presAssocID="{E44363C8-9B19-493C-B384-BFB72B7AF71D}" presName="Name14" presStyleCnt="0"/>
      <dgm:spPr/>
    </dgm:pt>
    <dgm:pt modelId="{53973EDB-B655-4594-A1A3-BEE25A6E9AB6}" type="pres">
      <dgm:prSet presAssocID="{E44363C8-9B19-493C-B384-BFB72B7AF71D}" presName="level1Shape" presStyleLbl="node0" presStyleIdx="0" presStyleCnt="1">
        <dgm:presLayoutVars>
          <dgm:chPref val="3"/>
        </dgm:presLayoutVars>
      </dgm:prSet>
      <dgm:spPr/>
    </dgm:pt>
    <dgm:pt modelId="{A528433C-80AE-4796-9C4D-67FC02C26538}" type="pres">
      <dgm:prSet presAssocID="{E44363C8-9B19-493C-B384-BFB72B7AF71D}" presName="hierChild2" presStyleCnt="0"/>
      <dgm:spPr/>
    </dgm:pt>
    <dgm:pt modelId="{CC0E55B6-E1B2-46DD-AEBE-A2E82D0C975B}" type="pres">
      <dgm:prSet presAssocID="{601A1A34-91F5-4193-9158-C0244DF33E14}" presName="Name19" presStyleLbl="parChTrans1D2" presStyleIdx="0" presStyleCnt="2"/>
      <dgm:spPr/>
    </dgm:pt>
    <dgm:pt modelId="{950D9321-ADBE-4194-BAF6-97BC3B6C5D0D}" type="pres">
      <dgm:prSet presAssocID="{B1B64307-1F88-4C70-BC44-02D7C7068A41}" presName="Name21" presStyleCnt="0"/>
      <dgm:spPr/>
    </dgm:pt>
    <dgm:pt modelId="{D3E9B254-668C-445C-AD0D-73CC8CA84983}" type="pres">
      <dgm:prSet presAssocID="{B1B64307-1F88-4C70-BC44-02D7C7068A41}" presName="level2Shape" presStyleLbl="node2" presStyleIdx="0" presStyleCnt="2"/>
      <dgm:spPr/>
    </dgm:pt>
    <dgm:pt modelId="{A51BACFA-F1F5-4709-A441-78BF082E75E8}" type="pres">
      <dgm:prSet presAssocID="{B1B64307-1F88-4C70-BC44-02D7C7068A41}" presName="hierChild3" presStyleCnt="0"/>
      <dgm:spPr/>
    </dgm:pt>
    <dgm:pt modelId="{92D27E37-5D49-4546-869F-23B86C38DA28}" type="pres">
      <dgm:prSet presAssocID="{B8799917-5792-46F5-98D6-558DD9407B9A}" presName="Name19" presStyleLbl="parChTrans1D3" presStyleIdx="0" presStyleCnt="3"/>
      <dgm:spPr/>
    </dgm:pt>
    <dgm:pt modelId="{B2CBA201-643F-476B-AD66-39C4B4F2AE0E}" type="pres">
      <dgm:prSet presAssocID="{A222CECC-73C9-492B-8BFA-B9BDF6892A51}" presName="Name21" presStyleCnt="0"/>
      <dgm:spPr/>
    </dgm:pt>
    <dgm:pt modelId="{6DFAA2EE-C525-454C-835F-2DC881154E58}" type="pres">
      <dgm:prSet presAssocID="{A222CECC-73C9-492B-8BFA-B9BDF6892A51}" presName="level2Shape" presStyleLbl="node3" presStyleIdx="0" presStyleCnt="3"/>
      <dgm:spPr/>
    </dgm:pt>
    <dgm:pt modelId="{99B85042-C19F-4D07-882B-28695C507C1A}" type="pres">
      <dgm:prSet presAssocID="{A222CECC-73C9-492B-8BFA-B9BDF6892A51}" presName="hierChild3" presStyleCnt="0"/>
      <dgm:spPr/>
    </dgm:pt>
    <dgm:pt modelId="{3DAA9F0C-8836-4C8B-9FF5-4E04849AA346}" type="pres">
      <dgm:prSet presAssocID="{B0885DC2-516B-417F-8207-6E09456C31F4}" presName="Name19" presStyleLbl="parChTrans1D4" presStyleIdx="0" presStyleCnt="6"/>
      <dgm:spPr/>
    </dgm:pt>
    <dgm:pt modelId="{5C333FA6-5674-4C7E-AB76-A6C0E8329B85}" type="pres">
      <dgm:prSet presAssocID="{27667CCE-7730-442F-817B-0C8CBE947B3E}" presName="Name21" presStyleCnt="0"/>
      <dgm:spPr/>
    </dgm:pt>
    <dgm:pt modelId="{76CE20F3-44D4-4B7D-84D6-0266407F30EE}" type="pres">
      <dgm:prSet presAssocID="{27667CCE-7730-442F-817B-0C8CBE947B3E}" presName="level2Shape" presStyleLbl="node4" presStyleIdx="0" presStyleCnt="6"/>
      <dgm:spPr/>
    </dgm:pt>
    <dgm:pt modelId="{6253F405-BD4A-493E-ADD4-2E4A86A61503}" type="pres">
      <dgm:prSet presAssocID="{27667CCE-7730-442F-817B-0C8CBE947B3E}" presName="hierChild3" presStyleCnt="0"/>
      <dgm:spPr/>
    </dgm:pt>
    <dgm:pt modelId="{F5A4D4FB-AB96-4126-B744-45DC79E5EBD2}" type="pres">
      <dgm:prSet presAssocID="{4AD8EA5D-85BB-46E0-8F00-A85598DC9313}" presName="Name19" presStyleLbl="parChTrans1D4" presStyleIdx="1" presStyleCnt="6"/>
      <dgm:spPr/>
    </dgm:pt>
    <dgm:pt modelId="{EFFB8038-4FA2-4AE7-97D8-3E0491F0BE87}" type="pres">
      <dgm:prSet presAssocID="{179C20FC-D739-4DE4-840B-5E341B5ED05F}" presName="Name21" presStyleCnt="0"/>
      <dgm:spPr/>
    </dgm:pt>
    <dgm:pt modelId="{D1330E0D-9649-452B-9A5F-5B19374640A6}" type="pres">
      <dgm:prSet presAssocID="{179C20FC-D739-4DE4-840B-5E341B5ED05F}" presName="level2Shape" presStyleLbl="node4" presStyleIdx="1" presStyleCnt="6"/>
      <dgm:spPr/>
    </dgm:pt>
    <dgm:pt modelId="{3E72723B-9B50-4841-9EAC-7C24E39D96AB}" type="pres">
      <dgm:prSet presAssocID="{179C20FC-D739-4DE4-840B-5E341B5ED05F}" presName="hierChild3" presStyleCnt="0"/>
      <dgm:spPr/>
    </dgm:pt>
    <dgm:pt modelId="{41EE2D27-F3B5-46B9-BEB4-C90839D35D8A}" type="pres">
      <dgm:prSet presAssocID="{46E7BA53-18E4-42E4-B6A4-6A59178D8289}" presName="Name19" presStyleLbl="parChTrans1D3" presStyleIdx="1" presStyleCnt="3"/>
      <dgm:spPr/>
    </dgm:pt>
    <dgm:pt modelId="{36953082-81C7-41A7-BB12-1AC65A316C13}" type="pres">
      <dgm:prSet presAssocID="{BEF4205C-0006-40C8-B0A5-6DDE8BEC8D9E}" presName="Name21" presStyleCnt="0"/>
      <dgm:spPr/>
    </dgm:pt>
    <dgm:pt modelId="{69043BCC-40E0-4E38-BF81-453015202BD2}" type="pres">
      <dgm:prSet presAssocID="{BEF4205C-0006-40C8-B0A5-6DDE8BEC8D9E}" presName="level2Shape" presStyleLbl="node3" presStyleIdx="1" presStyleCnt="3"/>
      <dgm:spPr/>
    </dgm:pt>
    <dgm:pt modelId="{09D9D845-8BFD-4BEB-A8EB-96B28962A2E0}" type="pres">
      <dgm:prSet presAssocID="{BEF4205C-0006-40C8-B0A5-6DDE8BEC8D9E}" presName="hierChild3" presStyleCnt="0"/>
      <dgm:spPr/>
    </dgm:pt>
    <dgm:pt modelId="{238C61C5-262F-407F-95F8-8A2553E04E5C}" type="pres">
      <dgm:prSet presAssocID="{6D9E85B7-4EFB-44ED-8B77-58BDEF07E4EB}" presName="Name19" presStyleLbl="parChTrans1D4" presStyleIdx="2" presStyleCnt="6"/>
      <dgm:spPr/>
    </dgm:pt>
    <dgm:pt modelId="{E9047751-8B8D-4F52-8F79-463CA5DEA40D}" type="pres">
      <dgm:prSet presAssocID="{6BE236F3-BBA3-4C84-AE50-0777EEBEA760}" presName="Name21" presStyleCnt="0"/>
      <dgm:spPr/>
    </dgm:pt>
    <dgm:pt modelId="{D68876CA-9337-41AA-B3F2-5883D0840094}" type="pres">
      <dgm:prSet presAssocID="{6BE236F3-BBA3-4C84-AE50-0777EEBEA760}" presName="level2Shape" presStyleLbl="node4" presStyleIdx="2" presStyleCnt="6"/>
      <dgm:spPr/>
    </dgm:pt>
    <dgm:pt modelId="{1C8525F6-46D6-436B-A2CB-8BFA4E1DA743}" type="pres">
      <dgm:prSet presAssocID="{6BE236F3-BBA3-4C84-AE50-0777EEBEA760}" presName="hierChild3" presStyleCnt="0"/>
      <dgm:spPr/>
    </dgm:pt>
    <dgm:pt modelId="{F831655F-0517-4C23-88B7-9CE01BC02961}" type="pres">
      <dgm:prSet presAssocID="{195534F6-EE51-4E38-80DC-16DD22EFD149}" presName="Name19" presStyleLbl="parChTrans1D4" presStyleIdx="3" presStyleCnt="6"/>
      <dgm:spPr/>
    </dgm:pt>
    <dgm:pt modelId="{ABD20317-A776-40A6-AEF5-AB40E9E49AB8}" type="pres">
      <dgm:prSet presAssocID="{7C63C117-416E-4C07-9CDB-16B9182D2042}" presName="Name21" presStyleCnt="0"/>
      <dgm:spPr/>
    </dgm:pt>
    <dgm:pt modelId="{90D8A980-2ECF-426D-B8F3-AE816F2928A1}" type="pres">
      <dgm:prSet presAssocID="{7C63C117-416E-4C07-9CDB-16B9182D2042}" presName="level2Shape" presStyleLbl="node4" presStyleIdx="3" presStyleCnt="6"/>
      <dgm:spPr/>
    </dgm:pt>
    <dgm:pt modelId="{565B9FAE-5A58-4181-8D9B-55781A4247CC}" type="pres">
      <dgm:prSet presAssocID="{7C63C117-416E-4C07-9CDB-16B9182D2042}" presName="hierChild3" presStyleCnt="0"/>
      <dgm:spPr/>
    </dgm:pt>
    <dgm:pt modelId="{EA13DD1C-4440-4E2D-B3B4-8BF44AD4A102}" type="pres">
      <dgm:prSet presAssocID="{55FC234C-DB99-4A8C-90F7-88D3D6291AAD}" presName="Name19" presStyleLbl="parChTrans1D2" presStyleIdx="1" presStyleCnt="2"/>
      <dgm:spPr/>
    </dgm:pt>
    <dgm:pt modelId="{4FA2EEFA-4C3F-4475-9939-FC92C61203D7}" type="pres">
      <dgm:prSet presAssocID="{7F6B6C72-D478-456B-80F0-2C12C7A2B842}" presName="Name21" presStyleCnt="0"/>
      <dgm:spPr/>
    </dgm:pt>
    <dgm:pt modelId="{511CBE61-364F-40AD-B8B2-CB87999F3990}" type="pres">
      <dgm:prSet presAssocID="{7F6B6C72-D478-456B-80F0-2C12C7A2B842}" presName="level2Shape" presStyleLbl="node2" presStyleIdx="1" presStyleCnt="2"/>
      <dgm:spPr/>
    </dgm:pt>
    <dgm:pt modelId="{B08DDB17-BEF3-4436-8915-2918A167C3E5}" type="pres">
      <dgm:prSet presAssocID="{7F6B6C72-D478-456B-80F0-2C12C7A2B842}" presName="hierChild3" presStyleCnt="0"/>
      <dgm:spPr/>
    </dgm:pt>
    <dgm:pt modelId="{D653BB52-E72A-4F67-9EA7-64F1D1E045AF}" type="pres">
      <dgm:prSet presAssocID="{8B838254-912D-4C2F-B987-A239DA89CA91}" presName="Name19" presStyleLbl="parChTrans1D3" presStyleIdx="2" presStyleCnt="3"/>
      <dgm:spPr/>
    </dgm:pt>
    <dgm:pt modelId="{74443425-FBC5-44A8-AF75-E7F9A1668686}" type="pres">
      <dgm:prSet presAssocID="{BE0A9ECE-D71A-4E9A-B9D2-B89BCB6CB8B9}" presName="Name21" presStyleCnt="0"/>
      <dgm:spPr/>
    </dgm:pt>
    <dgm:pt modelId="{9297EAB3-2945-48B6-810D-61EAFAD0B9E1}" type="pres">
      <dgm:prSet presAssocID="{BE0A9ECE-D71A-4E9A-B9D2-B89BCB6CB8B9}" presName="level2Shape" presStyleLbl="node3" presStyleIdx="2" presStyleCnt="3"/>
      <dgm:spPr/>
    </dgm:pt>
    <dgm:pt modelId="{DB975FCE-AB11-471A-8AC6-537DA9D9A932}" type="pres">
      <dgm:prSet presAssocID="{BE0A9ECE-D71A-4E9A-B9D2-B89BCB6CB8B9}" presName="hierChild3" presStyleCnt="0"/>
      <dgm:spPr/>
    </dgm:pt>
    <dgm:pt modelId="{1E1105C3-42A9-45CB-B6B7-B96E528643A2}" type="pres">
      <dgm:prSet presAssocID="{D1DF340B-315D-42CC-8E57-F2FAAE8C9A74}" presName="Name19" presStyleLbl="parChTrans1D4" presStyleIdx="4" presStyleCnt="6"/>
      <dgm:spPr/>
    </dgm:pt>
    <dgm:pt modelId="{C3CA7104-A922-4435-948C-C5C7A9D7ADFC}" type="pres">
      <dgm:prSet presAssocID="{97851519-2DF8-4366-BD69-77286EA8EB4D}" presName="Name21" presStyleCnt="0"/>
      <dgm:spPr/>
    </dgm:pt>
    <dgm:pt modelId="{3932854C-996E-4065-8D89-FCC7BD51BA4F}" type="pres">
      <dgm:prSet presAssocID="{97851519-2DF8-4366-BD69-77286EA8EB4D}" presName="level2Shape" presStyleLbl="node4" presStyleIdx="4" presStyleCnt="6"/>
      <dgm:spPr/>
    </dgm:pt>
    <dgm:pt modelId="{219665DC-1AA4-4EFF-A6D5-70108F5D066E}" type="pres">
      <dgm:prSet presAssocID="{97851519-2DF8-4366-BD69-77286EA8EB4D}" presName="hierChild3" presStyleCnt="0"/>
      <dgm:spPr/>
    </dgm:pt>
    <dgm:pt modelId="{23DA5B72-9864-41E9-8D50-58219925CBC4}" type="pres">
      <dgm:prSet presAssocID="{4C9B85F9-DD15-45AC-B274-E2DF50384FF7}" presName="Name19" presStyleLbl="parChTrans1D4" presStyleIdx="5" presStyleCnt="6"/>
      <dgm:spPr/>
    </dgm:pt>
    <dgm:pt modelId="{F5760C35-D838-42DB-8B0B-5D91ADCB94AA}" type="pres">
      <dgm:prSet presAssocID="{53EA0AF0-203C-4D53-BD8E-65397E64C71C}" presName="Name21" presStyleCnt="0"/>
      <dgm:spPr/>
    </dgm:pt>
    <dgm:pt modelId="{AD903B25-D0F7-46E9-A8AC-628D997DE9E3}" type="pres">
      <dgm:prSet presAssocID="{53EA0AF0-203C-4D53-BD8E-65397E64C71C}" presName="level2Shape" presStyleLbl="node4" presStyleIdx="5" presStyleCnt="6"/>
      <dgm:spPr/>
    </dgm:pt>
    <dgm:pt modelId="{90306B04-8BB1-4319-8DD8-D0DD572D7E4C}" type="pres">
      <dgm:prSet presAssocID="{53EA0AF0-203C-4D53-BD8E-65397E64C71C}" presName="hierChild3" presStyleCnt="0"/>
      <dgm:spPr/>
    </dgm:pt>
    <dgm:pt modelId="{6583A293-8722-4C52-A083-CEA4D65A05ED}" type="pres">
      <dgm:prSet presAssocID="{4C2C02FC-80D0-44F0-8A47-838F6B790AE2}" presName="bgShapesFlow" presStyleCnt="0"/>
      <dgm:spPr/>
    </dgm:pt>
    <dgm:pt modelId="{D68614D5-CA27-4BCF-9066-11247871DB34}" type="pres">
      <dgm:prSet presAssocID="{F97EE3B9-A429-47E8-A457-51330E9E1B14}" presName="rectComp" presStyleCnt="0"/>
      <dgm:spPr/>
    </dgm:pt>
    <dgm:pt modelId="{A34843D4-40D7-4474-B86F-A75AA00CF8AB}" type="pres">
      <dgm:prSet presAssocID="{F97EE3B9-A429-47E8-A457-51330E9E1B14}" presName="bgRect" presStyleLbl="bgShp" presStyleIdx="0" presStyleCnt="4"/>
      <dgm:spPr/>
    </dgm:pt>
    <dgm:pt modelId="{CF154DB3-39F7-4354-9242-F862614DAC17}" type="pres">
      <dgm:prSet presAssocID="{F97EE3B9-A429-47E8-A457-51330E9E1B14}" presName="bgRectTx" presStyleLbl="bgShp" presStyleIdx="0" presStyleCnt="4">
        <dgm:presLayoutVars>
          <dgm:bulletEnabled val="1"/>
        </dgm:presLayoutVars>
      </dgm:prSet>
      <dgm:spPr/>
    </dgm:pt>
    <dgm:pt modelId="{F814B9F1-B70B-404F-9C94-1CCEB29A5E17}" type="pres">
      <dgm:prSet presAssocID="{F97EE3B9-A429-47E8-A457-51330E9E1B14}" presName="spComp" presStyleCnt="0"/>
      <dgm:spPr/>
    </dgm:pt>
    <dgm:pt modelId="{29BD48E1-838C-42DA-8F51-4E2247C79646}" type="pres">
      <dgm:prSet presAssocID="{F97EE3B9-A429-47E8-A457-51330E9E1B14}" presName="vSp" presStyleCnt="0"/>
      <dgm:spPr/>
    </dgm:pt>
    <dgm:pt modelId="{91BF7032-E2D7-4258-9CE3-42FA39CC881A}" type="pres">
      <dgm:prSet presAssocID="{F01CDEBF-AD51-44D8-8627-768AD016DD0A}" presName="rectComp" presStyleCnt="0"/>
      <dgm:spPr/>
    </dgm:pt>
    <dgm:pt modelId="{0BD81AB2-39BE-4862-A0C9-9FD1D4A3CEB9}" type="pres">
      <dgm:prSet presAssocID="{F01CDEBF-AD51-44D8-8627-768AD016DD0A}" presName="bgRect" presStyleLbl="bgShp" presStyleIdx="1" presStyleCnt="4"/>
      <dgm:spPr/>
    </dgm:pt>
    <dgm:pt modelId="{6776CE24-059D-448D-8B06-4B16B4710737}" type="pres">
      <dgm:prSet presAssocID="{F01CDEBF-AD51-44D8-8627-768AD016DD0A}" presName="bgRectTx" presStyleLbl="bgShp" presStyleIdx="1" presStyleCnt="4">
        <dgm:presLayoutVars>
          <dgm:bulletEnabled val="1"/>
        </dgm:presLayoutVars>
      </dgm:prSet>
      <dgm:spPr/>
    </dgm:pt>
    <dgm:pt modelId="{7C84E0AB-DB46-4007-A7D4-31888478F634}" type="pres">
      <dgm:prSet presAssocID="{F01CDEBF-AD51-44D8-8627-768AD016DD0A}" presName="spComp" presStyleCnt="0"/>
      <dgm:spPr/>
    </dgm:pt>
    <dgm:pt modelId="{502C2AEB-5C1E-4B75-B89D-C551949EF7A6}" type="pres">
      <dgm:prSet presAssocID="{F01CDEBF-AD51-44D8-8627-768AD016DD0A}" presName="vSp" presStyleCnt="0"/>
      <dgm:spPr/>
    </dgm:pt>
    <dgm:pt modelId="{D411D060-905F-4EEE-9CC5-3CB39FEBEC43}" type="pres">
      <dgm:prSet presAssocID="{A959B644-CE3B-4874-9E68-62C08FD9E0D7}" presName="rectComp" presStyleCnt="0"/>
      <dgm:spPr/>
    </dgm:pt>
    <dgm:pt modelId="{898AE88A-AD66-4906-AE22-8C0F5250DFF5}" type="pres">
      <dgm:prSet presAssocID="{A959B644-CE3B-4874-9E68-62C08FD9E0D7}" presName="bgRect" presStyleLbl="bgShp" presStyleIdx="2" presStyleCnt="4"/>
      <dgm:spPr/>
    </dgm:pt>
    <dgm:pt modelId="{167C2768-AB8F-424F-90A9-F079D1AA0313}" type="pres">
      <dgm:prSet presAssocID="{A959B644-CE3B-4874-9E68-62C08FD9E0D7}" presName="bgRectTx" presStyleLbl="bgShp" presStyleIdx="2" presStyleCnt="4">
        <dgm:presLayoutVars>
          <dgm:bulletEnabled val="1"/>
        </dgm:presLayoutVars>
      </dgm:prSet>
      <dgm:spPr/>
    </dgm:pt>
    <dgm:pt modelId="{28328E09-2379-4E55-BA37-DE7DCED02703}" type="pres">
      <dgm:prSet presAssocID="{A959B644-CE3B-4874-9E68-62C08FD9E0D7}" presName="spComp" presStyleCnt="0"/>
      <dgm:spPr/>
    </dgm:pt>
    <dgm:pt modelId="{AD5403F1-4950-41D9-8550-FEB4B24C382E}" type="pres">
      <dgm:prSet presAssocID="{A959B644-CE3B-4874-9E68-62C08FD9E0D7}" presName="vSp" presStyleCnt="0"/>
      <dgm:spPr/>
    </dgm:pt>
    <dgm:pt modelId="{DDA5FB48-3F13-424B-814C-0BCFEF5F205D}" type="pres">
      <dgm:prSet presAssocID="{5E3C4A5E-58C2-42FD-8016-A1B5E768461F}" presName="rectComp" presStyleCnt="0"/>
      <dgm:spPr/>
    </dgm:pt>
    <dgm:pt modelId="{892B76B5-22FB-4860-8A17-AB291DE26AF3}" type="pres">
      <dgm:prSet presAssocID="{5E3C4A5E-58C2-42FD-8016-A1B5E768461F}" presName="bgRect" presStyleLbl="bgShp" presStyleIdx="3" presStyleCnt="4"/>
      <dgm:spPr/>
    </dgm:pt>
    <dgm:pt modelId="{17209B62-A050-43E9-B9E0-6029AB324CC5}" type="pres">
      <dgm:prSet presAssocID="{5E3C4A5E-58C2-42FD-8016-A1B5E768461F}" presName="bgRectTx" presStyleLbl="bgShp" presStyleIdx="3" presStyleCnt="4">
        <dgm:presLayoutVars>
          <dgm:bulletEnabled val="1"/>
        </dgm:presLayoutVars>
      </dgm:prSet>
      <dgm:spPr/>
    </dgm:pt>
  </dgm:ptLst>
  <dgm:cxnLst>
    <dgm:cxn modelId="{67C80905-D862-4B75-856E-29ABA352B805}" type="presOf" srcId="{4AD8EA5D-85BB-46E0-8F00-A85598DC9313}" destId="{F5A4D4FB-AB96-4126-B744-45DC79E5EBD2}" srcOrd="0" destOrd="0" presId="urn:microsoft.com/office/officeart/2005/8/layout/hierarchy6"/>
    <dgm:cxn modelId="{F68E2607-5D78-4391-84A7-991D05C575D3}" type="presOf" srcId="{E44363C8-9B19-493C-B384-BFB72B7AF71D}" destId="{53973EDB-B655-4594-A1A3-BEE25A6E9AB6}" srcOrd="0" destOrd="0" presId="urn:microsoft.com/office/officeart/2005/8/layout/hierarchy6"/>
    <dgm:cxn modelId="{AB80E207-A151-4413-B07C-48EE114F7249}" type="presOf" srcId="{7C63C117-416E-4C07-9CDB-16B9182D2042}" destId="{90D8A980-2ECF-426D-B8F3-AE816F2928A1}" srcOrd="0" destOrd="0" presId="urn:microsoft.com/office/officeart/2005/8/layout/hierarchy6"/>
    <dgm:cxn modelId="{B0730909-E2E2-42A0-A04A-81F550B10730}" type="presOf" srcId="{27667CCE-7730-442F-817B-0C8CBE947B3E}" destId="{76CE20F3-44D4-4B7D-84D6-0266407F30EE}" srcOrd="0" destOrd="0" presId="urn:microsoft.com/office/officeart/2005/8/layout/hierarchy6"/>
    <dgm:cxn modelId="{EBD71C17-D7BA-41B7-A8ED-BB327CCC49DD}" type="presOf" srcId="{F97EE3B9-A429-47E8-A457-51330E9E1B14}" destId="{CF154DB3-39F7-4354-9242-F862614DAC17}" srcOrd="1" destOrd="0" presId="urn:microsoft.com/office/officeart/2005/8/layout/hierarchy6"/>
    <dgm:cxn modelId="{73C91019-12D8-40CC-8C74-AA555774756F}" type="presOf" srcId="{F01CDEBF-AD51-44D8-8627-768AD016DD0A}" destId="{6776CE24-059D-448D-8B06-4B16B4710737}" srcOrd="1" destOrd="0" presId="urn:microsoft.com/office/officeart/2005/8/layout/hierarchy6"/>
    <dgm:cxn modelId="{A558911F-E813-43A4-89F0-ABBE87C67566}" type="presOf" srcId="{A959B644-CE3B-4874-9E68-62C08FD9E0D7}" destId="{898AE88A-AD66-4906-AE22-8C0F5250DFF5}" srcOrd="0" destOrd="0" presId="urn:microsoft.com/office/officeart/2005/8/layout/hierarchy6"/>
    <dgm:cxn modelId="{CBB7EB26-2D6F-4F26-A5C0-BBA6B7E9C204}" srcId="{BE0A9ECE-D71A-4E9A-B9D2-B89BCB6CB8B9}" destId="{97851519-2DF8-4366-BD69-77286EA8EB4D}" srcOrd="0" destOrd="0" parTransId="{D1DF340B-315D-42CC-8E57-F2FAAE8C9A74}" sibTransId="{3D086862-8B8C-445F-A84F-5BBBF2D86B54}"/>
    <dgm:cxn modelId="{F6482029-DD21-4FFA-81B5-1ABB442B4F71}" srcId="{B1B64307-1F88-4C70-BC44-02D7C7068A41}" destId="{A222CECC-73C9-492B-8BFA-B9BDF6892A51}" srcOrd="0" destOrd="0" parTransId="{B8799917-5792-46F5-98D6-558DD9407B9A}" sibTransId="{AC785C58-65C4-49C0-9C4D-0C0F5C841A50}"/>
    <dgm:cxn modelId="{9562D42C-AC89-4445-AB98-A35B7D128291}" type="presOf" srcId="{B1B64307-1F88-4C70-BC44-02D7C7068A41}" destId="{D3E9B254-668C-445C-AD0D-73CC8CA84983}" srcOrd="0" destOrd="0" presId="urn:microsoft.com/office/officeart/2005/8/layout/hierarchy6"/>
    <dgm:cxn modelId="{2EB38235-0B18-4A43-B58A-EAC1AFA776ED}" srcId="{4C2C02FC-80D0-44F0-8A47-838F6B790AE2}" destId="{5E3C4A5E-58C2-42FD-8016-A1B5E768461F}" srcOrd="4" destOrd="0" parTransId="{30C216D3-BDCD-45B4-83BC-0040155BE38D}" sibTransId="{B902A5BC-29A4-4F5E-A942-9E725CA6E297}"/>
    <dgm:cxn modelId="{45492D39-3679-4B26-B800-A345C6AD30FB}" type="presOf" srcId="{B8799917-5792-46F5-98D6-558DD9407B9A}" destId="{92D27E37-5D49-4546-869F-23B86C38DA28}" srcOrd="0" destOrd="0" presId="urn:microsoft.com/office/officeart/2005/8/layout/hierarchy6"/>
    <dgm:cxn modelId="{78247E3B-94D7-4EF4-A083-D55ABF1F1A3D}" type="presOf" srcId="{BEF4205C-0006-40C8-B0A5-6DDE8BEC8D9E}" destId="{69043BCC-40E0-4E38-BF81-453015202BD2}" srcOrd="0" destOrd="0" presId="urn:microsoft.com/office/officeart/2005/8/layout/hierarchy6"/>
    <dgm:cxn modelId="{BD5F553C-385B-47ED-AA2D-439DD7C9D9EE}" srcId="{4C2C02FC-80D0-44F0-8A47-838F6B790AE2}" destId="{F97EE3B9-A429-47E8-A457-51330E9E1B14}" srcOrd="1" destOrd="0" parTransId="{C2F95F98-7B76-4E30-910C-C27BF4178B7D}" sibTransId="{8C11609A-A428-4831-9F2A-35BE40DE0EF7}"/>
    <dgm:cxn modelId="{B534C45B-7EA4-462C-BEC0-B5D5BA4C6579}" srcId="{BE0A9ECE-D71A-4E9A-B9D2-B89BCB6CB8B9}" destId="{53EA0AF0-203C-4D53-BD8E-65397E64C71C}" srcOrd="1" destOrd="0" parTransId="{4C9B85F9-DD15-45AC-B274-E2DF50384FF7}" sibTransId="{47912A75-7CE5-4276-988D-45B460AB765E}"/>
    <dgm:cxn modelId="{E74CED5E-C27A-431D-88E8-9221FCAA541C}" srcId="{4C2C02FC-80D0-44F0-8A47-838F6B790AE2}" destId="{E44363C8-9B19-493C-B384-BFB72B7AF71D}" srcOrd="0" destOrd="0" parTransId="{5782B4A2-2EA5-4BD1-B234-F5DCAC306560}" sibTransId="{0BE081FC-AF43-4691-B0A3-92F268BA4608}"/>
    <dgm:cxn modelId="{CB43A560-9CDF-45F2-B61B-49535A4BE6BA}" type="presOf" srcId="{4C2C02FC-80D0-44F0-8A47-838F6B790AE2}" destId="{D070A217-B51C-4ED3-8E6E-87CB775D597B}" srcOrd="0" destOrd="0" presId="urn:microsoft.com/office/officeart/2005/8/layout/hierarchy6"/>
    <dgm:cxn modelId="{C41E8841-A457-4A66-90EB-8F8C5E859588}" srcId="{4C2C02FC-80D0-44F0-8A47-838F6B790AE2}" destId="{A959B644-CE3B-4874-9E68-62C08FD9E0D7}" srcOrd="3" destOrd="0" parTransId="{C2EA959F-928B-458E-B2ED-E62AD9F0216B}" sibTransId="{C5AFF2E4-C2FC-4726-A51E-1326F678DAA9}"/>
    <dgm:cxn modelId="{0CA66D64-DDFB-4683-A49C-886C586A472A}" srcId="{A222CECC-73C9-492B-8BFA-B9BDF6892A51}" destId="{179C20FC-D739-4DE4-840B-5E341B5ED05F}" srcOrd="1" destOrd="0" parTransId="{4AD8EA5D-85BB-46E0-8F00-A85598DC9313}" sibTransId="{81BF18F1-75DC-4E27-BE52-94772EB0163E}"/>
    <dgm:cxn modelId="{F24B3846-CA78-406C-B60E-930CC04AD516}" type="presOf" srcId="{A959B644-CE3B-4874-9E68-62C08FD9E0D7}" destId="{167C2768-AB8F-424F-90A9-F079D1AA0313}" srcOrd="1" destOrd="0" presId="urn:microsoft.com/office/officeart/2005/8/layout/hierarchy6"/>
    <dgm:cxn modelId="{1705CD47-CD20-4579-ACEB-0666B647E866}" srcId="{BEF4205C-0006-40C8-B0A5-6DDE8BEC8D9E}" destId="{7C63C117-416E-4C07-9CDB-16B9182D2042}" srcOrd="1" destOrd="0" parTransId="{195534F6-EE51-4E38-80DC-16DD22EFD149}" sibTransId="{88D0B5BC-6FFE-4763-A91B-F211CF184336}"/>
    <dgm:cxn modelId="{BF28154B-DB15-4FAC-BA4A-7EA2D3730F6E}" srcId="{E44363C8-9B19-493C-B384-BFB72B7AF71D}" destId="{7F6B6C72-D478-456B-80F0-2C12C7A2B842}" srcOrd="1" destOrd="0" parTransId="{55FC234C-DB99-4A8C-90F7-88D3D6291AAD}" sibTransId="{8E237E8C-25F3-4ECB-91FB-0AED1519BE7A}"/>
    <dgm:cxn modelId="{194A9376-C1D1-4FC5-8440-AE08EA39B2C5}" type="presOf" srcId="{179C20FC-D739-4DE4-840B-5E341B5ED05F}" destId="{D1330E0D-9649-452B-9A5F-5B19374640A6}" srcOrd="0" destOrd="0" presId="urn:microsoft.com/office/officeart/2005/8/layout/hierarchy6"/>
    <dgm:cxn modelId="{80C3F158-A18B-4226-9F44-1BFEE35E1C75}" type="presOf" srcId="{A222CECC-73C9-492B-8BFA-B9BDF6892A51}" destId="{6DFAA2EE-C525-454C-835F-2DC881154E58}" srcOrd="0" destOrd="0" presId="urn:microsoft.com/office/officeart/2005/8/layout/hierarchy6"/>
    <dgm:cxn modelId="{FA36387D-BBD9-45D8-8511-7ED8B79AE4E3}" type="presOf" srcId="{97851519-2DF8-4366-BD69-77286EA8EB4D}" destId="{3932854C-996E-4065-8D89-FCC7BD51BA4F}" srcOrd="0" destOrd="0" presId="urn:microsoft.com/office/officeart/2005/8/layout/hierarchy6"/>
    <dgm:cxn modelId="{11515C89-9D9C-4D69-BCE0-21AA2812C30B}" type="presOf" srcId="{8B838254-912D-4C2F-B987-A239DA89CA91}" destId="{D653BB52-E72A-4F67-9EA7-64F1D1E045AF}" srcOrd="0" destOrd="0" presId="urn:microsoft.com/office/officeart/2005/8/layout/hierarchy6"/>
    <dgm:cxn modelId="{37C2F88D-D4D3-41FD-B283-C5BC3149059C}" type="presOf" srcId="{601A1A34-91F5-4193-9158-C0244DF33E14}" destId="{CC0E55B6-E1B2-46DD-AEBE-A2E82D0C975B}" srcOrd="0" destOrd="0" presId="urn:microsoft.com/office/officeart/2005/8/layout/hierarchy6"/>
    <dgm:cxn modelId="{E10A3C93-9384-47C1-A4CA-2068FBD66377}" type="presOf" srcId="{F97EE3B9-A429-47E8-A457-51330E9E1B14}" destId="{A34843D4-40D7-4474-B86F-A75AA00CF8AB}" srcOrd="0" destOrd="0" presId="urn:microsoft.com/office/officeart/2005/8/layout/hierarchy6"/>
    <dgm:cxn modelId="{2E386798-E1B6-42A3-B489-E614FDF38182}" type="presOf" srcId="{6BE236F3-BBA3-4C84-AE50-0777EEBEA760}" destId="{D68876CA-9337-41AA-B3F2-5883D0840094}" srcOrd="0" destOrd="0" presId="urn:microsoft.com/office/officeart/2005/8/layout/hierarchy6"/>
    <dgm:cxn modelId="{CBAFDCA3-94E6-43E0-B31E-8CA66E277AAC}" srcId="{B1B64307-1F88-4C70-BC44-02D7C7068A41}" destId="{BEF4205C-0006-40C8-B0A5-6DDE8BEC8D9E}" srcOrd="1" destOrd="0" parTransId="{46E7BA53-18E4-42E4-B6A4-6A59178D8289}" sibTransId="{877EE109-DD39-4279-A9CE-45CF28BFF81B}"/>
    <dgm:cxn modelId="{ADE355A9-BE9E-46E4-BA1D-2DA4ADF20A74}" srcId="{E44363C8-9B19-493C-B384-BFB72B7AF71D}" destId="{B1B64307-1F88-4C70-BC44-02D7C7068A41}" srcOrd="0" destOrd="0" parTransId="{601A1A34-91F5-4193-9158-C0244DF33E14}" sibTransId="{ADFA4FFD-D251-4869-A442-E98A57499354}"/>
    <dgm:cxn modelId="{9DFA06AA-899E-47F7-87BB-F5FBB994C354}" srcId="{4C2C02FC-80D0-44F0-8A47-838F6B790AE2}" destId="{F01CDEBF-AD51-44D8-8627-768AD016DD0A}" srcOrd="2" destOrd="0" parTransId="{2786337A-8B03-42FF-9EC3-3C7C25850A53}" sibTransId="{DD8FDFA4-A9B5-4B25-B3D3-582544304BEB}"/>
    <dgm:cxn modelId="{44C8CDAA-A385-4D5D-8C57-82CF93CAFEC1}" type="presOf" srcId="{D1DF340B-315D-42CC-8E57-F2FAAE8C9A74}" destId="{1E1105C3-42A9-45CB-B6B7-B96E528643A2}" srcOrd="0" destOrd="0" presId="urn:microsoft.com/office/officeart/2005/8/layout/hierarchy6"/>
    <dgm:cxn modelId="{239B32AD-D4FB-4E4A-B48A-57B046365505}" type="presOf" srcId="{46E7BA53-18E4-42E4-B6A4-6A59178D8289}" destId="{41EE2D27-F3B5-46B9-BEB4-C90839D35D8A}" srcOrd="0" destOrd="0" presId="urn:microsoft.com/office/officeart/2005/8/layout/hierarchy6"/>
    <dgm:cxn modelId="{043860AD-D980-41B4-9189-18E1BE51F6B8}" type="presOf" srcId="{BE0A9ECE-D71A-4E9A-B9D2-B89BCB6CB8B9}" destId="{9297EAB3-2945-48B6-810D-61EAFAD0B9E1}" srcOrd="0" destOrd="0" presId="urn:microsoft.com/office/officeart/2005/8/layout/hierarchy6"/>
    <dgm:cxn modelId="{0A5CD2B2-6CBD-405E-9042-4DDCF2D8C7D7}" srcId="{7F6B6C72-D478-456B-80F0-2C12C7A2B842}" destId="{BE0A9ECE-D71A-4E9A-B9D2-B89BCB6CB8B9}" srcOrd="0" destOrd="0" parTransId="{8B838254-912D-4C2F-B987-A239DA89CA91}" sibTransId="{DF75F888-C425-445B-B54B-14B1B9A99C24}"/>
    <dgm:cxn modelId="{0882E3B4-34B5-4692-9120-CF179E7CE380}" type="presOf" srcId="{7F6B6C72-D478-456B-80F0-2C12C7A2B842}" destId="{511CBE61-364F-40AD-B8B2-CB87999F3990}" srcOrd="0" destOrd="0" presId="urn:microsoft.com/office/officeart/2005/8/layout/hierarchy6"/>
    <dgm:cxn modelId="{0086BBB9-8F9C-4E5C-B2FB-291B7F28529F}" type="presOf" srcId="{55FC234C-DB99-4A8C-90F7-88D3D6291AAD}" destId="{EA13DD1C-4440-4E2D-B3B4-8BF44AD4A102}" srcOrd="0" destOrd="0" presId="urn:microsoft.com/office/officeart/2005/8/layout/hierarchy6"/>
    <dgm:cxn modelId="{1B82AFCF-61FB-4C90-870C-9EDBD2F189BC}" type="presOf" srcId="{5E3C4A5E-58C2-42FD-8016-A1B5E768461F}" destId="{17209B62-A050-43E9-B9E0-6029AB324CC5}" srcOrd="1" destOrd="0" presId="urn:microsoft.com/office/officeart/2005/8/layout/hierarchy6"/>
    <dgm:cxn modelId="{711619D2-CA64-49E8-9B55-10163DCAE89C}" type="presOf" srcId="{4C9B85F9-DD15-45AC-B274-E2DF50384FF7}" destId="{23DA5B72-9864-41E9-8D50-58219925CBC4}" srcOrd="0" destOrd="0" presId="urn:microsoft.com/office/officeart/2005/8/layout/hierarchy6"/>
    <dgm:cxn modelId="{2E4245D9-C299-4C8F-8191-91682E18FC21}" type="presOf" srcId="{B0885DC2-516B-417F-8207-6E09456C31F4}" destId="{3DAA9F0C-8836-4C8B-9FF5-4E04849AA346}" srcOrd="0" destOrd="0" presId="urn:microsoft.com/office/officeart/2005/8/layout/hierarchy6"/>
    <dgm:cxn modelId="{8FE820E1-8835-429C-9F21-027E3E1F3327}" srcId="{A222CECC-73C9-492B-8BFA-B9BDF6892A51}" destId="{27667CCE-7730-442F-817B-0C8CBE947B3E}" srcOrd="0" destOrd="0" parTransId="{B0885DC2-516B-417F-8207-6E09456C31F4}" sibTransId="{70ABDBE6-EE2D-4305-B5FD-84A2047CB53E}"/>
    <dgm:cxn modelId="{AC22ADE5-7FCF-4109-B79C-7921287765FB}" srcId="{BEF4205C-0006-40C8-B0A5-6DDE8BEC8D9E}" destId="{6BE236F3-BBA3-4C84-AE50-0777EEBEA760}" srcOrd="0" destOrd="0" parTransId="{6D9E85B7-4EFB-44ED-8B77-58BDEF07E4EB}" sibTransId="{9007E9E6-A403-4713-BC03-77A3B6BB285D}"/>
    <dgm:cxn modelId="{C0F091E7-EEB5-4BA0-91D1-56FDF7214B5D}" type="presOf" srcId="{5E3C4A5E-58C2-42FD-8016-A1B5E768461F}" destId="{892B76B5-22FB-4860-8A17-AB291DE26AF3}" srcOrd="0" destOrd="0" presId="urn:microsoft.com/office/officeart/2005/8/layout/hierarchy6"/>
    <dgm:cxn modelId="{199AC5E9-FE7F-4E48-B1FF-03DCC5D407B3}" type="presOf" srcId="{F01CDEBF-AD51-44D8-8627-768AD016DD0A}" destId="{0BD81AB2-39BE-4862-A0C9-9FD1D4A3CEB9}" srcOrd="0" destOrd="0" presId="urn:microsoft.com/office/officeart/2005/8/layout/hierarchy6"/>
    <dgm:cxn modelId="{99E98CF3-0564-446A-82EE-3072031CCEFA}" type="presOf" srcId="{53EA0AF0-203C-4D53-BD8E-65397E64C71C}" destId="{AD903B25-D0F7-46E9-A8AC-628D997DE9E3}" srcOrd="0" destOrd="0" presId="urn:microsoft.com/office/officeart/2005/8/layout/hierarchy6"/>
    <dgm:cxn modelId="{A957E8F7-01C1-4D74-991C-F478AA5EBFDB}" type="presOf" srcId="{195534F6-EE51-4E38-80DC-16DD22EFD149}" destId="{F831655F-0517-4C23-88B7-9CE01BC02961}" srcOrd="0" destOrd="0" presId="urn:microsoft.com/office/officeart/2005/8/layout/hierarchy6"/>
    <dgm:cxn modelId="{AEDD43FC-1484-41A7-AA8C-E3ECB64ADF90}" type="presOf" srcId="{6D9E85B7-4EFB-44ED-8B77-58BDEF07E4EB}" destId="{238C61C5-262F-407F-95F8-8A2553E04E5C}" srcOrd="0" destOrd="0" presId="urn:microsoft.com/office/officeart/2005/8/layout/hierarchy6"/>
    <dgm:cxn modelId="{2A9D4D35-B623-4D8B-8475-6E76210A374D}" type="presParOf" srcId="{D070A217-B51C-4ED3-8E6E-87CB775D597B}" destId="{92478B5F-283B-4AA1-9FE3-1D35142066F8}" srcOrd="0" destOrd="0" presId="urn:microsoft.com/office/officeart/2005/8/layout/hierarchy6"/>
    <dgm:cxn modelId="{227F18F3-5A3A-44BD-8745-CCA431F55FB4}" type="presParOf" srcId="{92478B5F-283B-4AA1-9FE3-1D35142066F8}" destId="{3DEEEEC8-9CB4-4804-9C57-3ED4AEAB3260}" srcOrd="0" destOrd="0" presId="urn:microsoft.com/office/officeart/2005/8/layout/hierarchy6"/>
    <dgm:cxn modelId="{732E8C93-70E0-49AE-9B92-148DB87B4AEF}" type="presParOf" srcId="{92478B5F-283B-4AA1-9FE3-1D35142066F8}" destId="{C59C9EE7-C156-4361-AA86-A408D218C23F}" srcOrd="1" destOrd="0" presId="urn:microsoft.com/office/officeart/2005/8/layout/hierarchy6"/>
    <dgm:cxn modelId="{9CD2C8D3-DB55-4300-80FF-800E7B25D75C}" type="presParOf" srcId="{C59C9EE7-C156-4361-AA86-A408D218C23F}" destId="{38C7C364-CF9E-4719-B703-96A243419DE5}" srcOrd="0" destOrd="0" presId="urn:microsoft.com/office/officeart/2005/8/layout/hierarchy6"/>
    <dgm:cxn modelId="{DB8CCE3A-963D-41B4-BC94-8F0AF090371E}" type="presParOf" srcId="{38C7C364-CF9E-4719-B703-96A243419DE5}" destId="{53973EDB-B655-4594-A1A3-BEE25A6E9AB6}" srcOrd="0" destOrd="0" presId="urn:microsoft.com/office/officeart/2005/8/layout/hierarchy6"/>
    <dgm:cxn modelId="{63E37D94-DEDE-4035-87EB-AC4FDE5390B7}" type="presParOf" srcId="{38C7C364-CF9E-4719-B703-96A243419DE5}" destId="{A528433C-80AE-4796-9C4D-67FC02C26538}" srcOrd="1" destOrd="0" presId="urn:microsoft.com/office/officeart/2005/8/layout/hierarchy6"/>
    <dgm:cxn modelId="{4966DB85-42E2-4B6F-B89D-44F1ADFCF20A}" type="presParOf" srcId="{A528433C-80AE-4796-9C4D-67FC02C26538}" destId="{CC0E55B6-E1B2-46DD-AEBE-A2E82D0C975B}" srcOrd="0" destOrd="0" presId="urn:microsoft.com/office/officeart/2005/8/layout/hierarchy6"/>
    <dgm:cxn modelId="{67ACCA97-0E32-427D-A17D-E292D69E3AE8}" type="presParOf" srcId="{A528433C-80AE-4796-9C4D-67FC02C26538}" destId="{950D9321-ADBE-4194-BAF6-97BC3B6C5D0D}" srcOrd="1" destOrd="0" presId="urn:microsoft.com/office/officeart/2005/8/layout/hierarchy6"/>
    <dgm:cxn modelId="{6870E880-B86F-4EC7-8E55-3731892E1A62}" type="presParOf" srcId="{950D9321-ADBE-4194-BAF6-97BC3B6C5D0D}" destId="{D3E9B254-668C-445C-AD0D-73CC8CA84983}" srcOrd="0" destOrd="0" presId="urn:microsoft.com/office/officeart/2005/8/layout/hierarchy6"/>
    <dgm:cxn modelId="{967EB21A-4C5B-4077-B046-0D40A4BA02EC}" type="presParOf" srcId="{950D9321-ADBE-4194-BAF6-97BC3B6C5D0D}" destId="{A51BACFA-F1F5-4709-A441-78BF082E75E8}" srcOrd="1" destOrd="0" presId="urn:microsoft.com/office/officeart/2005/8/layout/hierarchy6"/>
    <dgm:cxn modelId="{E21DFC28-0E10-4ED6-A43B-6B9CD438098C}" type="presParOf" srcId="{A51BACFA-F1F5-4709-A441-78BF082E75E8}" destId="{92D27E37-5D49-4546-869F-23B86C38DA28}" srcOrd="0" destOrd="0" presId="urn:microsoft.com/office/officeart/2005/8/layout/hierarchy6"/>
    <dgm:cxn modelId="{250160FE-6880-4AAA-8BE3-F7DD49CC45E4}" type="presParOf" srcId="{A51BACFA-F1F5-4709-A441-78BF082E75E8}" destId="{B2CBA201-643F-476B-AD66-39C4B4F2AE0E}" srcOrd="1" destOrd="0" presId="urn:microsoft.com/office/officeart/2005/8/layout/hierarchy6"/>
    <dgm:cxn modelId="{A0FC84E3-7627-4324-9643-48315C7F1BB1}" type="presParOf" srcId="{B2CBA201-643F-476B-AD66-39C4B4F2AE0E}" destId="{6DFAA2EE-C525-454C-835F-2DC881154E58}" srcOrd="0" destOrd="0" presId="urn:microsoft.com/office/officeart/2005/8/layout/hierarchy6"/>
    <dgm:cxn modelId="{A41E829C-D270-4BC3-ACB7-CF369795B1AA}" type="presParOf" srcId="{B2CBA201-643F-476B-AD66-39C4B4F2AE0E}" destId="{99B85042-C19F-4D07-882B-28695C507C1A}" srcOrd="1" destOrd="0" presId="urn:microsoft.com/office/officeart/2005/8/layout/hierarchy6"/>
    <dgm:cxn modelId="{14A13AC1-7973-4BCB-B829-1E0DAFCAE85A}" type="presParOf" srcId="{99B85042-C19F-4D07-882B-28695C507C1A}" destId="{3DAA9F0C-8836-4C8B-9FF5-4E04849AA346}" srcOrd="0" destOrd="0" presId="urn:microsoft.com/office/officeart/2005/8/layout/hierarchy6"/>
    <dgm:cxn modelId="{5802ED97-1D7A-4C99-A3FD-1A0BC4C092A6}" type="presParOf" srcId="{99B85042-C19F-4D07-882B-28695C507C1A}" destId="{5C333FA6-5674-4C7E-AB76-A6C0E8329B85}" srcOrd="1" destOrd="0" presId="urn:microsoft.com/office/officeart/2005/8/layout/hierarchy6"/>
    <dgm:cxn modelId="{7C8DEA5E-31A4-4DA9-B043-A2F1B28AB164}" type="presParOf" srcId="{5C333FA6-5674-4C7E-AB76-A6C0E8329B85}" destId="{76CE20F3-44D4-4B7D-84D6-0266407F30EE}" srcOrd="0" destOrd="0" presId="urn:microsoft.com/office/officeart/2005/8/layout/hierarchy6"/>
    <dgm:cxn modelId="{09CF9EA9-52C9-4224-A4F0-C5C8FF5BF442}" type="presParOf" srcId="{5C333FA6-5674-4C7E-AB76-A6C0E8329B85}" destId="{6253F405-BD4A-493E-ADD4-2E4A86A61503}" srcOrd="1" destOrd="0" presId="urn:microsoft.com/office/officeart/2005/8/layout/hierarchy6"/>
    <dgm:cxn modelId="{FCD7845C-27A2-4599-894C-565DE608F88E}" type="presParOf" srcId="{99B85042-C19F-4D07-882B-28695C507C1A}" destId="{F5A4D4FB-AB96-4126-B744-45DC79E5EBD2}" srcOrd="2" destOrd="0" presId="urn:microsoft.com/office/officeart/2005/8/layout/hierarchy6"/>
    <dgm:cxn modelId="{02AF1D85-73AD-454F-80A5-82DE09B1447B}" type="presParOf" srcId="{99B85042-C19F-4D07-882B-28695C507C1A}" destId="{EFFB8038-4FA2-4AE7-97D8-3E0491F0BE87}" srcOrd="3" destOrd="0" presId="urn:microsoft.com/office/officeart/2005/8/layout/hierarchy6"/>
    <dgm:cxn modelId="{D9319A64-56EE-4BE4-8A8A-7A7A7BA7B0EC}" type="presParOf" srcId="{EFFB8038-4FA2-4AE7-97D8-3E0491F0BE87}" destId="{D1330E0D-9649-452B-9A5F-5B19374640A6}" srcOrd="0" destOrd="0" presId="urn:microsoft.com/office/officeart/2005/8/layout/hierarchy6"/>
    <dgm:cxn modelId="{2DFD0234-8364-476E-8EB2-A2D70AA8B498}" type="presParOf" srcId="{EFFB8038-4FA2-4AE7-97D8-3E0491F0BE87}" destId="{3E72723B-9B50-4841-9EAC-7C24E39D96AB}" srcOrd="1" destOrd="0" presId="urn:microsoft.com/office/officeart/2005/8/layout/hierarchy6"/>
    <dgm:cxn modelId="{58D9F2E1-F283-4EE9-B903-6B069EBFFBB4}" type="presParOf" srcId="{A51BACFA-F1F5-4709-A441-78BF082E75E8}" destId="{41EE2D27-F3B5-46B9-BEB4-C90839D35D8A}" srcOrd="2" destOrd="0" presId="urn:microsoft.com/office/officeart/2005/8/layout/hierarchy6"/>
    <dgm:cxn modelId="{6CE1FC28-EC65-4984-A1AF-E4B40576994D}" type="presParOf" srcId="{A51BACFA-F1F5-4709-A441-78BF082E75E8}" destId="{36953082-81C7-41A7-BB12-1AC65A316C13}" srcOrd="3" destOrd="0" presId="urn:microsoft.com/office/officeart/2005/8/layout/hierarchy6"/>
    <dgm:cxn modelId="{92F8B87A-C50F-47F4-A109-FF189E3644D6}" type="presParOf" srcId="{36953082-81C7-41A7-BB12-1AC65A316C13}" destId="{69043BCC-40E0-4E38-BF81-453015202BD2}" srcOrd="0" destOrd="0" presId="urn:microsoft.com/office/officeart/2005/8/layout/hierarchy6"/>
    <dgm:cxn modelId="{57C6F60D-62EC-438F-9381-133235A67331}" type="presParOf" srcId="{36953082-81C7-41A7-BB12-1AC65A316C13}" destId="{09D9D845-8BFD-4BEB-A8EB-96B28962A2E0}" srcOrd="1" destOrd="0" presId="urn:microsoft.com/office/officeart/2005/8/layout/hierarchy6"/>
    <dgm:cxn modelId="{83B125BA-25BC-476F-B432-6901F957CDA7}" type="presParOf" srcId="{09D9D845-8BFD-4BEB-A8EB-96B28962A2E0}" destId="{238C61C5-262F-407F-95F8-8A2553E04E5C}" srcOrd="0" destOrd="0" presId="urn:microsoft.com/office/officeart/2005/8/layout/hierarchy6"/>
    <dgm:cxn modelId="{4DF0584B-987E-4BC8-BB0F-0AB912AAD99A}" type="presParOf" srcId="{09D9D845-8BFD-4BEB-A8EB-96B28962A2E0}" destId="{E9047751-8B8D-4F52-8F79-463CA5DEA40D}" srcOrd="1" destOrd="0" presId="urn:microsoft.com/office/officeart/2005/8/layout/hierarchy6"/>
    <dgm:cxn modelId="{D65EBF45-C97A-4397-99D3-19789CA7B985}" type="presParOf" srcId="{E9047751-8B8D-4F52-8F79-463CA5DEA40D}" destId="{D68876CA-9337-41AA-B3F2-5883D0840094}" srcOrd="0" destOrd="0" presId="urn:microsoft.com/office/officeart/2005/8/layout/hierarchy6"/>
    <dgm:cxn modelId="{07EF8723-004C-4FDB-9761-1DD03FA0088E}" type="presParOf" srcId="{E9047751-8B8D-4F52-8F79-463CA5DEA40D}" destId="{1C8525F6-46D6-436B-A2CB-8BFA4E1DA743}" srcOrd="1" destOrd="0" presId="urn:microsoft.com/office/officeart/2005/8/layout/hierarchy6"/>
    <dgm:cxn modelId="{062C5867-A27B-444C-A759-E8F8650E465D}" type="presParOf" srcId="{09D9D845-8BFD-4BEB-A8EB-96B28962A2E0}" destId="{F831655F-0517-4C23-88B7-9CE01BC02961}" srcOrd="2" destOrd="0" presId="urn:microsoft.com/office/officeart/2005/8/layout/hierarchy6"/>
    <dgm:cxn modelId="{8ABA282E-7904-41BD-9E0A-4C76DFBAAE96}" type="presParOf" srcId="{09D9D845-8BFD-4BEB-A8EB-96B28962A2E0}" destId="{ABD20317-A776-40A6-AEF5-AB40E9E49AB8}" srcOrd="3" destOrd="0" presId="urn:microsoft.com/office/officeart/2005/8/layout/hierarchy6"/>
    <dgm:cxn modelId="{C3BE40F6-AC16-41D7-AAB1-68331D25474A}" type="presParOf" srcId="{ABD20317-A776-40A6-AEF5-AB40E9E49AB8}" destId="{90D8A980-2ECF-426D-B8F3-AE816F2928A1}" srcOrd="0" destOrd="0" presId="urn:microsoft.com/office/officeart/2005/8/layout/hierarchy6"/>
    <dgm:cxn modelId="{4C048FF3-2737-47F5-895F-89D2375BE3B0}" type="presParOf" srcId="{ABD20317-A776-40A6-AEF5-AB40E9E49AB8}" destId="{565B9FAE-5A58-4181-8D9B-55781A4247CC}" srcOrd="1" destOrd="0" presId="urn:microsoft.com/office/officeart/2005/8/layout/hierarchy6"/>
    <dgm:cxn modelId="{BE173D6B-8BA8-483C-B5AC-5D779BE7900B}" type="presParOf" srcId="{A528433C-80AE-4796-9C4D-67FC02C26538}" destId="{EA13DD1C-4440-4E2D-B3B4-8BF44AD4A102}" srcOrd="2" destOrd="0" presId="urn:microsoft.com/office/officeart/2005/8/layout/hierarchy6"/>
    <dgm:cxn modelId="{2F734A22-850F-4C5A-9F73-968B8FB8742F}" type="presParOf" srcId="{A528433C-80AE-4796-9C4D-67FC02C26538}" destId="{4FA2EEFA-4C3F-4475-9939-FC92C61203D7}" srcOrd="3" destOrd="0" presId="urn:microsoft.com/office/officeart/2005/8/layout/hierarchy6"/>
    <dgm:cxn modelId="{FAA8C6A7-DA1F-4A73-8DDD-1D505D66D3AC}" type="presParOf" srcId="{4FA2EEFA-4C3F-4475-9939-FC92C61203D7}" destId="{511CBE61-364F-40AD-B8B2-CB87999F3990}" srcOrd="0" destOrd="0" presId="urn:microsoft.com/office/officeart/2005/8/layout/hierarchy6"/>
    <dgm:cxn modelId="{F6A111BF-9B3D-4851-BA61-6238AEB80C8A}" type="presParOf" srcId="{4FA2EEFA-4C3F-4475-9939-FC92C61203D7}" destId="{B08DDB17-BEF3-4436-8915-2918A167C3E5}" srcOrd="1" destOrd="0" presId="urn:microsoft.com/office/officeart/2005/8/layout/hierarchy6"/>
    <dgm:cxn modelId="{BEE02567-3170-49E9-9B19-5B2CBFDFEC83}" type="presParOf" srcId="{B08DDB17-BEF3-4436-8915-2918A167C3E5}" destId="{D653BB52-E72A-4F67-9EA7-64F1D1E045AF}" srcOrd="0" destOrd="0" presId="urn:microsoft.com/office/officeart/2005/8/layout/hierarchy6"/>
    <dgm:cxn modelId="{EE1E980D-98AC-4E16-971C-976A63FC1E9E}" type="presParOf" srcId="{B08DDB17-BEF3-4436-8915-2918A167C3E5}" destId="{74443425-FBC5-44A8-AF75-E7F9A1668686}" srcOrd="1" destOrd="0" presId="urn:microsoft.com/office/officeart/2005/8/layout/hierarchy6"/>
    <dgm:cxn modelId="{43482747-6E14-4E1F-A01F-64BD4B9F4AAD}" type="presParOf" srcId="{74443425-FBC5-44A8-AF75-E7F9A1668686}" destId="{9297EAB3-2945-48B6-810D-61EAFAD0B9E1}" srcOrd="0" destOrd="0" presId="urn:microsoft.com/office/officeart/2005/8/layout/hierarchy6"/>
    <dgm:cxn modelId="{26C66FD1-6803-4189-A649-A73A90915A77}" type="presParOf" srcId="{74443425-FBC5-44A8-AF75-E7F9A1668686}" destId="{DB975FCE-AB11-471A-8AC6-537DA9D9A932}" srcOrd="1" destOrd="0" presId="urn:microsoft.com/office/officeart/2005/8/layout/hierarchy6"/>
    <dgm:cxn modelId="{DC3142F6-25C6-4665-A551-AE4622A25627}" type="presParOf" srcId="{DB975FCE-AB11-471A-8AC6-537DA9D9A932}" destId="{1E1105C3-42A9-45CB-B6B7-B96E528643A2}" srcOrd="0" destOrd="0" presId="urn:microsoft.com/office/officeart/2005/8/layout/hierarchy6"/>
    <dgm:cxn modelId="{9047BAB5-54AC-4BFE-B59E-582CADA0C444}" type="presParOf" srcId="{DB975FCE-AB11-471A-8AC6-537DA9D9A932}" destId="{C3CA7104-A922-4435-948C-C5C7A9D7ADFC}" srcOrd="1" destOrd="0" presId="urn:microsoft.com/office/officeart/2005/8/layout/hierarchy6"/>
    <dgm:cxn modelId="{A1406F31-5EF2-462A-ABBE-5954664E237B}" type="presParOf" srcId="{C3CA7104-A922-4435-948C-C5C7A9D7ADFC}" destId="{3932854C-996E-4065-8D89-FCC7BD51BA4F}" srcOrd="0" destOrd="0" presId="urn:microsoft.com/office/officeart/2005/8/layout/hierarchy6"/>
    <dgm:cxn modelId="{16489524-5340-4E78-98DC-1D765C5A9E27}" type="presParOf" srcId="{C3CA7104-A922-4435-948C-C5C7A9D7ADFC}" destId="{219665DC-1AA4-4EFF-A6D5-70108F5D066E}" srcOrd="1" destOrd="0" presId="urn:microsoft.com/office/officeart/2005/8/layout/hierarchy6"/>
    <dgm:cxn modelId="{B47EF99C-91D2-4A0C-AA9F-525681CE5AF5}" type="presParOf" srcId="{DB975FCE-AB11-471A-8AC6-537DA9D9A932}" destId="{23DA5B72-9864-41E9-8D50-58219925CBC4}" srcOrd="2" destOrd="0" presId="urn:microsoft.com/office/officeart/2005/8/layout/hierarchy6"/>
    <dgm:cxn modelId="{ECA5ABC9-2C89-414E-8E57-B53E7E95977A}" type="presParOf" srcId="{DB975FCE-AB11-471A-8AC6-537DA9D9A932}" destId="{F5760C35-D838-42DB-8B0B-5D91ADCB94AA}" srcOrd="3" destOrd="0" presId="urn:microsoft.com/office/officeart/2005/8/layout/hierarchy6"/>
    <dgm:cxn modelId="{23A62811-A709-4282-8CFE-6ABBAE60B5C1}" type="presParOf" srcId="{F5760C35-D838-42DB-8B0B-5D91ADCB94AA}" destId="{AD903B25-D0F7-46E9-A8AC-628D997DE9E3}" srcOrd="0" destOrd="0" presId="urn:microsoft.com/office/officeart/2005/8/layout/hierarchy6"/>
    <dgm:cxn modelId="{6073ABFC-EB87-4203-955E-CA52BA81CBFC}" type="presParOf" srcId="{F5760C35-D838-42DB-8B0B-5D91ADCB94AA}" destId="{90306B04-8BB1-4319-8DD8-D0DD572D7E4C}" srcOrd="1" destOrd="0" presId="urn:microsoft.com/office/officeart/2005/8/layout/hierarchy6"/>
    <dgm:cxn modelId="{02C58525-A149-4BE7-A6B3-F8439AE82219}" type="presParOf" srcId="{D070A217-B51C-4ED3-8E6E-87CB775D597B}" destId="{6583A293-8722-4C52-A083-CEA4D65A05ED}" srcOrd="1" destOrd="0" presId="urn:microsoft.com/office/officeart/2005/8/layout/hierarchy6"/>
    <dgm:cxn modelId="{1AE0A1DE-3134-406B-9CC4-2D2E48C674CB}" type="presParOf" srcId="{6583A293-8722-4C52-A083-CEA4D65A05ED}" destId="{D68614D5-CA27-4BCF-9066-11247871DB34}" srcOrd="0" destOrd="0" presId="urn:microsoft.com/office/officeart/2005/8/layout/hierarchy6"/>
    <dgm:cxn modelId="{D2EBFF24-72E4-4A83-B594-A37ECC4ADEA6}" type="presParOf" srcId="{D68614D5-CA27-4BCF-9066-11247871DB34}" destId="{A34843D4-40D7-4474-B86F-A75AA00CF8AB}" srcOrd="0" destOrd="0" presId="urn:microsoft.com/office/officeart/2005/8/layout/hierarchy6"/>
    <dgm:cxn modelId="{DCC867CB-C077-4BBC-80CD-6474E701E516}" type="presParOf" srcId="{D68614D5-CA27-4BCF-9066-11247871DB34}" destId="{CF154DB3-39F7-4354-9242-F862614DAC17}" srcOrd="1" destOrd="0" presId="urn:microsoft.com/office/officeart/2005/8/layout/hierarchy6"/>
    <dgm:cxn modelId="{D76270C3-B6D0-4089-A206-6C483D3C02EB}" type="presParOf" srcId="{6583A293-8722-4C52-A083-CEA4D65A05ED}" destId="{F814B9F1-B70B-404F-9C94-1CCEB29A5E17}" srcOrd="1" destOrd="0" presId="urn:microsoft.com/office/officeart/2005/8/layout/hierarchy6"/>
    <dgm:cxn modelId="{E34899AA-4083-49B4-9D44-76579DD4BFF1}" type="presParOf" srcId="{F814B9F1-B70B-404F-9C94-1CCEB29A5E17}" destId="{29BD48E1-838C-42DA-8F51-4E2247C79646}" srcOrd="0" destOrd="0" presId="urn:microsoft.com/office/officeart/2005/8/layout/hierarchy6"/>
    <dgm:cxn modelId="{CBBA410C-0E45-45DE-9551-10D83DD5E79D}" type="presParOf" srcId="{6583A293-8722-4C52-A083-CEA4D65A05ED}" destId="{91BF7032-E2D7-4258-9CE3-42FA39CC881A}" srcOrd="2" destOrd="0" presId="urn:microsoft.com/office/officeart/2005/8/layout/hierarchy6"/>
    <dgm:cxn modelId="{8A226565-3AD2-41D6-B79C-4C58B449B449}" type="presParOf" srcId="{91BF7032-E2D7-4258-9CE3-42FA39CC881A}" destId="{0BD81AB2-39BE-4862-A0C9-9FD1D4A3CEB9}" srcOrd="0" destOrd="0" presId="urn:microsoft.com/office/officeart/2005/8/layout/hierarchy6"/>
    <dgm:cxn modelId="{2CCF072B-42FD-4B83-AA7D-33255E75AC6A}" type="presParOf" srcId="{91BF7032-E2D7-4258-9CE3-42FA39CC881A}" destId="{6776CE24-059D-448D-8B06-4B16B4710737}" srcOrd="1" destOrd="0" presId="urn:microsoft.com/office/officeart/2005/8/layout/hierarchy6"/>
    <dgm:cxn modelId="{A2E5F139-514C-4F7F-9D03-81680824212C}" type="presParOf" srcId="{6583A293-8722-4C52-A083-CEA4D65A05ED}" destId="{7C84E0AB-DB46-4007-A7D4-31888478F634}" srcOrd="3" destOrd="0" presId="urn:microsoft.com/office/officeart/2005/8/layout/hierarchy6"/>
    <dgm:cxn modelId="{014AD893-8DC4-44B3-AB62-DF969CC83FD0}" type="presParOf" srcId="{7C84E0AB-DB46-4007-A7D4-31888478F634}" destId="{502C2AEB-5C1E-4B75-B89D-C551949EF7A6}" srcOrd="0" destOrd="0" presId="urn:microsoft.com/office/officeart/2005/8/layout/hierarchy6"/>
    <dgm:cxn modelId="{2D09CDCB-E564-4BDA-ADDB-7BDABA1D1C8C}" type="presParOf" srcId="{6583A293-8722-4C52-A083-CEA4D65A05ED}" destId="{D411D060-905F-4EEE-9CC5-3CB39FEBEC43}" srcOrd="4" destOrd="0" presId="urn:microsoft.com/office/officeart/2005/8/layout/hierarchy6"/>
    <dgm:cxn modelId="{958EB124-247D-4C42-9676-2F47FBD73927}" type="presParOf" srcId="{D411D060-905F-4EEE-9CC5-3CB39FEBEC43}" destId="{898AE88A-AD66-4906-AE22-8C0F5250DFF5}" srcOrd="0" destOrd="0" presId="urn:microsoft.com/office/officeart/2005/8/layout/hierarchy6"/>
    <dgm:cxn modelId="{6A2018A2-F3B5-4080-A46A-9FAB20DA211D}" type="presParOf" srcId="{D411D060-905F-4EEE-9CC5-3CB39FEBEC43}" destId="{167C2768-AB8F-424F-90A9-F079D1AA0313}" srcOrd="1" destOrd="0" presId="urn:microsoft.com/office/officeart/2005/8/layout/hierarchy6"/>
    <dgm:cxn modelId="{D2597DC8-6DFB-4BA6-8604-BAAABFA728C3}" type="presParOf" srcId="{6583A293-8722-4C52-A083-CEA4D65A05ED}" destId="{28328E09-2379-4E55-BA37-DE7DCED02703}" srcOrd="5" destOrd="0" presId="urn:microsoft.com/office/officeart/2005/8/layout/hierarchy6"/>
    <dgm:cxn modelId="{CF17D09C-54A2-43CB-A20C-80BE7B639771}" type="presParOf" srcId="{28328E09-2379-4E55-BA37-DE7DCED02703}" destId="{AD5403F1-4950-41D9-8550-FEB4B24C382E}" srcOrd="0" destOrd="0" presId="urn:microsoft.com/office/officeart/2005/8/layout/hierarchy6"/>
    <dgm:cxn modelId="{02960736-8553-43B7-B309-9D0F813FE8C5}" type="presParOf" srcId="{6583A293-8722-4C52-A083-CEA4D65A05ED}" destId="{DDA5FB48-3F13-424B-814C-0BCFEF5F205D}" srcOrd="6" destOrd="0" presId="urn:microsoft.com/office/officeart/2005/8/layout/hierarchy6"/>
    <dgm:cxn modelId="{0BA0DF8D-0EE8-49B5-95EE-67ABE75E1D65}" type="presParOf" srcId="{DDA5FB48-3F13-424B-814C-0BCFEF5F205D}" destId="{892B76B5-22FB-4860-8A17-AB291DE26AF3}" srcOrd="0" destOrd="0" presId="urn:microsoft.com/office/officeart/2005/8/layout/hierarchy6"/>
    <dgm:cxn modelId="{7A90380E-F0AB-40D9-9F0C-0FE81A779054}" type="presParOf" srcId="{DDA5FB48-3F13-424B-814C-0BCFEF5F205D}" destId="{17209B62-A050-43E9-B9E0-6029AB324CC5}" srcOrd="1" destOrd="0" presId="urn:microsoft.com/office/officeart/2005/8/layout/hierarchy6"/>
  </dgm:cxnLst>
  <dgm:bg/>
  <dgm:whole/>
  <dgm:extLst>
    <a:ext uri="http://schemas.microsoft.com/office/drawing/2008/diagram">
      <dsp:dataModelExt xmlns:dsp="http://schemas.microsoft.com/office/drawing/2008/diagram" relId="rId17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8D3B151-38C7-40F9-B5CB-FA80A439724D}" type="doc">
      <dgm:prSet loTypeId="urn:microsoft.com/office/officeart/2005/8/layout/orgChart1" loCatId="hierarchy" qsTypeId="urn:microsoft.com/office/officeart/2005/8/quickstyle/simple1" qsCatId="simple" csTypeId="urn:microsoft.com/office/officeart/2005/8/colors/accent6_2" csCatId="accent6" phldr="1"/>
      <dgm:spPr/>
      <dgm:t>
        <a:bodyPr/>
        <a:lstStyle/>
        <a:p>
          <a:endParaRPr lang="en-US"/>
        </a:p>
      </dgm:t>
    </dgm:pt>
    <dgm:pt modelId="{87364205-4160-48D9-88EB-9553B54C2D55}">
      <dgm:prSet phldrT="[Text]" custT="1"/>
      <dgm:spPr>
        <a:xfrm>
          <a:off x="878043" y="0"/>
          <a:ext cx="959363" cy="479681"/>
        </a:xfrm>
        <a:prstGeom prst="rect">
          <a:avLst/>
        </a:prstGeom>
      </dgm:spPr>
      <dgm:t>
        <a:bodyPr/>
        <a:lstStyle/>
        <a:p>
          <a:pPr algn="ctr">
            <a:buNone/>
          </a:pPr>
          <a:r>
            <a:rPr lang="en-US" sz="900" b="1">
              <a:latin typeface="Century Gothic" panose="020B0502020202020204" pitchFamily="34" charset="0"/>
              <a:ea typeface="+mn-ea"/>
              <a:cs typeface="+mn-cs"/>
            </a:rPr>
            <a:t>1 Country</a:t>
          </a:r>
        </a:p>
      </dgm:t>
    </dgm:pt>
    <dgm:pt modelId="{4A92BE28-811F-49C9-B8FB-09FF6452067C}" type="parTrans" cxnId="{E56861D5-817A-49F7-BD0D-FDB72FE0DB9A}">
      <dgm:prSet/>
      <dgm:spPr/>
      <dgm:t>
        <a:bodyPr/>
        <a:lstStyle/>
        <a:p>
          <a:pPr algn="ctr"/>
          <a:endParaRPr lang="en-US" sz="1000"/>
        </a:p>
      </dgm:t>
    </dgm:pt>
    <dgm:pt modelId="{3C605FF7-A895-4ADA-B23E-51112EFCCF4C}" type="sibTrans" cxnId="{E56861D5-817A-49F7-BD0D-FDB72FE0DB9A}">
      <dgm:prSet/>
      <dgm:spPr/>
      <dgm:t>
        <a:bodyPr/>
        <a:lstStyle/>
        <a:p>
          <a:pPr algn="ctr"/>
          <a:endParaRPr lang="en-US" sz="1000"/>
        </a:p>
      </dgm:t>
    </dgm:pt>
    <dgm:pt modelId="{3C279AC4-165A-436B-9D8F-8A677D797B4C}">
      <dgm:prSet phldrT="[Text]" custT="1"/>
      <dgm:spPr>
        <a:xfrm>
          <a:off x="230953" y="1363534"/>
          <a:ext cx="959363" cy="479681"/>
        </a:xfrm>
        <a:prstGeom prst="rect">
          <a:avLst/>
        </a:prstGeom>
      </dgm:spPr>
      <dgm:t>
        <a:bodyPr/>
        <a:lstStyle/>
        <a:p>
          <a:pPr algn="ctr">
            <a:buNone/>
          </a:pPr>
          <a:r>
            <a:rPr lang="en-US" sz="900" b="1">
              <a:latin typeface="Century Gothic" panose="020B0502020202020204" pitchFamily="34" charset="0"/>
              <a:ea typeface="+mn-ea"/>
              <a:cs typeface="+mn-cs"/>
            </a:rPr>
            <a:t>3 Metropolitan districts</a:t>
          </a:r>
        </a:p>
      </dgm:t>
    </dgm:pt>
    <dgm:pt modelId="{1869C307-F97E-4DF4-9ECD-42A64456DFD7}" type="parTrans" cxnId="{4BF188C8-744A-4B2C-9665-12BD5FD5344A}">
      <dgm:prSet/>
      <dgm:spPr>
        <a:xfrm>
          <a:off x="710634" y="1162067"/>
          <a:ext cx="580414" cy="201466"/>
        </a:xfrm>
        <a:custGeom>
          <a:avLst/>
          <a:gdLst/>
          <a:ahLst/>
          <a:cxnLst/>
          <a:rect l="0" t="0" r="0" b="0"/>
          <a:pathLst>
            <a:path>
              <a:moveTo>
                <a:pt x="433882" y="0"/>
              </a:moveTo>
              <a:lnTo>
                <a:pt x="433882" y="75301"/>
              </a:lnTo>
              <a:lnTo>
                <a:pt x="0" y="75301"/>
              </a:lnTo>
              <a:lnTo>
                <a:pt x="0" y="150603"/>
              </a:lnTo>
            </a:path>
          </a:pathLst>
        </a:custGeom>
      </dgm:spPr>
      <dgm:t>
        <a:bodyPr/>
        <a:lstStyle/>
        <a:p>
          <a:pPr algn="ctr"/>
          <a:endParaRPr lang="en-US" sz="1000"/>
        </a:p>
      </dgm:t>
    </dgm:pt>
    <dgm:pt modelId="{851A13E6-5557-4345-AAF3-FC88518E3EFB}" type="sibTrans" cxnId="{4BF188C8-744A-4B2C-9665-12BD5FD5344A}">
      <dgm:prSet/>
      <dgm:spPr/>
      <dgm:t>
        <a:bodyPr/>
        <a:lstStyle/>
        <a:p>
          <a:pPr algn="ctr"/>
          <a:endParaRPr lang="en-US" sz="1000"/>
        </a:p>
      </dgm:t>
    </dgm:pt>
    <dgm:pt modelId="{E2E026C1-CD12-403E-9A26-0E4338AB5116}">
      <dgm:prSet phldrT="[Text]" custT="1"/>
      <dgm:spPr>
        <a:xfrm>
          <a:off x="1631623" y="2044682"/>
          <a:ext cx="959363" cy="479681"/>
        </a:xfrm>
        <a:prstGeom prst="rect">
          <a:avLst/>
        </a:prstGeom>
      </dgm:spPr>
      <dgm:t>
        <a:bodyPr/>
        <a:lstStyle/>
        <a:p>
          <a:pPr algn="ctr">
            <a:buNone/>
          </a:pPr>
          <a:r>
            <a:rPr lang="en-US" sz="900" b="1">
              <a:latin typeface="Century Gothic" panose="020B0502020202020204" pitchFamily="34" charset="0"/>
              <a:ea typeface="+mn-ea"/>
              <a:cs typeface="+mn-cs"/>
            </a:rPr>
            <a:t>4 Subdistrict divisions</a:t>
          </a:r>
        </a:p>
      </dgm:t>
    </dgm:pt>
    <dgm:pt modelId="{AA3FA7B2-15FD-4582-BBAC-202EEA926BAD}" type="parTrans" cxnId="{2F9A2376-0493-4348-B761-237D9247CD05}">
      <dgm:prSet/>
      <dgm:spPr>
        <a:xfrm>
          <a:off x="1487719" y="1843215"/>
          <a:ext cx="143904" cy="441307"/>
        </a:xfrm>
        <a:custGeom>
          <a:avLst/>
          <a:gdLst/>
          <a:ahLst/>
          <a:cxnLst/>
          <a:rect l="0" t="0" r="0" b="0"/>
          <a:pathLst>
            <a:path>
              <a:moveTo>
                <a:pt x="0" y="0"/>
              </a:moveTo>
              <a:lnTo>
                <a:pt x="0" y="329894"/>
              </a:lnTo>
              <a:lnTo>
                <a:pt x="107574" y="329894"/>
              </a:lnTo>
            </a:path>
          </a:pathLst>
        </a:custGeom>
      </dgm:spPr>
      <dgm:t>
        <a:bodyPr/>
        <a:lstStyle/>
        <a:p>
          <a:pPr algn="ctr"/>
          <a:endParaRPr lang="en-US" sz="1000"/>
        </a:p>
      </dgm:t>
    </dgm:pt>
    <dgm:pt modelId="{3D4F8BFD-566A-4B4E-BDD2-F1AA0D9B0C75}" type="sibTrans" cxnId="{2F9A2376-0493-4348-B761-237D9247CD05}">
      <dgm:prSet/>
      <dgm:spPr/>
      <dgm:t>
        <a:bodyPr/>
        <a:lstStyle/>
        <a:p>
          <a:pPr algn="ctr"/>
          <a:endParaRPr lang="en-US" sz="1000"/>
        </a:p>
      </dgm:t>
    </dgm:pt>
    <dgm:pt modelId="{F0A3A696-FAFA-48E5-AB31-2E1588E1844B}">
      <dgm:prSet phldrT="[Text]" custT="1"/>
      <dgm:spPr>
        <a:xfrm>
          <a:off x="1391782" y="1363534"/>
          <a:ext cx="959363" cy="479681"/>
        </a:xfrm>
        <a:prstGeom prst="rect">
          <a:avLst/>
        </a:prstGeom>
      </dgm:spPr>
      <dgm:t>
        <a:bodyPr/>
        <a:lstStyle/>
        <a:p>
          <a:pPr algn="ctr">
            <a:buNone/>
          </a:pPr>
          <a:r>
            <a:rPr lang="en-US" sz="900" b="1">
              <a:latin typeface="Century Gothic" panose="020B0502020202020204" pitchFamily="34" charset="0"/>
              <a:ea typeface="+mn-ea"/>
              <a:cs typeface="+mn-cs"/>
            </a:rPr>
            <a:t>3 Other districts </a:t>
          </a:r>
        </a:p>
      </dgm:t>
    </dgm:pt>
    <dgm:pt modelId="{22184140-9C40-44A4-8BA9-50144EAC4C15}" type="parTrans" cxnId="{22CE6E7B-1037-4BB5-B971-42599C9D58A1}">
      <dgm:prSet/>
      <dgm:spPr>
        <a:xfrm>
          <a:off x="1291049" y="1162067"/>
          <a:ext cx="580414" cy="201466"/>
        </a:xfrm>
        <a:custGeom>
          <a:avLst/>
          <a:gdLst/>
          <a:ahLst/>
          <a:cxnLst/>
          <a:rect l="0" t="0" r="0" b="0"/>
          <a:pathLst>
            <a:path>
              <a:moveTo>
                <a:pt x="0" y="0"/>
              </a:moveTo>
              <a:lnTo>
                <a:pt x="0" y="75301"/>
              </a:lnTo>
              <a:lnTo>
                <a:pt x="433882" y="75301"/>
              </a:lnTo>
              <a:lnTo>
                <a:pt x="433882" y="150603"/>
              </a:lnTo>
            </a:path>
          </a:pathLst>
        </a:custGeom>
      </dgm:spPr>
      <dgm:t>
        <a:bodyPr/>
        <a:lstStyle/>
        <a:p>
          <a:pPr algn="ctr"/>
          <a:endParaRPr lang="en-US" sz="1000"/>
        </a:p>
      </dgm:t>
    </dgm:pt>
    <dgm:pt modelId="{5F0DEE4A-BD28-45D8-A873-2650C233EFC7}" type="sibTrans" cxnId="{22CE6E7B-1037-4BB5-B971-42599C9D58A1}">
      <dgm:prSet/>
      <dgm:spPr/>
      <dgm:t>
        <a:bodyPr/>
        <a:lstStyle/>
        <a:p>
          <a:pPr algn="ctr"/>
          <a:endParaRPr lang="en-US" sz="1000"/>
        </a:p>
      </dgm:t>
    </dgm:pt>
    <dgm:pt modelId="{7B060D39-D31D-4DA6-B747-F02B03EB248B}">
      <dgm:prSet phldrT="[Text]" custT="1"/>
      <dgm:spPr>
        <a:xfrm>
          <a:off x="470794" y="2044682"/>
          <a:ext cx="959363" cy="479681"/>
        </a:xfrm>
        <a:prstGeom prst="rect">
          <a:avLst/>
        </a:prstGeom>
      </dgm:spPr>
      <dgm:t>
        <a:bodyPr/>
        <a:lstStyle/>
        <a:p>
          <a:pPr algn="ctr">
            <a:buNone/>
          </a:pPr>
          <a:r>
            <a:rPr lang="en-US" sz="900" b="1">
              <a:latin typeface="Century Gothic" panose="020B0502020202020204" pitchFamily="34" charset="0"/>
              <a:ea typeface="+mn-ea"/>
              <a:cs typeface="+mn-cs"/>
            </a:rPr>
            <a:t>4 Subdistrict divisions</a:t>
          </a:r>
        </a:p>
      </dgm:t>
    </dgm:pt>
    <dgm:pt modelId="{AA8EA311-B6E9-4912-9C46-85AAE731DDE5}" type="parTrans" cxnId="{1E2E0F9F-4F8F-4924-8784-D8E94C781A86}">
      <dgm:prSet/>
      <dgm:spPr>
        <a:xfrm>
          <a:off x="326889" y="1843215"/>
          <a:ext cx="143904" cy="441307"/>
        </a:xfrm>
        <a:custGeom>
          <a:avLst/>
          <a:gdLst/>
          <a:ahLst/>
          <a:cxnLst/>
          <a:rect l="0" t="0" r="0" b="0"/>
          <a:pathLst>
            <a:path>
              <a:moveTo>
                <a:pt x="0" y="0"/>
              </a:moveTo>
              <a:lnTo>
                <a:pt x="0" y="329894"/>
              </a:lnTo>
              <a:lnTo>
                <a:pt x="107574" y="329894"/>
              </a:lnTo>
            </a:path>
          </a:pathLst>
        </a:custGeom>
      </dgm:spPr>
      <dgm:t>
        <a:bodyPr/>
        <a:lstStyle/>
        <a:p>
          <a:pPr algn="ctr"/>
          <a:endParaRPr lang="en-US" sz="1000"/>
        </a:p>
      </dgm:t>
    </dgm:pt>
    <dgm:pt modelId="{71AA6016-347C-45F7-B57E-B566921E0BDB}" type="sibTrans" cxnId="{1E2E0F9F-4F8F-4924-8784-D8E94C781A86}">
      <dgm:prSet/>
      <dgm:spPr/>
      <dgm:t>
        <a:bodyPr/>
        <a:lstStyle/>
        <a:p>
          <a:pPr algn="ctr"/>
          <a:endParaRPr lang="en-US" sz="1000"/>
        </a:p>
      </dgm:t>
    </dgm:pt>
    <dgm:pt modelId="{A1AECC1A-6971-4B37-A609-0E18150AB472}">
      <dgm:prSet phldrT="[Text]" custT="1"/>
      <dgm:spPr>
        <a:xfrm>
          <a:off x="811368" y="682386"/>
          <a:ext cx="959363" cy="479681"/>
        </a:xfrm>
        <a:prstGeom prst="rect">
          <a:avLst/>
        </a:prstGeom>
      </dgm:spPr>
      <dgm:t>
        <a:bodyPr/>
        <a:lstStyle/>
        <a:p>
          <a:pPr algn="ctr">
            <a:buNone/>
          </a:pPr>
          <a:r>
            <a:rPr lang="en-US" sz="900" b="1">
              <a:latin typeface="Century Gothic" panose="020B0502020202020204" pitchFamily="34" charset="0"/>
              <a:ea typeface="+mn-ea"/>
              <a:cs typeface="+mn-cs"/>
            </a:rPr>
            <a:t>2 Region</a:t>
          </a:r>
        </a:p>
      </dgm:t>
    </dgm:pt>
    <dgm:pt modelId="{FEC0D40D-6B56-4903-8960-D8656E470AA5}" type="parTrans" cxnId="{E9C492E8-23B8-4D5E-AAA4-10C0F0C72018}">
      <dgm:prSet/>
      <dgm:spPr>
        <a:xfrm>
          <a:off x="1245329" y="479682"/>
          <a:ext cx="91440" cy="202703"/>
        </a:xfrm>
        <a:custGeom>
          <a:avLst/>
          <a:gdLst/>
          <a:ahLst/>
          <a:cxnLst/>
          <a:rect l="0" t="0" r="0" b="0"/>
          <a:pathLst>
            <a:path>
              <a:moveTo>
                <a:pt x="45720" y="0"/>
              </a:moveTo>
              <a:lnTo>
                <a:pt x="45720" y="150603"/>
              </a:lnTo>
            </a:path>
          </a:pathLst>
        </a:custGeom>
      </dgm:spPr>
      <dgm:t>
        <a:bodyPr/>
        <a:lstStyle/>
        <a:p>
          <a:endParaRPr lang="en-US" sz="1000"/>
        </a:p>
      </dgm:t>
    </dgm:pt>
    <dgm:pt modelId="{A187D48A-46F0-456E-9866-394E3E2E298B}" type="sibTrans" cxnId="{E9C492E8-23B8-4D5E-AAA4-10C0F0C72018}">
      <dgm:prSet/>
      <dgm:spPr/>
      <dgm:t>
        <a:bodyPr/>
        <a:lstStyle/>
        <a:p>
          <a:endParaRPr lang="en-US" sz="1000"/>
        </a:p>
      </dgm:t>
    </dgm:pt>
    <dgm:pt modelId="{23E138D7-A965-46B3-811B-84116A878ECC}">
      <dgm:prSet phldrT="[Text]" custT="1"/>
      <dgm:spPr>
        <a:xfrm>
          <a:off x="470794" y="2725829"/>
          <a:ext cx="959363" cy="479681"/>
        </a:xfrm>
        <a:prstGeom prst="rect">
          <a:avLst/>
        </a:prstGeom>
        <a:solidFill>
          <a:srgbClr val="00848C"/>
        </a:solidFill>
      </dgm:spPr>
      <dgm:t>
        <a:bodyPr/>
        <a:lstStyle/>
        <a:p>
          <a:pPr algn="ctr">
            <a:buNone/>
          </a:pPr>
          <a:r>
            <a:rPr lang="en-US" sz="900" b="1">
              <a:latin typeface="Century Gothic" panose="020B0502020202020204" pitchFamily="34" charset="0"/>
              <a:ea typeface="+mn-ea"/>
              <a:cs typeface="+mn-cs"/>
            </a:rPr>
            <a:t>Priority </a:t>
          </a:r>
          <a:br>
            <a:rPr lang="en-US" sz="900" b="1">
              <a:latin typeface="Century Gothic" panose="020B0502020202020204" pitchFamily="34" charset="0"/>
              <a:ea typeface="+mn-ea"/>
              <a:cs typeface="+mn-cs"/>
            </a:rPr>
          </a:br>
          <a:r>
            <a:rPr lang="en-US" sz="900" b="1">
              <a:latin typeface="Century Gothic" panose="020B0502020202020204" pitchFamily="34" charset="0"/>
              <a:ea typeface="+mn-ea"/>
              <a:cs typeface="+mn-cs"/>
            </a:rPr>
            <a:t>prevention areas </a:t>
          </a:r>
        </a:p>
      </dgm:t>
    </dgm:pt>
    <dgm:pt modelId="{4D55FD82-E790-4B3E-A590-9EDD38AA963D}" type="parTrans" cxnId="{EC63323C-203E-418F-BD4F-0CBE63286953}">
      <dgm:prSet/>
      <dgm:spPr>
        <a:xfrm>
          <a:off x="326889" y="1843215"/>
          <a:ext cx="143904" cy="1122454"/>
        </a:xfrm>
        <a:custGeom>
          <a:avLst/>
          <a:gdLst/>
          <a:ahLst/>
          <a:cxnLst/>
          <a:rect l="0" t="0" r="0" b="0"/>
          <a:pathLst>
            <a:path>
              <a:moveTo>
                <a:pt x="0" y="0"/>
              </a:moveTo>
              <a:lnTo>
                <a:pt x="0" y="1122454"/>
              </a:lnTo>
              <a:lnTo>
                <a:pt x="143904" y="1122454"/>
              </a:lnTo>
            </a:path>
          </a:pathLst>
        </a:custGeom>
      </dgm:spPr>
      <dgm:t>
        <a:bodyPr/>
        <a:lstStyle/>
        <a:p>
          <a:endParaRPr lang="en-US"/>
        </a:p>
      </dgm:t>
    </dgm:pt>
    <dgm:pt modelId="{85472339-1518-4DC1-8F70-D670B3C694A4}" type="sibTrans" cxnId="{EC63323C-203E-418F-BD4F-0CBE63286953}">
      <dgm:prSet/>
      <dgm:spPr/>
      <dgm:t>
        <a:bodyPr/>
        <a:lstStyle/>
        <a:p>
          <a:endParaRPr lang="en-US"/>
        </a:p>
      </dgm:t>
    </dgm:pt>
    <dgm:pt modelId="{3F269F84-6A0E-43CE-B288-C1CBF0A874B4}">
      <dgm:prSet phldrT="[Text]" custT="1"/>
      <dgm:spPr>
        <a:xfrm>
          <a:off x="1631623" y="2725829"/>
          <a:ext cx="959363" cy="479681"/>
        </a:xfrm>
        <a:prstGeom prst="rect">
          <a:avLst/>
        </a:prstGeom>
        <a:solidFill>
          <a:srgbClr val="00848C"/>
        </a:solidFill>
      </dgm:spPr>
      <dgm:t>
        <a:bodyPr/>
        <a:lstStyle/>
        <a:p>
          <a:pPr algn="ctr">
            <a:buNone/>
          </a:pPr>
          <a:r>
            <a:rPr lang="en-US" sz="900" b="1">
              <a:latin typeface="Century Gothic" panose="020B0502020202020204" pitchFamily="34" charset="0"/>
              <a:ea typeface="+mn-ea"/>
              <a:cs typeface="+mn-cs"/>
            </a:rPr>
            <a:t>Priority </a:t>
          </a:r>
          <a:br>
            <a:rPr lang="en-US" sz="900" b="1">
              <a:latin typeface="Century Gothic" panose="020B0502020202020204" pitchFamily="34" charset="0"/>
              <a:ea typeface="+mn-ea"/>
              <a:cs typeface="+mn-cs"/>
            </a:rPr>
          </a:br>
          <a:r>
            <a:rPr lang="en-US" sz="900" b="1">
              <a:latin typeface="Century Gothic" panose="020B0502020202020204" pitchFamily="34" charset="0"/>
              <a:ea typeface="+mn-ea"/>
              <a:cs typeface="+mn-cs"/>
            </a:rPr>
            <a:t>prevention areas</a:t>
          </a:r>
        </a:p>
      </dgm:t>
    </dgm:pt>
    <dgm:pt modelId="{D65F872F-4083-495E-9A17-F438A8FCFEE0}" type="parTrans" cxnId="{0855EE6E-A71C-4143-988D-A243E8DAA561}">
      <dgm:prSet/>
      <dgm:spPr>
        <a:xfrm>
          <a:off x="1487719" y="1843215"/>
          <a:ext cx="143904" cy="1122454"/>
        </a:xfrm>
        <a:custGeom>
          <a:avLst/>
          <a:gdLst/>
          <a:ahLst/>
          <a:cxnLst/>
          <a:rect l="0" t="0" r="0" b="0"/>
          <a:pathLst>
            <a:path>
              <a:moveTo>
                <a:pt x="0" y="0"/>
              </a:moveTo>
              <a:lnTo>
                <a:pt x="0" y="1122454"/>
              </a:lnTo>
              <a:lnTo>
                <a:pt x="143904" y="1122454"/>
              </a:lnTo>
            </a:path>
          </a:pathLst>
        </a:custGeom>
      </dgm:spPr>
      <dgm:t>
        <a:bodyPr/>
        <a:lstStyle/>
        <a:p>
          <a:endParaRPr lang="en-US"/>
        </a:p>
      </dgm:t>
    </dgm:pt>
    <dgm:pt modelId="{C3CCD7DB-9E0F-4763-AB75-06DFF92FB2F0}" type="sibTrans" cxnId="{0855EE6E-A71C-4143-988D-A243E8DAA561}">
      <dgm:prSet/>
      <dgm:spPr/>
      <dgm:t>
        <a:bodyPr/>
        <a:lstStyle/>
        <a:p>
          <a:endParaRPr lang="en-US"/>
        </a:p>
      </dgm:t>
    </dgm:pt>
    <dgm:pt modelId="{C2A644ED-2CE7-4239-AADE-F8143893B222}" type="pres">
      <dgm:prSet presAssocID="{F8D3B151-38C7-40F9-B5CB-FA80A439724D}" presName="hierChild1" presStyleCnt="0">
        <dgm:presLayoutVars>
          <dgm:orgChart val="1"/>
          <dgm:chPref val="1"/>
          <dgm:dir/>
          <dgm:animOne val="branch"/>
          <dgm:animLvl val="lvl"/>
          <dgm:resizeHandles/>
        </dgm:presLayoutVars>
      </dgm:prSet>
      <dgm:spPr/>
    </dgm:pt>
    <dgm:pt modelId="{DF0B19D3-4D79-43E2-9AC5-280643EC282B}" type="pres">
      <dgm:prSet presAssocID="{87364205-4160-48D9-88EB-9553B54C2D55}" presName="hierRoot1" presStyleCnt="0">
        <dgm:presLayoutVars>
          <dgm:hierBranch val="init"/>
        </dgm:presLayoutVars>
      </dgm:prSet>
      <dgm:spPr/>
    </dgm:pt>
    <dgm:pt modelId="{AA556E9F-7968-4596-A879-CD0B68CAF073}" type="pres">
      <dgm:prSet presAssocID="{87364205-4160-48D9-88EB-9553B54C2D55}" presName="rootComposite1" presStyleCnt="0"/>
      <dgm:spPr/>
    </dgm:pt>
    <dgm:pt modelId="{A6241A1A-AA5A-451D-A5D2-737ACA0CBC50}" type="pres">
      <dgm:prSet presAssocID="{87364205-4160-48D9-88EB-9553B54C2D55}" presName="rootText1" presStyleLbl="node0" presStyleIdx="0" presStyleCnt="1" custLinFactNeighborX="6950" custLinFactNeighborY="-258">
        <dgm:presLayoutVars>
          <dgm:chPref val="3"/>
        </dgm:presLayoutVars>
      </dgm:prSet>
      <dgm:spPr/>
    </dgm:pt>
    <dgm:pt modelId="{476E92B5-BA81-4115-A2E9-694910280489}" type="pres">
      <dgm:prSet presAssocID="{87364205-4160-48D9-88EB-9553B54C2D55}" presName="rootConnector1" presStyleLbl="node1" presStyleIdx="0" presStyleCnt="0"/>
      <dgm:spPr/>
    </dgm:pt>
    <dgm:pt modelId="{FFD46916-4E59-4C5C-8333-56FA44DBAAB1}" type="pres">
      <dgm:prSet presAssocID="{87364205-4160-48D9-88EB-9553B54C2D55}" presName="hierChild2" presStyleCnt="0"/>
      <dgm:spPr/>
    </dgm:pt>
    <dgm:pt modelId="{68843476-B74F-4052-ACD1-257D56C01CF1}" type="pres">
      <dgm:prSet presAssocID="{FEC0D40D-6B56-4903-8960-D8656E470AA5}" presName="Name37" presStyleLbl="parChTrans1D2" presStyleIdx="0" presStyleCnt="1"/>
      <dgm:spPr/>
    </dgm:pt>
    <dgm:pt modelId="{D9A0043C-9CFB-441F-8B29-113D432DFD58}" type="pres">
      <dgm:prSet presAssocID="{A1AECC1A-6971-4B37-A609-0E18150AB472}" presName="hierRoot2" presStyleCnt="0">
        <dgm:presLayoutVars>
          <dgm:hierBranch val="init"/>
        </dgm:presLayoutVars>
      </dgm:prSet>
      <dgm:spPr/>
    </dgm:pt>
    <dgm:pt modelId="{22D1C454-2ACE-4B6F-97EB-89811B75157F}" type="pres">
      <dgm:prSet presAssocID="{A1AECC1A-6971-4B37-A609-0E18150AB472}" presName="rootComposite" presStyleCnt="0"/>
      <dgm:spPr/>
    </dgm:pt>
    <dgm:pt modelId="{761B52FB-A615-4A82-9FCC-958D2F97375A}" type="pres">
      <dgm:prSet presAssocID="{A1AECC1A-6971-4B37-A609-0E18150AB472}" presName="rootText" presStyleLbl="node2" presStyleIdx="0" presStyleCnt="1">
        <dgm:presLayoutVars>
          <dgm:chPref val="3"/>
        </dgm:presLayoutVars>
      </dgm:prSet>
      <dgm:spPr/>
    </dgm:pt>
    <dgm:pt modelId="{36EE4C09-DF40-4200-A583-9DA28148FB0A}" type="pres">
      <dgm:prSet presAssocID="{A1AECC1A-6971-4B37-A609-0E18150AB472}" presName="rootConnector" presStyleLbl="node2" presStyleIdx="0" presStyleCnt="1"/>
      <dgm:spPr/>
    </dgm:pt>
    <dgm:pt modelId="{864C2DE6-58BD-4761-824B-DBF87007AC35}" type="pres">
      <dgm:prSet presAssocID="{A1AECC1A-6971-4B37-A609-0E18150AB472}" presName="hierChild4" presStyleCnt="0"/>
      <dgm:spPr/>
    </dgm:pt>
    <dgm:pt modelId="{0945CDA3-BFC6-4ECE-B648-1594D8F4A262}" type="pres">
      <dgm:prSet presAssocID="{1869C307-F97E-4DF4-9ECD-42A64456DFD7}" presName="Name37" presStyleLbl="parChTrans1D3" presStyleIdx="0" presStyleCnt="2"/>
      <dgm:spPr/>
    </dgm:pt>
    <dgm:pt modelId="{A36A1DA9-580F-4793-B39D-721CA4A14F43}" type="pres">
      <dgm:prSet presAssocID="{3C279AC4-165A-436B-9D8F-8A677D797B4C}" presName="hierRoot2" presStyleCnt="0">
        <dgm:presLayoutVars>
          <dgm:hierBranch val="init"/>
        </dgm:presLayoutVars>
      </dgm:prSet>
      <dgm:spPr/>
    </dgm:pt>
    <dgm:pt modelId="{C8FB46DE-A3E3-43A3-89A4-5059DC0BDD13}" type="pres">
      <dgm:prSet presAssocID="{3C279AC4-165A-436B-9D8F-8A677D797B4C}" presName="rootComposite" presStyleCnt="0"/>
      <dgm:spPr/>
    </dgm:pt>
    <dgm:pt modelId="{C17C9115-0377-4FB4-B54B-7367DEBB4641}" type="pres">
      <dgm:prSet presAssocID="{3C279AC4-165A-436B-9D8F-8A677D797B4C}" presName="rootText" presStyleLbl="node3" presStyleIdx="0" presStyleCnt="2">
        <dgm:presLayoutVars>
          <dgm:chPref val="3"/>
        </dgm:presLayoutVars>
      </dgm:prSet>
      <dgm:spPr/>
    </dgm:pt>
    <dgm:pt modelId="{784F463C-31BC-465F-B8DB-FBEAABFAF183}" type="pres">
      <dgm:prSet presAssocID="{3C279AC4-165A-436B-9D8F-8A677D797B4C}" presName="rootConnector" presStyleLbl="node3" presStyleIdx="0" presStyleCnt="2"/>
      <dgm:spPr/>
    </dgm:pt>
    <dgm:pt modelId="{D5F344DC-D9CF-4859-A3FD-529C83E95A0D}" type="pres">
      <dgm:prSet presAssocID="{3C279AC4-165A-436B-9D8F-8A677D797B4C}" presName="hierChild4" presStyleCnt="0"/>
      <dgm:spPr/>
    </dgm:pt>
    <dgm:pt modelId="{420329F9-FDA5-4F63-9081-6FB6467EB03E}" type="pres">
      <dgm:prSet presAssocID="{AA8EA311-B6E9-4912-9C46-85AAE731DDE5}" presName="Name37" presStyleLbl="parChTrans1D4" presStyleIdx="0" presStyleCnt="4"/>
      <dgm:spPr/>
    </dgm:pt>
    <dgm:pt modelId="{C18BB228-E452-4755-BCD9-FCACDD40EE9B}" type="pres">
      <dgm:prSet presAssocID="{7B060D39-D31D-4DA6-B747-F02B03EB248B}" presName="hierRoot2" presStyleCnt="0">
        <dgm:presLayoutVars>
          <dgm:hierBranch val="init"/>
        </dgm:presLayoutVars>
      </dgm:prSet>
      <dgm:spPr/>
    </dgm:pt>
    <dgm:pt modelId="{9A00D12B-384A-4C66-8920-55C9D3D64E94}" type="pres">
      <dgm:prSet presAssocID="{7B060D39-D31D-4DA6-B747-F02B03EB248B}" presName="rootComposite" presStyleCnt="0"/>
      <dgm:spPr/>
    </dgm:pt>
    <dgm:pt modelId="{8EC47C26-07E4-49EC-BACB-2E2FA4390CBB}" type="pres">
      <dgm:prSet presAssocID="{7B060D39-D31D-4DA6-B747-F02B03EB248B}" presName="rootText" presStyleLbl="node4" presStyleIdx="0" presStyleCnt="4">
        <dgm:presLayoutVars>
          <dgm:chPref val="3"/>
        </dgm:presLayoutVars>
      </dgm:prSet>
      <dgm:spPr/>
    </dgm:pt>
    <dgm:pt modelId="{5468A192-591D-4154-9158-80DA6714BE26}" type="pres">
      <dgm:prSet presAssocID="{7B060D39-D31D-4DA6-B747-F02B03EB248B}" presName="rootConnector" presStyleLbl="node4" presStyleIdx="0" presStyleCnt="4"/>
      <dgm:spPr/>
    </dgm:pt>
    <dgm:pt modelId="{AB269772-D6C6-4C52-B972-275161DC16B1}" type="pres">
      <dgm:prSet presAssocID="{7B060D39-D31D-4DA6-B747-F02B03EB248B}" presName="hierChild4" presStyleCnt="0"/>
      <dgm:spPr/>
    </dgm:pt>
    <dgm:pt modelId="{00A4918B-FF81-4761-B717-C2F77E66F93F}" type="pres">
      <dgm:prSet presAssocID="{7B060D39-D31D-4DA6-B747-F02B03EB248B}" presName="hierChild5" presStyleCnt="0"/>
      <dgm:spPr/>
    </dgm:pt>
    <dgm:pt modelId="{013C4F01-1353-49C4-8BE9-E2594918E3DB}" type="pres">
      <dgm:prSet presAssocID="{4D55FD82-E790-4B3E-A590-9EDD38AA963D}" presName="Name37" presStyleLbl="parChTrans1D4" presStyleIdx="1" presStyleCnt="4"/>
      <dgm:spPr/>
    </dgm:pt>
    <dgm:pt modelId="{601EA644-2706-41B4-BBE4-52DE09A424B0}" type="pres">
      <dgm:prSet presAssocID="{23E138D7-A965-46B3-811B-84116A878ECC}" presName="hierRoot2" presStyleCnt="0">
        <dgm:presLayoutVars>
          <dgm:hierBranch val="init"/>
        </dgm:presLayoutVars>
      </dgm:prSet>
      <dgm:spPr/>
    </dgm:pt>
    <dgm:pt modelId="{7D2BAAB8-D89F-407B-A54F-E2A073C848CA}" type="pres">
      <dgm:prSet presAssocID="{23E138D7-A965-46B3-811B-84116A878ECC}" presName="rootComposite" presStyleCnt="0"/>
      <dgm:spPr/>
    </dgm:pt>
    <dgm:pt modelId="{047A76DF-9372-45B4-BEAC-145D6A6CEFC8}" type="pres">
      <dgm:prSet presAssocID="{23E138D7-A965-46B3-811B-84116A878ECC}" presName="rootText" presStyleLbl="node4" presStyleIdx="1" presStyleCnt="4">
        <dgm:presLayoutVars>
          <dgm:chPref val="3"/>
        </dgm:presLayoutVars>
      </dgm:prSet>
      <dgm:spPr>
        <a:prstGeom prst="rect">
          <a:avLst/>
        </a:prstGeom>
      </dgm:spPr>
    </dgm:pt>
    <dgm:pt modelId="{CA0CA573-5CB8-4655-BCB6-1871DAC08A62}" type="pres">
      <dgm:prSet presAssocID="{23E138D7-A965-46B3-811B-84116A878ECC}" presName="rootConnector" presStyleLbl="node4" presStyleIdx="1" presStyleCnt="4"/>
      <dgm:spPr/>
    </dgm:pt>
    <dgm:pt modelId="{04941C8F-60D0-4561-A5D9-1CAF3374539C}" type="pres">
      <dgm:prSet presAssocID="{23E138D7-A965-46B3-811B-84116A878ECC}" presName="hierChild4" presStyleCnt="0"/>
      <dgm:spPr/>
    </dgm:pt>
    <dgm:pt modelId="{CCC9A4FC-26F0-4FA5-8F82-941A194BCFFC}" type="pres">
      <dgm:prSet presAssocID="{23E138D7-A965-46B3-811B-84116A878ECC}" presName="hierChild5" presStyleCnt="0"/>
      <dgm:spPr/>
    </dgm:pt>
    <dgm:pt modelId="{601EE91F-365B-4B63-AD88-65F5C217313B}" type="pres">
      <dgm:prSet presAssocID="{3C279AC4-165A-436B-9D8F-8A677D797B4C}" presName="hierChild5" presStyleCnt="0"/>
      <dgm:spPr/>
    </dgm:pt>
    <dgm:pt modelId="{99BC68DB-C941-4179-ABF1-22BE7F7BE682}" type="pres">
      <dgm:prSet presAssocID="{22184140-9C40-44A4-8BA9-50144EAC4C15}" presName="Name37" presStyleLbl="parChTrans1D3" presStyleIdx="1" presStyleCnt="2"/>
      <dgm:spPr/>
    </dgm:pt>
    <dgm:pt modelId="{A28312B6-F834-48F3-945F-889A73340F43}" type="pres">
      <dgm:prSet presAssocID="{F0A3A696-FAFA-48E5-AB31-2E1588E1844B}" presName="hierRoot2" presStyleCnt="0">
        <dgm:presLayoutVars>
          <dgm:hierBranch val="init"/>
        </dgm:presLayoutVars>
      </dgm:prSet>
      <dgm:spPr/>
    </dgm:pt>
    <dgm:pt modelId="{0EE6AC8C-9AAB-40B0-A135-D71DD79FC3CF}" type="pres">
      <dgm:prSet presAssocID="{F0A3A696-FAFA-48E5-AB31-2E1588E1844B}" presName="rootComposite" presStyleCnt="0"/>
      <dgm:spPr/>
    </dgm:pt>
    <dgm:pt modelId="{1E919969-0BB6-462F-93C3-5013D3E7C82F}" type="pres">
      <dgm:prSet presAssocID="{F0A3A696-FAFA-48E5-AB31-2E1588E1844B}" presName="rootText" presStyleLbl="node3" presStyleIdx="1" presStyleCnt="2">
        <dgm:presLayoutVars>
          <dgm:chPref val="3"/>
        </dgm:presLayoutVars>
      </dgm:prSet>
      <dgm:spPr/>
    </dgm:pt>
    <dgm:pt modelId="{C998BA59-C1B0-4318-8C96-045708568443}" type="pres">
      <dgm:prSet presAssocID="{F0A3A696-FAFA-48E5-AB31-2E1588E1844B}" presName="rootConnector" presStyleLbl="node3" presStyleIdx="1" presStyleCnt="2"/>
      <dgm:spPr/>
    </dgm:pt>
    <dgm:pt modelId="{E8515E81-AD13-42E0-9798-04593DD62EDE}" type="pres">
      <dgm:prSet presAssocID="{F0A3A696-FAFA-48E5-AB31-2E1588E1844B}" presName="hierChild4" presStyleCnt="0"/>
      <dgm:spPr/>
    </dgm:pt>
    <dgm:pt modelId="{87AB5396-4222-49F1-AA49-4C33490258D4}" type="pres">
      <dgm:prSet presAssocID="{AA3FA7B2-15FD-4582-BBAC-202EEA926BAD}" presName="Name37" presStyleLbl="parChTrans1D4" presStyleIdx="2" presStyleCnt="4"/>
      <dgm:spPr/>
    </dgm:pt>
    <dgm:pt modelId="{DD896F08-C45E-46D1-AE75-B781DB33CA57}" type="pres">
      <dgm:prSet presAssocID="{E2E026C1-CD12-403E-9A26-0E4338AB5116}" presName="hierRoot2" presStyleCnt="0">
        <dgm:presLayoutVars>
          <dgm:hierBranch val="init"/>
        </dgm:presLayoutVars>
      </dgm:prSet>
      <dgm:spPr/>
    </dgm:pt>
    <dgm:pt modelId="{E9E84683-FFFB-4100-812C-B4476B1A29A0}" type="pres">
      <dgm:prSet presAssocID="{E2E026C1-CD12-403E-9A26-0E4338AB5116}" presName="rootComposite" presStyleCnt="0"/>
      <dgm:spPr/>
    </dgm:pt>
    <dgm:pt modelId="{8DEE98C7-C355-4C6C-A992-8405C541D086}" type="pres">
      <dgm:prSet presAssocID="{E2E026C1-CD12-403E-9A26-0E4338AB5116}" presName="rootText" presStyleLbl="node4" presStyleIdx="2" presStyleCnt="4">
        <dgm:presLayoutVars>
          <dgm:chPref val="3"/>
        </dgm:presLayoutVars>
      </dgm:prSet>
      <dgm:spPr/>
    </dgm:pt>
    <dgm:pt modelId="{83532F6E-F89A-4085-9C5D-D9C103ED2015}" type="pres">
      <dgm:prSet presAssocID="{E2E026C1-CD12-403E-9A26-0E4338AB5116}" presName="rootConnector" presStyleLbl="node4" presStyleIdx="2" presStyleCnt="4"/>
      <dgm:spPr/>
    </dgm:pt>
    <dgm:pt modelId="{2E6F2B04-C756-418F-A2CA-9A7A63B087A5}" type="pres">
      <dgm:prSet presAssocID="{E2E026C1-CD12-403E-9A26-0E4338AB5116}" presName="hierChild4" presStyleCnt="0"/>
      <dgm:spPr/>
    </dgm:pt>
    <dgm:pt modelId="{38DA744F-9AEA-4368-AFA4-88C5F025B96C}" type="pres">
      <dgm:prSet presAssocID="{E2E026C1-CD12-403E-9A26-0E4338AB5116}" presName="hierChild5" presStyleCnt="0"/>
      <dgm:spPr/>
    </dgm:pt>
    <dgm:pt modelId="{642767C5-9B98-4B33-A9A9-CFD5569FEAAE}" type="pres">
      <dgm:prSet presAssocID="{D65F872F-4083-495E-9A17-F438A8FCFEE0}" presName="Name37" presStyleLbl="parChTrans1D4" presStyleIdx="3" presStyleCnt="4"/>
      <dgm:spPr/>
    </dgm:pt>
    <dgm:pt modelId="{22259FD0-FF68-4E54-BA0F-94B59138399E}" type="pres">
      <dgm:prSet presAssocID="{3F269F84-6A0E-43CE-B288-C1CBF0A874B4}" presName="hierRoot2" presStyleCnt="0">
        <dgm:presLayoutVars>
          <dgm:hierBranch val="init"/>
        </dgm:presLayoutVars>
      </dgm:prSet>
      <dgm:spPr/>
    </dgm:pt>
    <dgm:pt modelId="{6E24E0C2-DCF4-4AF6-8D62-48CD63701A2D}" type="pres">
      <dgm:prSet presAssocID="{3F269F84-6A0E-43CE-B288-C1CBF0A874B4}" presName="rootComposite" presStyleCnt="0"/>
      <dgm:spPr/>
    </dgm:pt>
    <dgm:pt modelId="{9217D70C-C3A5-4835-9692-F33C43134763}" type="pres">
      <dgm:prSet presAssocID="{3F269F84-6A0E-43CE-B288-C1CBF0A874B4}" presName="rootText" presStyleLbl="node4" presStyleIdx="3" presStyleCnt="4">
        <dgm:presLayoutVars>
          <dgm:chPref val="3"/>
        </dgm:presLayoutVars>
      </dgm:prSet>
      <dgm:spPr>
        <a:prstGeom prst="rect">
          <a:avLst/>
        </a:prstGeom>
      </dgm:spPr>
    </dgm:pt>
    <dgm:pt modelId="{18459432-6F16-4566-86DA-DCA04147180C}" type="pres">
      <dgm:prSet presAssocID="{3F269F84-6A0E-43CE-B288-C1CBF0A874B4}" presName="rootConnector" presStyleLbl="node4" presStyleIdx="3" presStyleCnt="4"/>
      <dgm:spPr/>
    </dgm:pt>
    <dgm:pt modelId="{78040CA0-89C5-404A-9716-662EF91C1FCA}" type="pres">
      <dgm:prSet presAssocID="{3F269F84-6A0E-43CE-B288-C1CBF0A874B4}" presName="hierChild4" presStyleCnt="0"/>
      <dgm:spPr/>
    </dgm:pt>
    <dgm:pt modelId="{BCD63F66-AB58-46B9-88B7-D3B8664B9B1A}" type="pres">
      <dgm:prSet presAssocID="{3F269F84-6A0E-43CE-B288-C1CBF0A874B4}" presName="hierChild5" presStyleCnt="0"/>
      <dgm:spPr/>
    </dgm:pt>
    <dgm:pt modelId="{21E15628-B0F6-4359-B051-FAD1C3A28689}" type="pres">
      <dgm:prSet presAssocID="{F0A3A696-FAFA-48E5-AB31-2E1588E1844B}" presName="hierChild5" presStyleCnt="0"/>
      <dgm:spPr/>
    </dgm:pt>
    <dgm:pt modelId="{F5A5D03E-F145-4751-AE30-3B6E57CD0306}" type="pres">
      <dgm:prSet presAssocID="{A1AECC1A-6971-4B37-A609-0E18150AB472}" presName="hierChild5" presStyleCnt="0"/>
      <dgm:spPr/>
    </dgm:pt>
    <dgm:pt modelId="{6D1DE694-FCBC-4F60-8D55-0018354620C1}" type="pres">
      <dgm:prSet presAssocID="{87364205-4160-48D9-88EB-9553B54C2D55}" presName="hierChild3" presStyleCnt="0"/>
      <dgm:spPr/>
    </dgm:pt>
  </dgm:ptLst>
  <dgm:cxnLst>
    <dgm:cxn modelId="{E9BD7A39-969D-497F-8AC8-A429FBA870FD}" type="presOf" srcId="{23E138D7-A965-46B3-811B-84116A878ECC}" destId="{CA0CA573-5CB8-4655-BCB6-1871DAC08A62}" srcOrd="1" destOrd="0" presId="urn:microsoft.com/office/officeart/2005/8/layout/orgChart1"/>
    <dgm:cxn modelId="{BECDD339-3238-44BA-998E-F701795B409D}" type="presOf" srcId="{F0A3A696-FAFA-48E5-AB31-2E1588E1844B}" destId="{1E919969-0BB6-462F-93C3-5013D3E7C82F}" srcOrd="0" destOrd="0" presId="urn:microsoft.com/office/officeart/2005/8/layout/orgChart1"/>
    <dgm:cxn modelId="{EC63323C-203E-418F-BD4F-0CBE63286953}" srcId="{3C279AC4-165A-436B-9D8F-8A677D797B4C}" destId="{23E138D7-A965-46B3-811B-84116A878ECC}" srcOrd="1" destOrd="0" parTransId="{4D55FD82-E790-4B3E-A590-9EDD38AA963D}" sibTransId="{85472339-1518-4DC1-8F70-D670B3C694A4}"/>
    <dgm:cxn modelId="{61D4493D-8A16-498B-BC23-45B681300B80}" type="presOf" srcId="{22184140-9C40-44A4-8BA9-50144EAC4C15}" destId="{99BC68DB-C941-4179-ABF1-22BE7F7BE682}" srcOrd="0" destOrd="0" presId="urn:microsoft.com/office/officeart/2005/8/layout/orgChart1"/>
    <dgm:cxn modelId="{60B19369-C72E-47C6-A949-BA2EA8C082F8}" type="presOf" srcId="{A1AECC1A-6971-4B37-A609-0E18150AB472}" destId="{36EE4C09-DF40-4200-A583-9DA28148FB0A}" srcOrd="1" destOrd="0" presId="urn:microsoft.com/office/officeart/2005/8/layout/orgChart1"/>
    <dgm:cxn modelId="{62CD344D-108B-4461-BC1E-ADE313323F9B}" type="presOf" srcId="{F8D3B151-38C7-40F9-B5CB-FA80A439724D}" destId="{C2A644ED-2CE7-4239-AADE-F8143893B222}" srcOrd="0" destOrd="0" presId="urn:microsoft.com/office/officeart/2005/8/layout/orgChart1"/>
    <dgm:cxn modelId="{70B3BA6D-E0D6-43CE-B9A0-C83962280A0C}" type="presOf" srcId="{3F269F84-6A0E-43CE-B288-C1CBF0A874B4}" destId="{18459432-6F16-4566-86DA-DCA04147180C}" srcOrd="1" destOrd="0" presId="urn:microsoft.com/office/officeart/2005/8/layout/orgChart1"/>
    <dgm:cxn modelId="{0855EE6E-A71C-4143-988D-A243E8DAA561}" srcId="{F0A3A696-FAFA-48E5-AB31-2E1588E1844B}" destId="{3F269F84-6A0E-43CE-B288-C1CBF0A874B4}" srcOrd="1" destOrd="0" parTransId="{D65F872F-4083-495E-9A17-F438A8FCFEE0}" sibTransId="{C3CCD7DB-9E0F-4763-AB75-06DFF92FB2F0}"/>
    <dgm:cxn modelId="{D76ED171-F954-4E38-853E-1669712A99F6}" type="presOf" srcId="{3C279AC4-165A-436B-9D8F-8A677D797B4C}" destId="{C17C9115-0377-4FB4-B54B-7367DEBB4641}" srcOrd="0" destOrd="0" presId="urn:microsoft.com/office/officeart/2005/8/layout/orgChart1"/>
    <dgm:cxn modelId="{2F9A2376-0493-4348-B761-237D9247CD05}" srcId="{F0A3A696-FAFA-48E5-AB31-2E1588E1844B}" destId="{E2E026C1-CD12-403E-9A26-0E4338AB5116}" srcOrd="0" destOrd="0" parTransId="{AA3FA7B2-15FD-4582-BBAC-202EEA926BAD}" sibTransId="{3D4F8BFD-566A-4B4E-BDD2-F1AA0D9B0C75}"/>
    <dgm:cxn modelId="{84DB4A76-254E-4BC8-ACC9-427E1D7795FB}" type="presOf" srcId="{A1AECC1A-6971-4B37-A609-0E18150AB472}" destId="{761B52FB-A615-4A82-9FCC-958D2F97375A}" srcOrd="0" destOrd="0" presId="urn:microsoft.com/office/officeart/2005/8/layout/orgChart1"/>
    <dgm:cxn modelId="{22CE6E7B-1037-4BB5-B971-42599C9D58A1}" srcId="{A1AECC1A-6971-4B37-A609-0E18150AB472}" destId="{F0A3A696-FAFA-48E5-AB31-2E1588E1844B}" srcOrd="1" destOrd="0" parTransId="{22184140-9C40-44A4-8BA9-50144EAC4C15}" sibTransId="{5F0DEE4A-BD28-45D8-A873-2650C233EFC7}"/>
    <dgm:cxn modelId="{31082F7D-1FC2-4403-BDD8-4E50320B629E}" type="presOf" srcId="{E2E026C1-CD12-403E-9A26-0E4338AB5116}" destId="{83532F6E-F89A-4085-9C5D-D9C103ED2015}" srcOrd="1" destOrd="0" presId="urn:microsoft.com/office/officeart/2005/8/layout/orgChart1"/>
    <dgm:cxn modelId="{9A42707E-62E5-42C5-90A8-C9AE36677C3F}" type="presOf" srcId="{E2E026C1-CD12-403E-9A26-0E4338AB5116}" destId="{8DEE98C7-C355-4C6C-A992-8405C541D086}" srcOrd="0" destOrd="0" presId="urn:microsoft.com/office/officeart/2005/8/layout/orgChart1"/>
    <dgm:cxn modelId="{B9043884-50A2-4028-8686-03B7527E39BB}" type="presOf" srcId="{87364205-4160-48D9-88EB-9553B54C2D55}" destId="{476E92B5-BA81-4115-A2E9-694910280489}" srcOrd="1" destOrd="0" presId="urn:microsoft.com/office/officeart/2005/8/layout/orgChart1"/>
    <dgm:cxn modelId="{278A1A8D-668E-4A28-A8F2-CCEF78B10E81}" type="presOf" srcId="{7B060D39-D31D-4DA6-B747-F02B03EB248B}" destId="{5468A192-591D-4154-9158-80DA6714BE26}" srcOrd="1" destOrd="0" presId="urn:microsoft.com/office/officeart/2005/8/layout/orgChart1"/>
    <dgm:cxn modelId="{009CFC92-FF2A-43DF-8ACC-812396817878}" type="presOf" srcId="{3C279AC4-165A-436B-9D8F-8A677D797B4C}" destId="{784F463C-31BC-465F-B8DB-FBEAABFAF183}" srcOrd="1" destOrd="0" presId="urn:microsoft.com/office/officeart/2005/8/layout/orgChart1"/>
    <dgm:cxn modelId="{41958F93-0D12-4402-987F-B58C1D14DD5A}" type="presOf" srcId="{FEC0D40D-6B56-4903-8960-D8656E470AA5}" destId="{68843476-B74F-4052-ACD1-257D56C01CF1}" srcOrd="0" destOrd="0" presId="urn:microsoft.com/office/officeart/2005/8/layout/orgChart1"/>
    <dgm:cxn modelId="{1E2E0F9F-4F8F-4924-8784-D8E94C781A86}" srcId="{3C279AC4-165A-436B-9D8F-8A677D797B4C}" destId="{7B060D39-D31D-4DA6-B747-F02B03EB248B}" srcOrd="0" destOrd="0" parTransId="{AA8EA311-B6E9-4912-9C46-85AAE731DDE5}" sibTransId="{71AA6016-347C-45F7-B57E-B566921E0BDB}"/>
    <dgm:cxn modelId="{EE3861B3-9C97-4C8B-AEDF-8CB951BB4FE4}" type="presOf" srcId="{4D55FD82-E790-4B3E-A590-9EDD38AA963D}" destId="{013C4F01-1353-49C4-8BE9-E2594918E3DB}" srcOrd="0" destOrd="0" presId="urn:microsoft.com/office/officeart/2005/8/layout/orgChart1"/>
    <dgm:cxn modelId="{AAD5E9BE-C104-4C33-B9D6-40147624483E}" type="presOf" srcId="{23E138D7-A965-46B3-811B-84116A878ECC}" destId="{047A76DF-9372-45B4-BEAC-145D6A6CEFC8}" srcOrd="0" destOrd="0" presId="urn:microsoft.com/office/officeart/2005/8/layout/orgChart1"/>
    <dgm:cxn modelId="{994B05C0-8747-440E-A2CB-14D508A3DCC5}" type="presOf" srcId="{AA8EA311-B6E9-4912-9C46-85AAE731DDE5}" destId="{420329F9-FDA5-4F63-9081-6FB6467EB03E}" srcOrd="0" destOrd="0" presId="urn:microsoft.com/office/officeart/2005/8/layout/orgChart1"/>
    <dgm:cxn modelId="{3CC826C0-BA3B-416F-B708-DA39C717E67F}" type="presOf" srcId="{1869C307-F97E-4DF4-9ECD-42A64456DFD7}" destId="{0945CDA3-BFC6-4ECE-B648-1594D8F4A262}" srcOrd="0" destOrd="0" presId="urn:microsoft.com/office/officeart/2005/8/layout/orgChart1"/>
    <dgm:cxn modelId="{AD259CC3-8A32-470C-8A08-2007154A28FC}" type="presOf" srcId="{87364205-4160-48D9-88EB-9553B54C2D55}" destId="{A6241A1A-AA5A-451D-A5D2-737ACA0CBC50}" srcOrd="0" destOrd="0" presId="urn:microsoft.com/office/officeart/2005/8/layout/orgChart1"/>
    <dgm:cxn modelId="{21DA8FC5-76EC-4F16-9031-58EF4C3E8819}" type="presOf" srcId="{7B060D39-D31D-4DA6-B747-F02B03EB248B}" destId="{8EC47C26-07E4-49EC-BACB-2E2FA4390CBB}" srcOrd="0" destOrd="0" presId="urn:microsoft.com/office/officeart/2005/8/layout/orgChart1"/>
    <dgm:cxn modelId="{4BF188C8-744A-4B2C-9665-12BD5FD5344A}" srcId="{A1AECC1A-6971-4B37-A609-0E18150AB472}" destId="{3C279AC4-165A-436B-9D8F-8A677D797B4C}" srcOrd="0" destOrd="0" parTransId="{1869C307-F97E-4DF4-9ECD-42A64456DFD7}" sibTransId="{851A13E6-5557-4345-AAF3-FC88518E3EFB}"/>
    <dgm:cxn modelId="{6FC992CA-6DAA-4E59-8C21-F5913587BEC6}" type="presOf" srcId="{F0A3A696-FAFA-48E5-AB31-2E1588E1844B}" destId="{C998BA59-C1B0-4318-8C96-045708568443}" srcOrd="1" destOrd="0" presId="urn:microsoft.com/office/officeart/2005/8/layout/orgChart1"/>
    <dgm:cxn modelId="{E56861D5-817A-49F7-BD0D-FDB72FE0DB9A}" srcId="{F8D3B151-38C7-40F9-B5CB-FA80A439724D}" destId="{87364205-4160-48D9-88EB-9553B54C2D55}" srcOrd="0" destOrd="0" parTransId="{4A92BE28-811F-49C9-B8FB-09FF6452067C}" sibTransId="{3C605FF7-A895-4ADA-B23E-51112EFCCF4C}"/>
    <dgm:cxn modelId="{AF935BD9-062A-4E06-8747-26C38463D202}" type="presOf" srcId="{D65F872F-4083-495E-9A17-F438A8FCFEE0}" destId="{642767C5-9B98-4B33-A9A9-CFD5569FEAAE}" srcOrd="0" destOrd="0" presId="urn:microsoft.com/office/officeart/2005/8/layout/orgChart1"/>
    <dgm:cxn modelId="{0455DCE4-1F04-4E1C-A69D-64457A334F98}" type="presOf" srcId="{3F269F84-6A0E-43CE-B288-C1CBF0A874B4}" destId="{9217D70C-C3A5-4835-9692-F33C43134763}" srcOrd="0" destOrd="0" presId="urn:microsoft.com/office/officeart/2005/8/layout/orgChart1"/>
    <dgm:cxn modelId="{E9C492E8-23B8-4D5E-AAA4-10C0F0C72018}" srcId="{87364205-4160-48D9-88EB-9553B54C2D55}" destId="{A1AECC1A-6971-4B37-A609-0E18150AB472}" srcOrd="0" destOrd="0" parTransId="{FEC0D40D-6B56-4903-8960-D8656E470AA5}" sibTransId="{A187D48A-46F0-456E-9866-394E3E2E298B}"/>
    <dgm:cxn modelId="{872BE8EF-64F1-4581-9439-488F30E80A73}" type="presOf" srcId="{AA3FA7B2-15FD-4582-BBAC-202EEA926BAD}" destId="{87AB5396-4222-49F1-AA49-4C33490258D4}" srcOrd="0" destOrd="0" presId="urn:microsoft.com/office/officeart/2005/8/layout/orgChart1"/>
    <dgm:cxn modelId="{44EAA1DA-D0DA-4AE1-AB5F-801828ECBE7B}" type="presParOf" srcId="{C2A644ED-2CE7-4239-AADE-F8143893B222}" destId="{DF0B19D3-4D79-43E2-9AC5-280643EC282B}" srcOrd="0" destOrd="0" presId="urn:microsoft.com/office/officeart/2005/8/layout/orgChart1"/>
    <dgm:cxn modelId="{AD738D5C-0545-45CB-8583-85C3A7E20541}" type="presParOf" srcId="{DF0B19D3-4D79-43E2-9AC5-280643EC282B}" destId="{AA556E9F-7968-4596-A879-CD0B68CAF073}" srcOrd="0" destOrd="0" presId="urn:microsoft.com/office/officeart/2005/8/layout/orgChart1"/>
    <dgm:cxn modelId="{921502FE-D33B-404B-BBD5-9941CC164930}" type="presParOf" srcId="{AA556E9F-7968-4596-A879-CD0B68CAF073}" destId="{A6241A1A-AA5A-451D-A5D2-737ACA0CBC50}" srcOrd="0" destOrd="0" presId="urn:microsoft.com/office/officeart/2005/8/layout/orgChart1"/>
    <dgm:cxn modelId="{33FBEA33-1A44-4A73-A45A-925A3D66D510}" type="presParOf" srcId="{AA556E9F-7968-4596-A879-CD0B68CAF073}" destId="{476E92B5-BA81-4115-A2E9-694910280489}" srcOrd="1" destOrd="0" presId="urn:microsoft.com/office/officeart/2005/8/layout/orgChart1"/>
    <dgm:cxn modelId="{FCE954DC-BFF5-42C2-B4B4-FFAB2A5C5DDB}" type="presParOf" srcId="{DF0B19D3-4D79-43E2-9AC5-280643EC282B}" destId="{FFD46916-4E59-4C5C-8333-56FA44DBAAB1}" srcOrd="1" destOrd="0" presId="urn:microsoft.com/office/officeart/2005/8/layout/orgChart1"/>
    <dgm:cxn modelId="{BC385ADA-3513-44D6-BBB4-2CE6F62240E7}" type="presParOf" srcId="{FFD46916-4E59-4C5C-8333-56FA44DBAAB1}" destId="{68843476-B74F-4052-ACD1-257D56C01CF1}" srcOrd="0" destOrd="0" presId="urn:microsoft.com/office/officeart/2005/8/layout/orgChart1"/>
    <dgm:cxn modelId="{96EE76F6-1D03-4FEF-8675-86F4BB367311}" type="presParOf" srcId="{FFD46916-4E59-4C5C-8333-56FA44DBAAB1}" destId="{D9A0043C-9CFB-441F-8B29-113D432DFD58}" srcOrd="1" destOrd="0" presId="urn:microsoft.com/office/officeart/2005/8/layout/orgChart1"/>
    <dgm:cxn modelId="{DE2A235C-561E-4B96-9E40-9EA0B240C3E3}" type="presParOf" srcId="{D9A0043C-9CFB-441F-8B29-113D432DFD58}" destId="{22D1C454-2ACE-4B6F-97EB-89811B75157F}" srcOrd="0" destOrd="0" presId="urn:microsoft.com/office/officeart/2005/8/layout/orgChart1"/>
    <dgm:cxn modelId="{A3AA8941-FE91-4BAE-B7E3-62D517024A90}" type="presParOf" srcId="{22D1C454-2ACE-4B6F-97EB-89811B75157F}" destId="{761B52FB-A615-4A82-9FCC-958D2F97375A}" srcOrd="0" destOrd="0" presId="urn:microsoft.com/office/officeart/2005/8/layout/orgChart1"/>
    <dgm:cxn modelId="{CC988489-30AF-46B0-8519-66C43C6B8DD0}" type="presParOf" srcId="{22D1C454-2ACE-4B6F-97EB-89811B75157F}" destId="{36EE4C09-DF40-4200-A583-9DA28148FB0A}" srcOrd="1" destOrd="0" presId="urn:microsoft.com/office/officeart/2005/8/layout/orgChart1"/>
    <dgm:cxn modelId="{C766E5FA-730C-4C51-9693-54CD419A0879}" type="presParOf" srcId="{D9A0043C-9CFB-441F-8B29-113D432DFD58}" destId="{864C2DE6-58BD-4761-824B-DBF87007AC35}" srcOrd="1" destOrd="0" presId="urn:microsoft.com/office/officeart/2005/8/layout/orgChart1"/>
    <dgm:cxn modelId="{F51544FA-DC3A-43B5-8DDD-822919CCD09E}" type="presParOf" srcId="{864C2DE6-58BD-4761-824B-DBF87007AC35}" destId="{0945CDA3-BFC6-4ECE-B648-1594D8F4A262}" srcOrd="0" destOrd="0" presId="urn:microsoft.com/office/officeart/2005/8/layout/orgChart1"/>
    <dgm:cxn modelId="{C570E927-A0C8-4DCA-B698-527F5F4B7D6D}" type="presParOf" srcId="{864C2DE6-58BD-4761-824B-DBF87007AC35}" destId="{A36A1DA9-580F-4793-B39D-721CA4A14F43}" srcOrd="1" destOrd="0" presId="urn:microsoft.com/office/officeart/2005/8/layout/orgChart1"/>
    <dgm:cxn modelId="{34CE3252-5FAD-40B2-9722-FA607E7AA008}" type="presParOf" srcId="{A36A1DA9-580F-4793-B39D-721CA4A14F43}" destId="{C8FB46DE-A3E3-43A3-89A4-5059DC0BDD13}" srcOrd="0" destOrd="0" presId="urn:microsoft.com/office/officeart/2005/8/layout/orgChart1"/>
    <dgm:cxn modelId="{BCF41D15-E6A5-406B-A0D7-553D74A103C4}" type="presParOf" srcId="{C8FB46DE-A3E3-43A3-89A4-5059DC0BDD13}" destId="{C17C9115-0377-4FB4-B54B-7367DEBB4641}" srcOrd="0" destOrd="0" presId="urn:microsoft.com/office/officeart/2005/8/layout/orgChart1"/>
    <dgm:cxn modelId="{5AAB34B3-1191-4E23-9D9A-BA1429F742EB}" type="presParOf" srcId="{C8FB46DE-A3E3-43A3-89A4-5059DC0BDD13}" destId="{784F463C-31BC-465F-B8DB-FBEAABFAF183}" srcOrd="1" destOrd="0" presId="urn:microsoft.com/office/officeart/2005/8/layout/orgChart1"/>
    <dgm:cxn modelId="{1154A45F-F767-4906-A3AA-CA7F5814DCBB}" type="presParOf" srcId="{A36A1DA9-580F-4793-B39D-721CA4A14F43}" destId="{D5F344DC-D9CF-4859-A3FD-529C83E95A0D}" srcOrd="1" destOrd="0" presId="urn:microsoft.com/office/officeart/2005/8/layout/orgChart1"/>
    <dgm:cxn modelId="{24880954-FD97-477E-B69C-083F41834178}" type="presParOf" srcId="{D5F344DC-D9CF-4859-A3FD-529C83E95A0D}" destId="{420329F9-FDA5-4F63-9081-6FB6467EB03E}" srcOrd="0" destOrd="0" presId="urn:microsoft.com/office/officeart/2005/8/layout/orgChart1"/>
    <dgm:cxn modelId="{11878501-8DFA-4CA8-B0EC-95C7C2AF0070}" type="presParOf" srcId="{D5F344DC-D9CF-4859-A3FD-529C83E95A0D}" destId="{C18BB228-E452-4755-BCD9-FCACDD40EE9B}" srcOrd="1" destOrd="0" presId="urn:microsoft.com/office/officeart/2005/8/layout/orgChart1"/>
    <dgm:cxn modelId="{16C3A57A-0992-476E-95AA-24CD87DCA233}" type="presParOf" srcId="{C18BB228-E452-4755-BCD9-FCACDD40EE9B}" destId="{9A00D12B-384A-4C66-8920-55C9D3D64E94}" srcOrd="0" destOrd="0" presId="urn:microsoft.com/office/officeart/2005/8/layout/orgChart1"/>
    <dgm:cxn modelId="{B28D21E8-8D45-4642-A3DD-CA350596305B}" type="presParOf" srcId="{9A00D12B-384A-4C66-8920-55C9D3D64E94}" destId="{8EC47C26-07E4-49EC-BACB-2E2FA4390CBB}" srcOrd="0" destOrd="0" presId="urn:microsoft.com/office/officeart/2005/8/layout/orgChart1"/>
    <dgm:cxn modelId="{ABC68A65-FB7B-4F45-A862-350040580D8F}" type="presParOf" srcId="{9A00D12B-384A-4C66-8920-55C9D3D64E94}" destId="{5468A192-591D-4154-9158-80DA6714BE26}" srcOrd="1" destOrd="0" presId="urn:microsoft.com/office/officeart/2005/8/layout/orgChart1"/>
    <dgm:cxn modelId="{4083E0F2-E14F-4A35-958F-CC7543E1F93F}" type="presParOf" srcId="{C18BB228-E452-4755-BCD9-FCACDD40EE9B}" destId="{AB269772-D6C6-4C52-B972-275161DC16B1}" srcOrd="1" destOrd="0" presId="urn:microsoft.com/office/officeart/2005/8/layout/orgChart1"/>
    <dgm:cxn modelId="{A12D5387-DB60-4EBF-AA71-4BE763BC6A3E}" type="presParOf" srcId="{C18BB228-E452-4755-BCD9-FCACDD40EE9B}" destId="{00A4918B-FF81-4761-B717-C2F77E66F93F}" srcOrd="2" destOrd="0" presId="urn:microsoft.com/office/officeart/2005/8/layout/orgChart1"/>
    <dgm:cxn modelId="{047026C6-8C88-428E-AC4E-DE1C4848B96A}" type="presParOf" srcId="{D5F344DC-D9CF-4859-A3FD-529C83E95A0D}" destId="{013C4F01-1353-49C4-8BE9-E2594918E3DB}" srcOrd="2" destOrd="0" presId="urn:microsoft.com/office/officeart/2005/8/layout/orgChart1"/>
    <dgm:cxn modelId="{2601C95F-4604-4A97-9909-99D133FB9D39}" type="presParOf" srcId="{D5F344DC-D9CF-4859-A3FD-529C83E95A0D}" destId="{601EA644-2706-41B4-BBE4-52DE09A424B0}" srcOrd="3" destOrd="0" presId="urn:microsoft.com/office/officeart/2005/8/layout/orgChart1"/>
    <dgm:cxn modelId="{409588F1-5450-4415-A5E6-992EDAC7D677}" type="presParOf" srcId="{601EA644-2706-41B4-BBE4-52DE09A424B0}" destId="{7D2BAAB8-D89F-407B-A54F-E2A073C848CA}" srcOrd="0" destOrd="0" presId="urn:microsoft.com/office/officeart/2005/8/layout/orgChart1"/>
    <dgm:cxn modelId="{E7BF656D-9E81-4C33-B20D-9E6275325524}" type="presParOf" srcId="{7D2BAAB8-D89F-407B-A54F-E2A073C848CA}" destId="{047A76DF-9372-45B4-BEAC-145D6A6CEFC8}" srcOrd="0" destOrd="0" presId="urn:microsoft.com/office/officeart/2005/8/layout/orgChart1"/>
    <dgm:cxn modelId="{5ED0FC0D-1D86-4A12-8651-0C574D0F72EB}" type="presParOf" srcId="{7D2BAAB8-D89F-407B-A54F-E2A073C848CA}" destId="{CA0CA573-5CB8-4655-BCB6-1871DAC08A62}" srcOrd="1" destOrd="0" presId="urn:microsoft.com/office/officeart/2005/8/layout/orgChart1"/>
    <dgm:cxn modelId="{611B7735-A7D7-4EDB-8EC5-17460532E4D3}" type="presParOf" srcId="{601EA644-2706-41B4-BBE4-52DE09A424B0}" destId="{04941C8F-60D0-4561-A5D9-1CAF3374539C}" srcOrd="1" destOrd="0" presId="urn:microsoft.com/office/officeart/2005/8/layout/orgChart1"/>
    <dgm:cxn modelId="{2B8EC0BA-3DC5-4FAB-817A-200966EDDC5C}" type="presParOf" srcId="{601EA644-2706-41B4-BBE4-52DE09A424B0}" destId="{CCC9A4FC-26F0-4FA5-8F82-941A194BCFFC}" srcOrd="2" destOrd="0" presId="urn:microsoft.com/office/officeart/2005/8/layout/orgChart1"/>
    <dgm:cxn modelId="{4E90F871-91D5-4F35-B781-1837E46FFFF9}" type="presParOf" srcId="{A36A1DA9-580F-4793-B39D-721CA4A14F43}" destId="{601EE91F-365B-4B63-AD88-65F5C217313B}" srcOrd="2" destOrd="0" presId="urn:microsoft.com/office/officeart/2005/8/layout/orgChart1"/>
    <dgm:cxn modelId="{70DFDEA8-2C62-4DEF-BDC7-0B6DD5A41A11}" type="presParOf" srcId="{864C2DE6-58BD-4761-824B-DBF87007AC35}" destId="{99BC68DB-C941-4179-ABF1-22BE7F7BE682}" srcOrd="2" destOrd="0" presId="urn:microsoft.com/office/officeart/2005/8/layout/orgChart1"/>
    <dgm:cxn modelId="{45FDBEFA-B4D9-4BC8-9313-95AC434872D6}" type="presParOf" srcId="{864C2DE6-58BD-4761-824B-DBF87007AC35}" destId="{A28312B6-F834-48F3-945F-889A73340F43}" srcOrd="3" destOrd="0" presId="urn:microsoft.com/office/officeart/2005/8/layout/orgChart1"/>
    <dgm:cxn modelId="{D4D404CE-1D11-4E34-8C99-AB3CC0A46D4C}" type="presParOf" srcId="{A28312B6-F834-48F3-945F-889A73340F43}" destId="{0EE6AC8C-9AAB-40B0-A135-D71DD79FC3CF}" srcOrd="0" destOrd="0" presId="urn:microsoft.com/office/officeart/2005/8/layout/orgChart1"/>
    <dgm:cxn modelId="{075F914A-50D3-492A-B919-3AA38EE3A6D7}" type="presParOf" srcId="{0EE6AC8C-9AAB-40B0-A135-D71DD79FC3CF}" destId="{1E919969-0BB6-462F-93C3-5013D3E7C82F}" srcOrd="0" destOrd="0" presId="urn:microsoft.com/office/officeart/2005/8/layout/orgChart1"/>
    <dgm:cxn modelId="{18DBEA4F-174F-4018-B15A-3A529379D8DB}" type="presParOf" srcId="{0EE6AC8C-9AAB-40B0-A135-D71DD79FC3CF}" destId="{C998BA59-C1B0-4318-8C96-045708568443}" srcOrd="1" destOrd="0" presId="urn:microsoft.com/office/officeart/2005/8/layout/orgChart1"/>
    <dgm:cxn modelId="{D86AE9C5-F800-4BF2-9EDE-A8631F666EF2}" type="presParOf" srcId="{A28312B6-F834-48F3-945F-889A73340F43}" destId="{E8515E81-AD13-42E0-9798-04593DD62EDE}" srcOrd="1" destOrd="0" presId="urn:microsoft.com/office/officeart/2005/8/layout/orgChart1"/>
    <dgm:cxn modelId="{318836A1-5B64-4FCB-873B-98EDC455F9E8}" type="presParOf" srcId="{E8515E81-AD13-42E0-9798-04593DD62EDE}" destId="{87AB5396-4222-49F1-AA49-4C33490258D4}" srcOrd="0" destOrd="0" presId="urn:microsoft.com/office/officeart/2005/8/layout/orgChart1"/>
    <dgm:cxn modelId="{35867035-D8E2-4B88-AD81-DA3E52599415}" type="presParOf" srcId="{E8515E81-AD13-42E0-9798-04593DD62EDE}" destId="{DD896F08-C45E-46D1-AE75-B781DB33CA57}" srcOrd="1" destOrd="0" presId="urn:microsoft.com/office/officeart/2005/8/layout/orgChart1"/>
    <dgm:cxn modelId="{802D0008-6FFB-41E2-A00E-99958AEAC151}" type="presParOf" srcId="{DD896F08-C45E-46D1-AE75-B781DB33CA57}" destId="{E9E84683-FFFB-4100-812C-B4476B1A29A0}" srcOrd="0" destOrd="0" presId="urn:microsoft.com/office/officeart/2005/8/layout/orgChart1"/>
    <dgm:cxn modelId="{2B1519C6-29C6-4A02-9FF5-9F4C34FED1C6}" type="presParOf" srcId="{E9E84683-FFFB-4100-812C-B4476B1A29A0}" destId="{8DEE98C7-C355-4C6C-A992-8405C541D086}" srcOrd="0" destOrd="0" presId="urn:microsoft.com/office/officeart/2005/8/layout/orgChart1"/>
    <dgm:cxn modelId="{4E2121BC-CDBC-423D-BF93-455B96FFFD72}" type="presParOf" srcId="{E9E84683-FFFB-4100-812C-B4476B1A29A0}" destId="{83532F6E-F89A-4085-9C5D-D9C103ED2015}" srcOrd="1" destOrd="0" presId="urn:microsoft.com/office/officeart/2005/8/layout/orgChart1"/>
    <dgm:cxn modelId="{A459D7C4-CF03-4BBA-B7CE-AB2B956FC15A}" type="presParOf" srcId="{DD896F08-C45E-46D1-AE75-B781DB33CA57}" destId="{2E6F2B04-C756-418F-A2CA-9A7A63B087A5}" srcOrd="1" destOrd="0" presId="urn:microsoft.com/office/officeart/2005/8/layout/orgChart1"/>
    <dgm:cxn modelId="{FEFEACA2-FF2F-4A3E-AF51-03F3EB1B0345}" type="presParOf" srcId="{DD896F08-C45E-46D1-AE75-B781DB33CA57}" destId="{38DA744F-9AEA-4368-AFA4-88C5F025B96C}" srcOrd="2" destOrd="0" presId="urn:microsoft.com/office/officeart/2005/8/layout/orgChart1"/>
    <dgm:cxn modelId="{644F8669-9D27-4C73-ACC1-35DCD2D05113}" type="presParOf" srcId="{E8515E81-AD13-42E0-9798-04593DD62EDE}" destId="{642767C5-9B98-4B33-A9A9-CFD5569FEAAE}" srcOrd="2" destOrd="0" presId="urn:microsoft.com/office/officeart/2005/8/layout/orgChart1"/>
    <dgm:cxn modelId="{BC872AB5-758D-4CF0-88E4-774277300A48}" type="presParOf" srcId="{E8515E81-AD13-42E0-9798-04593DD62EDE}" destId="{22259FD0-FF68-4E54-BA0F-94B59138399E}" srcOrd="3" destOrd="0" presId="urn:microsoft.com/office/officeart/2005/8/layout/orgChart1"/>
    <dgm:cxn modelId="{A7B06199-8282-4E73-B999-79102AE03DBF}" type="presParOf" srcId="{22259FD0-FF68-4E54-BA0F-94B59138399E}" destId="{6E24E0C2-DCF4-4AF6-8D62-48CD63701A2D}" srcOrd="0" destOrd="0" presId="urn:microsoft.com/office/officeart/2005/8/layout/orgChart1"/>
    <dgm:cxn modelId="{962D560C-B9FB-4000-B824-D788FD1D0A70}" type="presParOf" srcId="{6E24E0C2-DCF4-4AF6-8D62-48CD63701A2D}" destId="{9217D70C-C3A5-4835-9692-F33C43134763}" srcOrd="0" destOrd="0" presId="urn:microsoft.com/office/officeart/2005/8/layout/orgChart1"/>
    <dgm:cxn modelId="{6BA32084-4A72-4206-8A63-E1127F595D40}" type="presParOf" srcId="{6E24E0C2-DCF4-4AF6-8D62-48CD63701A2D}" destId="{18459432-6F16-4566-86DA-DCA04147180C}" srcOrd="1" destOrd="0" presId="urn:microsoft.com/office/officeart/2005/8/layout/orgChart1"/>
    <dgm:cxn modelId="{947F5F29-4945-496D-BB76-F1707E4F0F7E}" type="presParOf" srcId="{22259FD0-FF68-4E54-BA0F-94B59138399E}" destId="{78040CA0-89C5-404A-9716-662EF91C1FCA}" srcOrd="1" destOrd="0" presId="urn:microsoft.com/office/officeart/2005/8/layout/orgChart1"/>
    <dgm:cxn modelId="{713E4C67-8334-425B-AD4F-D4ABCFC8B400}" type="presParOf" srcId="{22259FD0-FF68-4E54-BA0F-94B59138399E}" destId="{BCD63F66-AB58-46B9-88B7-D3B8664B9B1A}" srcOrd="2" destOrd="0" presId="urn:microsoft.com/office/officeart/2005/8/layout/orgChart1"/>
    <dgm:cxn modelId="{5B42183F-4F5D-42B0-92FD-35A49BF292C8}" type="presParOf" srcId="{A28312B6-F834-48F3-945F-889A73340F43}" destId="{21E15628-B0F6-4359-B051-FAD1C3A28689}" srcOrd="2" destOrd="0" presId="urn:microsoft.com/office/officeart/2005/8/layout/orgChart1"/>
    <dgm:cxn modelId="{E751C0D9-7B56-4382-B2BF-7F13C8D5390C}" type="presParOf" srcId="{D9A0043C-9CFB-441F-8B29-113D432DFD58}" destId="{F5A5D03E-F145-4751-AE30-3B6E57CD0306}" srcOrd="2" destOrd="0" presId="urn:microsoft.com/office/officeart/2005/8/layout/orgChart1"/>
    <dgm:cxn modelId="{99FFF04B-A87D-47C1-897F-D36E00980B44}" type="presParOf" srcId="{DF0B19D3-4D79-43E2-9AC5-280643EC282B}" destId="{6D1DE694-FCBC-4F60-8D55-0018354620C1}" srcOrd="2" destOrd="0" presId="urn:microsoft.com/office/officeart/2005/8/layout/orgChart1"/>
  </dgm:cxnLst>
  <dgm:bg/>
  <dgm:whole/>
  <dgm:extLst>
    <a:ext uri="http://schemas.microsoft.com/office/drawing/2008/diagram">
      <dsp:dataModelExt xmlns:dsp="http://schemas.microsoft.com/office/drawing/2008/diagram" relId="rId51"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8D3B151-38C7-40F9-B5CB-FA80A439724D}"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C2A644ED-2CE7-4239-AADE-F8143893B222}" type="pres">
      <dgm:prSet presAssocID="{F8D3B151-38C7-40F9-B5CB-FA80A439724D}" presName="hierChild1" presStyleCnt="0">
        <dgm:presLayoutVars>
          <dgm:orgChart val="1"/>
          <dgm:chPref val="1"/>
          <dgm:dir/>
          <dgm:animOne val="branch"/>
          <dgm:animLvl val="lvl"/>
          <dgm:resizeHandles/>
        </dgm:presLayoutVars>
      </dgm:prSet>
      <dgm:spPr/>
    </dgm:pt>
  </dgm:ptLst>
  <dgm:cxnLst>
    <dgm:cxn modelId="{62CD344D-108B-4461-BC1E-ADE313323F9B}" type="presOf" srcId="{F8D3B151-38C7-40F9-B5CB-FA80A439724D}" destId="{C2A644ED-2CE7-4239-AADE-F8143893B222}" srcOrd="0" destOrd="0" presId="urn:microsoft.com/office/officeart/2005/8/layout/orgChart1"/>
  </dgm:cxnLst>
  <dgm:bg/>
  <dgm:whole/>
  <dgm:extLst>
    <a:ext uri="http://schemas.microsoft.com/office/drawing/2008/diagram">
      <dsp:dataModelExt xmlns:dsp="http://schemas.microsoft.com/office/drawing/2008/diagram" relId="rId5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F8D3B151-38C7-40F9-B5CB-FA80A439724D}"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87364205-4160-48D9-88EB-9553B54C2D55}">
      <dgm:prSet phldrT="[Text]" custT="1"/>
      <dgm:spPr>
        <a:solidFill>
          <a:srgbClr val="E6661F"/>
        </a:solidFill>
      </dgm:spPr>
      <dgm:t>
        <a:bodyPr/>
        <a:lstStyle/>
        <a:p>
          <a:r>
            <a:rPr lang="en-US" sz="900" b="1">
              <a:latin typeface="Century Gothic" panose="020B0502020202020204" pitchFamily="34" charset="0"/>
            </a:rPr>
            <a:t>Country</a:t>
          </a:r>
        </a:p>
      </dgm:t>
    </dgm:pt>
    <dgm:pt modelId="{4A92BE28-811F-49C9-B8FB-09FF6452067C}" type="parTrans" cxnId="{E56861D5-817A-49F7-BD0D-FDB72FE0DB9A}">
      <dgm:prSet/>
      <dgm:spPr/>
      <dgm:t>
        <a:bodyPr/>
        <a:lstStyle/>
        <a:p>
          <a:endParaRPr lang="en-US"/>
        </a:p>
      </dgm:t>
    </dgm:pt>
    <dgm:pt modelId="{3C605FF7-A895-4ADA-B23E-51112EFCCF4C}" type="sibTrans" cxnId="{E56861D5-817A-49F7-BD0D-FDB72FE0DB9A}">
      <dgm:prSet/>
      <dgm:spPr/>
      <dgm:t>
        <a:bodyPr/>
        <a:lstStyle/>
        <a:p>
          <a:endParaRPr lang="en-US"/>
        </a:p>
      </dgm:t>
    </dgm:pt>
    <dgm:pt modelId="{50678D0A-D952-4CEB-887A-EB18FBE58DE0}">
      <dgm:prSet phldrT="[Text]" custT="1"/>
      <dgm:spPr>
        <a:solidFill>
          <a:srgbClr val="E6661F"/>
        </a:solidFill>
      </dgm:spPr>
      <dgm:t>
        <a:bodyPr/>
        <a:lstStyle/>
        <a:p>
          <a:r>
            <a:rPr lang="en-US" sz="900" b="1">
              <a:latin typeface="Century Gothic" panose="020B0502020202020204" pitchFamily="34" charset="0"/>
            </a:rPr>
            <a:t>Regions</a:t>
          </a:r>
        </a:p>
      </dgm:t>
    </dgm:pt>
    <dgm:pt modelId="{9E5EEB64-987E-4440-81B4-90D829D5D57E}" type="parTrans" cxnId="{1A4F59E4-4F4B-40FD-8BB4-4A64D08245A6}">
      <dgm:prSet/>
      <dgm:spPr>
        <a:ln>
          <a:solidFill>
            <a:srgbClr val="E6661F"/>
          </a:solidFill>
        </a:ln>
      </dgm:spPr>
      <dgm:t>
        <a:bodyPr/>
        <a:lstStyle/>
        <a:p>
          <a:endParaRPr lang="en-US"/>
        </a:p>
      </dgm:t>
    </dgm:pt>
    <dgm:pt modelId="{FB4AF8DF-FCD8-428D-8C71-E631600E10C5}" type="sibTrans" cxnId="{1A4F59E4-4F4B-40FD-8BB4-4A64D08245A6}">
      <dgm:prSet/>
      <dgm:spPr/>
      <dgm:t>
        <a:bodyPr/>
        <a:lstStyle/>
        <a:p>
          <a:endParaRPr lang="en-US"/>
        </a:p>
      </dgm:t>
    </dgm:pt>
    <dgm:pt modelId="{3C279AC4-165A-436B-9D8F-8A677D797B4C}">
      <dgm:prSet phldrT="[Text]" custT="1"/>
      <dgm:spPr>
        <a:solidFill>
          <a:srgbClr val="E6661F"/>
        </a:solidFill>
      </dgm:spPr>
      <dgm:t>
        <a:bodyPr/>
        <a:lstStyle/>
        <a:p>
          <a:r>
            <a:rPr lang="en-US" sz="900" b="1">
              <a:latin typeface="Century Gothic" panose="020B0502020202020204" pitchFamily="34" charset="0"/>
            </a:rPr>
            <a:t>Metropolitan municipalities</a:t>
          </a:r>
        </a:p>
      </dgm:t>
    </dgm:pt>
    <dgm:pt modelId="{1869C307-F97E-4DF4-9ECD-42A64456DFD7}" type="parTrans" cxnId="{4BF188C8-744A-4B2C-9665-12BD5FD5344A}">
      <dgm:prSet/>
      <dgm:spPr>
        <a:ln>
          <a:solidFill>
            <a:srgbClr val="E6661F"/>
          </a:solidFill>
        </a:ln>
      </dgm:spPr>
      <dgm:t>
        <a:bodyPr/>
        <a:lstStyle/>
        <a:p>
          <a:endParaRPr lang="en-US"/>
        </a:p>
      </dgm:t>
    </dgm:pt>
    <dgm:pt modelId="{851A13E6-5557-4345-AAF3-FC88518E3EFB}" type="sibTrans" cxnId="{4BF188C8-744A-4B2C-9665-12BD5FD5344A}">
      <dgm:prSet/>
      <dgm:spPr/>
      <dgm:t>
        <a:bodyPr/>
        <a:lstStyle/>
        <a:p>
          <a:endParaRPr lang="en-US"/>
        </a:p>
      </dgm:t>
    </dgm:pt>
    <dgm:pt modelId="{F0A3A696-FAFA-48E5-AB31-2E1588E1844B}">
      <dgm:prSet phldrT="[Text]" custT="1"/>
      <dgm:spPr>
        <a:solidFill>
          <a:srgbClr val="E6661F"/>
        </a:solidFill>
      </dgm:spPr>
      <dgm:t>
        <a:bodyPr/>
        <a:lstStyle/>
        <a:p>
          <a:r>
            <a:rPr lang="en-US" sz="900" b="1">
              <a:latin typeface="Century Gothic" panose="020B0502020202020204" pitchFamily="34" charset="0"/>
            </a:rPr>
            <a:t>Divisions</a:t>
          </a:r>
        </a:p>
      </dgm:t>
    </dgm:pt>
    <dgm:pt modelId="{22184140-9C40-44A4-8BA9-50144EAC4C15}" type="parTrans" cxnId="{22CE6E7B-1037-4BB5-B971-42599C9D58A1}">
      <dgm:prSet/>
      <dgm:spPr>
        <a:ln>
          <a:solidFill>
            <a:srgbClr val="E6661F"/>
          </a:solidFill>
        </a:ln>
      </dgm:spPr>
      <dgm:t>
        <a:bodyPr/>
        <a:lstStyle/>
        <a:p>
          <a:endParaRPr lang="en-US"/>
        </a:p>
      </dgm:t>
    </dgm:pt>
    <dgm:pt modelId="{5F0DEE4A-BD28-45D8-A873-2650C233EFC7}" type="sibTrans" cxnId="{22CE6E7B-1037-4BB5-B971-42599C9D58A1}">
      <dgm:prSet/>
      <dgm:spPr/>
      <dgm:t>
        <a:bodyPr/>
        <a:lstStyle/>
        <a:p>
          <a:endParaRPr lang="en-US"/>
        </a:p>
      </dgm:t>
    </dgm:pt>
    <dgm:pt modelId="{6B55C8CF-2AF2-43D6-9E86-2A98DC40CA16}">
      <dgm:prSet phldrT="[Text]" custT="1"/>
      <dgm:spPr>
        <a:solidFill>
          <a:srgbClr val="E6661F"/>
        </a:solidFill>
      </dgm:spPr>
      <dgm:t>
        <a:bodyPr/>
        <a:lstStyle/>
        <a:p>
          <a:r>
            <a:rPr lang="en-US" sz="900" b="1">
              <a:latin typeface="Century Gothic" panose="020B0502020202020204" pitchFamily="34" charset="0"/>
            </a:rPr>
            <a:t>Districts </a:t>
          </a:r>
        </a:p>
      </dgm:t>
    </dgm:pt>
    <dgm:pt modelId="{A1F4D212-99B9-4AF8-BFC5-83F3F9D737B7}" type="parTrans" cxnId="{C000BF28-1EEC-48BE-90C9-E03AA97955A1}">
      <dgm:prSet/>
      <dgm:spPr>
        <a:ln>
          <a:solidFill>
            <a:srgbClr val="E6661F"/>
          </a:solidFill>
        </a:ln>
      </dgm:spPr>
      <dgm:t>
        <a:bodyPr/>
        <a:lstStyle/>
        <a:p>
          <a:endParaRPr lang="en-US"/>
        </a:p>
      </dgm:t>
    </dgm:pt>
    <dgm:pt modelId="{5C51D88A-7071-4142-8C6B-6B528DDEC7B6}" type="sibTrans" cxnId="{C000BF28-1EEC-48BE-90C9-E03AA97955A1}">
      <dgm:prSet/>
      <dgm:spPr/>
      <dgm:t>
        <a:bodyPr/>
        <a:lstStyle/>
        <a:p>
          <a:endParaRPr lang="en-US"/>
        </a:p>
      </dgm:t>
    </dgm:pt>
    <dgm:pt modelId="{98F4BFD2-3FAD-4A3A-B22A-BC4FDC88DB9F}">
      <dgm:prSet phldrT="[Text]" custT="1"/>
      <dgm:spPr>
        <a:solidFill>
          <a:srgbClr val="E6661F"/>
        </a:solidFill>
      </dgm:spPr>
      <dgm:t>
        <a:bodyPr/>
        <a:lstStyle/>
        <a:p>
          <a:r>
            <a:rPr lang="en-US" sz="900" b="1">
              <a:latin typeface="Century Gothic" panose="020B0502020202020204" pitchFamily="34" charset="0"/>
            </a:rPr>
            <a:t>Counties</a:t>
          </a:r>
        </a:p>
      </dgm:t>
    </dgm:pt>
    <dgm:pt modelId="{10474131-8EC2-4329-BC28-35F6FCB6B4F4}" type="parTrans" cxnId="{B1E0FBA0-0401-4D4E-9F9F-E895EFA89808}">
      <dgm:prSet/>
      <dgm:spPr>
        <a:ln>
          <a:solidFill>
            <a:srgbClr val="E6661F"/>
          </a:solidFill>
        </a:ln>
      </dgm:spPr>
      <dgm:t>
        <a:bodyPr/>
        <a:lstStyle/>
        <a:p>
          <a:endParaRPr lang="en-US"/>
        </a:p>
      </dgm:t>
    </dgm:pt>
    <dgm:pt modelId="{D3AC9F52-92F0-4E5A-A573-89BDCAE4BD16}" type="sibTrans" cxnId="{B1E0FBA0-0401-4D4E-9F9F-E895EFA89808}">
      <dgm:prSet/>
      <dgm:spPr/>
      <dgm:t>
        <a:bodyPr/>
        <a:lstStyle/>
        <a:p>
          <a:endParaRPr lang="en-US"/>
        </a:p>
      </dgm:t>
    </dgm:pt>
    <dgm:pt modelId="{DE116CE3-0008-495A-BA54-F45913CB2EDE}">
      <dgm:prSet phldrT="[Text]" custT="1"/>
      <dgm:spPr>
        <a:solidFill>
          <a:srgbClr val="E6661F"/>
        </a:solidFill>
      </dgm:spPr>
      <dgm:t>
        <a:bodyPr/>
        <a:lstStyle/>
        <a:p>
          <a:r>
            <a:rPr lang="en-US" sz="900" b="1">
              <a:latin typeface="Century Gothic" panose="020B0502020202020204" pitchFamily="34" charset="0"/>
            </a:rPr>
            <a:t>Subcounties</a:t>
          </a:r>
        </a:p>
      </dgm:t>
    </dgm:pt>
    <dgm:pt modelId="{BD3305CC-7C17-4E5A-9672-887C049B95F6}" type="parTrans" cxnId="{A788A18D-4125-4D4D-9AC4-47D4BDD604E8}">
      <dgm:prSet/>
      <dgm:spPr>
        <a:ln>
          <a:solidFill>
            <a:srgbClr val="E6661F"/>
          </a:solidFill>
        </a:ln>
      </dgm:spPr>
      <dgm:t>
        <a:bodyPr/>
        <a:lstStyle/>
        <a:p>
          <a:endParaRPr lang="en-US"/>
        </a:p>
      </dgm:t>
    </dgm:pt>
    <dgm:pt modelId="{C8F02A4B-2ED9-4EE9-B364-66E73D23CD79}" type="sibTrans" cxnId="{A788A18D-4125-4D4D-9AC4-47D4BDD604E8}">
      <dgm:prSet/>
      <dgm:spPr/>
      <dgm:t>
        <a:bodyPr/>
        <a:lstStyle/>
        <a:p>
          <a:endParaRPr lang="en-US"/>
        </a:p>
      </dgm:t>
    </dgm:pt>
    <dgm:pt modelId="{AAECA67B-2585-43B1-A998-8692B9068E7C}">
      <dgm:prSet phldrT="[Text]" custT="1"/>
      <dgm:spPr>
        <a:solidFill>
          <a:srgbClr val="E6661F"/>
        </a:solidFill>
      </dgm:spPr>
      <dgm:t>
        <a:bodyPr/>
        <a:lstStyle/>
        <a:p>
          <a:r>
            <a:rPr lang="en-US" sz="900" b="1">
              <a:latin typeface="Century Gothic" panose="020B0502020202020204" pitchFamily="34" charset="0"/>
            </a:rPr>
            <a:t>Parishes</a:t>
          </a:r>
        </a:p>
      </dgm:t>
    </dgm:pt>
    <dgm:pt modelId="{4FA8F39D-3133-4ED4-B9A6-44DC808AC770}" type="parTrans" cxnId="{E06AF14A-8F0E-46BD-BBBA-6929F11DCAF6}">
      <dgm:prSet/>
      <dgm:spPr>
        <a:ln>
          <a:solidFill>
            <a:srgbClr val="E6661F"/>
          </a:solidFill>
        </a:ln>
      </dgm:spPr>
      <dgm:t>
        <a:bodyPr/>
        <a:lstStyle/>
        <a:p>
          <a:endParaRPr lang="en-US"/>
        </a:p>
      </dgm:t>
    </dgm:pt>
    <dgm:pt modelId="{5E294BF4-A2AB-4891-B41E-0EF7006C76A3}" type="sibTrans" cxnId="{E06AF14A-8F0E-46BD-BBBA-6929F11DCAF6}">
      <dgm:prSet/>
      <dgm:spPr/>
      <dgm:t>
        <a:bodyPr/>
        <a:lstStyle/>
        <a:p>
          <a:endParaRPr lang="en-US"/>
        </a:p>
      </dgm:t>
    </dgm:pt>
    <dgm:pt modelId="{08876497-9791-4024-B991-CA09A87E6A5A}">
      <dgm:prSet phldrT="[Text]" custT="1"/>
      <dgm:spPr>
        <a:solidFill>
          <a:srgbClr val="E6661F"/>
        </a:solidFill>
      </dgm:spPr>
      <dgm:t>
        <a:bodyPr/>
        <a:lstStyle/>
        <a:p>
          <a:r>
            <a:rPr lang="en-US" sz="900" b="1">
              <a:latin typeface="Century Gothic" panose="020B0502020202020204" pitchFamily="34" charset="0"/>
            </a:rPr>
            <a:t>Villages</a:t>
          </a:r>
          <a:r>
            <a:rPr lang="en-US" sz="900" b="1"/>
            <a:t> </a:t>
          </a:r>
        </a:p>
      </dgm:t>
    </dgm:pt>
    <dgm:pt modelId="{9A4961B5-2CC1-4836-8971-EE846C8C0BC0}" type="parTrans" cxnId="{F204C503-AB97-45F2-BF20-B63D5BE9D508}">
      <dgm:prSet/>
      <dgm:spPr>
        <a:ln>
          <a:solidFill>
            <a:srgbClr val="E6661F"/>
          </a:solidFill>
        </a:ln>
      </dgm:spPr>
      <dgm:t>
        <a:bodyPr/>
        <a:lstStyle/>
        <a:p>
          <a:endParaRPr lang="en-US"/>
        </a:p>
      </dgm:t>
    </dgm:pt>
    <dgm:pt modelId="{682F19E4-9023-47FB-93EF-F96AF9468F04}" type="sibTrans" cxnId="{F204C503-AB97-45F2-BF20-B63D5BE9D508}">
      <dgm:prSet/>
      <dgm:spPr/>
      <dgm:t>
        <a:bodyPr/>
        <a:lstStyle/>
        <a:p>
          <a:endParaRPr lang="en-US"/>
        </a:p>
      </dgm:t>
    </dgm:pt>
    <dgm:pt modelId="{C2A644ED-2CE7-4239-AADE-F8143893B222}" type="pres">
      <dgm:prSet presAssocID="{F8D3B151-38C7-40F9-B5CB-FA80A439724D}" presName="hierChild1" presStyleCnt="0">
        <dgm:presLayoutVars>
          <dgm:orgChart val="1"/>
          <dgm:chPref val="1"/>
          <dgm:dir/>
          <dgm:animOne val="branch"/>
          <dgm:animLvl val="lvl"/>
          <dgm:resizeHandles/>
        </dgm:presLayoutVars>
      </dgm:prSet>
      <dgm:spPr/>
    </dgm:pt>
    <dgm:pt modelId="{DF0B19D3-4D79-43E2-9AC5-280643EC282B}" type="pres">
      <dgm:prSet presAssocID="{87364205-4160-48D9-88EB-9553B54C2D55}" presName="hierRoot1" presStyleCnt="0">
        <dgm:presLayoutVars>
          <dgm:hierBranch val="init"/>
        </dgm:presLayoutVars>
      </dgm:prSet>
      <dgm:spPr/>
    </dgm:pt>
    <dgm:pt modelId="{AA556E9F-7968-4596-A879-CD0B68CAF073}" type="pres">
      <dgm:prSet presAssocID="{87364205-4160-48D9-88EB-9553B54C2D55}" presName="rootComposite1" presStyleCnt="0"/>
      <dgm:spPr/>
    </dgm:pt>
    <dgm:pt modelId="{A6241A1A-AA5A-451D-A5D2-737ACA0CBC50}" type="pres">
      <dgm:prSet presAssocID="{87364205-4160-48D9-88EB-9553B54C2D55}" presName="rootText1" presStyleLbl="node0" presStyleIdx="0" presStyleCnt="1">
        <dgm:presLayoutVars>
          <dgm:chPref val="3"/>
        </dgm:presLayoutVars>
      </dgm:prSet>
      <dgm:spPr/>
    </dgm:pt>
    <dgm:pt modelId="{476E92B5-BA81-4115-A2E9-694910280489}" type="pres">
      <dgm:prSet presAssocID="{87364205-4160-48D9-88EB-9553B54C2D55}" presName="rootConnector1" presStyleLbl="node1" presStyleIdx="0" presStyleCnt="0"/>
      <dgm:spPr/>
    </dgm:pt>
    <dgm:pt modelId="{FFD46916-4E59-4C5C-8333-56FA44DBAAB1}" type="pres">
      <dgm:prSet presAssocID="{87364205-4160-48D9-88EB-9553B54C2D55}" presName="hierChild2" presStyleCnt="0"/>
      <dgm:spPr/>
    </dgm:pt>
    <dgm:pt modelId="{228E8449-AE0C-4314-BA2B-45766856004F}" type="pres">
      <dgm:prSet presAssocID="{9E5EEB64-987E-4440-81B4-90D829D5D57E}" presName="Name37" presStyleLbl="parChTrans1D2" presStyleIdx="0" presStyleCnt="1"/>
      <dgm:spPr/>
    </dgm:pt>
    <dgm:pt modelId="{EEC0926B-C808-4EF7-A584-55752374B5E2}" type="pres">
      <dgm:prSet presAssocID="{50678D0A-D952-4CEB-887A-EB18FBE58DE0}" presName="hierRoot2" presStyleCnt="0">
        <dgm:presLayoutVars>
          <dgm:hierBranch val="init"/>
        </dgm:presLayoutVars>
      </dgm:prSet>
      <dgm:spPr/>
    </dgm:pt>
    <dgm:pt modelId="{EC9B4B3F-0791-47B1-B889-1339125AD466}" type="pres">
      <dgm:prSet presAssocID="{50678D0A-D952-4CEB-887A-EB18FBE58DE0}" presName="rootComposite" presStyleCnt="0"/>
      <dgm:spPr/>
    </dgm:pt>
    <dgm:pt modelId="{20D99CB0-1D9E-446C-A6CE-D2A5EDEAB3CB}" type="pres">
      <dgm:prSet presAssocID="{50678D0A-D952-4CEB-887A-EB18FBE58DE0}" presName="rootText" presStyleLbl="node2" presStyleIdx="0" presStyleCnt="1">
        <dgm:presLayoutVars>
          <dgm:chPref val="3"/>
        </dgm:presLayoutVars>
      </dgm:prSet>
      <dgm:spPr/>
    </dgm:pt>
    <dgm:pt modelId="{D007EFDE-3476-4B40-8984-F785B85E111D}" type="pres">
      <dgm:prSet presAssocID="{50678D0A-D952-4CEB-887A-EB18FBE58DE0}" presName="rootConnector" presStyleLbl="node2" presStyleIdx="0" presStyleCnt="1"/>
      <dgm:spPr/>
    </dgm:pt>
    <dgm:pt modelId="{312787B8-5AB9-4E77-9277-1176637FB730}" type="pres">
      <dgm:prSet presAssocID="{50678D0A-D952-4CEB-887A-EB18FBE58DE0}" presName="hierChild4" presStyleCnt="0"/>
      <dgm:spPr/>
    </dgm:pt>
    <dgm:pt modelId="{BFC7C899-D491-4807-936A-C78076220E48}" type="pres">
      <dgm:prSet presAssocID="{A1F4D212-99B9-4AF8-BFC5-83F3F9D737B7}" presName="Name37" presStyleLbl="parChTrans1D3" presStyleIdx="0" presStyleCnt="2"/>
      <dgm:spPr/>
    </dgm:pt>
    <dgm:pt modelId="{C5A35F99-8C6F-4907-AB16-ECAC7954C516}" type="pres">
      <dgm:prSet presAssocID="{6B55C8CF-2AF2-43D6-9E86-2A98DC40CA16}" presName="hierRoot2" presStyleCnt="0">
        <dgm:presLayoutVars>
          <dgm:hierBranch val="init"/>
        </dgm:presLayoutVars>
      </dgm:prSet>
      <dgm:spPr/>
    </dgm:pt>
    <dgm:pt modelId="{9F74649E-5BCE-4CE8-811B-EFAC602BCA8A}" type="pres">
      <dgm:prSet presAssocID="{6B55C8CF-2AF2-43D6-9E86-2A98DC40CA16}" presName="rootComposite" presStyleCnt="0"/>
      <dgm:spPr/>
    </dgm:pt>
    <dgm:pt modelId="{C3FC0D32-17C6-4C19-A56F-7465D5F24D43}" type="pres">
      <dgm:prSet presAssocID="{6B55C8CF-2AF2-43D6-9E86-2A98DC40CA16}" presName="rootText" presStyleLbl="node3" presStyleIdx="0" presStyleCnt="2">
        <dgm:presLayoutVars>
          <dgm:chPref val="3"/>
        </dgm:presLayoutVars>
      </dgm:prSet>
      <dgm:spPr/>
    </dgm:pt>
    <dgm:pt modelId="{8EE3DAE0-C67C-4DAE-AE5D-EA37E4AFEF0C}" type="pres">
      <dgm:prSet presAssocID="{6B55C8CF-2AF2-43D6-9E86-2A98DC40CA16}" presName="rootConnector" presStyleLbl="node3" presStyleIdx="0" presStyleCnt="2"/>
      <dgm:spPr/>
    </dgm:pt>
    <dgm:pt modelId="{7C0D4D33-3294-45FA-9BAF-844D60CC417A}" type="pres">
      <dgm:prSet presAssocID="{6B55C8CF-2AF2-43D6-9E86-2A98DC40CA16}" presName="hierChild4" presStyleCnt="0"/>
      <dgm:spPr/>
    </dgm:pt>
    <dgm:pt modelId="{2171FA48-BB46-4ACA-A30D-344FA930A964}" type="pres">
      <dgm:prSet presAssocID="{10474131-8EC2-4329-BC28-35F6FCB6B4F4}" presName="Name37" presStyleLbl="parChTrans1D4" presStyleIdx="0" presStyleCnt="5"/>
      <dgm:spPr/>
    </dgm:pt>
    <dgm:pt modelId="{28234D42-7720-43D1-BDD5-54A21D0C547C}" type="pres">
      <dgm:prSet presAssocID="{98F4BFD2-3FAD-4A3A-B22A-BC4FDC88DB9F}" presName="hierRoot2" presStyleCnt="0">
        <dgm:presLayoutVars>
          <dgm:hierBranch val="init"/>
        </dgm:presLayoutVars>
      </dgm:prSet>
      <dgm:spPr/>
    </dgm:pt>
    <dgm:pt modelId="{325B5F6F-8447-4545-80AB-2ED2F21B024A}" type="pres">
      <dgm:prSet presAssocID="{98F4BFD2-3FAD-4A3A-B22A-BC4FDC88DB9F}" presName="rootComposite" presStyleCnt="0"/>
      <dgm:spPr/>
    </dgm:pt>
    <dgm:pt modelId="{D873E130-6C74-4C4F-924B-422BB18FC187}" type="pres">
      <dgm:prSet presAssocID="{98F4BFD2-3FAD-4A3A-B22A-BC4FDC88DB9F}" presName="rootText" presStyleLbl="node4" presStyleIdx="0" presStyleCnt="5">
        <dgm:presLayoutVars>
          <dgm:chPref val="3"/>
        </dgm:presLayoutVars>
      </dgm:prSet>
      <dgm:spPr/>
    </dgm:pt>
    <dgm:pt modelId="{C89DAB40-7375-456A-B41F-A316C65CC97B}" type="pres">
      <dgm:prSet presAssocID="{98F4BFD2-3FAD-4A3A-B22A-BC4FDC88DB9F}" presName="rootConnector" presStyleLbl="node4" presStyleIdx="0" presStyleCnt="5"/>
      <dgm:spPr/>
    </dgm:pt>
    <dgm:pt modelId="{0086BB73-3A0D-4283-AB24-B1F2B3C5FFE1}" type="pres">
      <dgm:prSet presAssocID="{98F4BFD2-3FAD-4A3A-B22A-BC4FDC88DB9F}" presName="hierChild4" presStyleCnt="0"/>
      <dgm:spPr/>
    </dgm:pt>
    <dgm:pt modelId="{9E7D2F8A-E631-4688-80D4-DA8F6CFF28C6}" type="pres">
      <dgm:prSet presAssocID="{BD3305CC-7C17-4E5A-9672-887C049B95F6}" presName="Name37" presStyleLbl="parChTrans1D4" presStyleIdx="1" presStyleCnt="5"/>
      <dgm:spPr/>
    </dgm:pt>
    <dgm:pt modelId="{EB4845E2-1696-4D4C-8A1A-2894F683176E}" type="pres">
      <dgm:prSet presAssocID="{DE116CE3-0008-495A-BA54-F45913CB2EDE}" presName="hierRoot2" presStyleCnt="0">
        <dgm:presLayoutVars>
          <dgm:hierBranch val="init"/>
        </dgm:presLayoutVars>
      </dgm:prSet>
      <dgm:spPr/>
    </dgm:pt>
    <dgm:pt modelId="{9BABFE19-EF83-479D-964F-F36019B3A579}" type="pres">
      <dgm:prSet presAssocID="{DE116CE3-0008-495A-BA54-F45913CB2EDE}" presName="rootComposite" presStyleCnt="0"/>
      <dgm:spPr/>
    </dgm:pt>
    <dgm:pt modelId="{3856F9DB-539B-4407-A33E-826A5943D488}" type="pres">
      <dgm:prSet presAssocID="{DE116CE3-0008-495A-BA54-F45913CB2EDE}" presName="rootText" presStyleLbl="node4" presStyleIdx="1" presStyleCnt="5" custFlipHor="1" custScaleX="98204">
        <dgm:presLayoutVars>
          <dgm:chPref val="3"/>
        </dgm:presLayoutVars>
      </dgm:prSet>
      <dgm:spPr/>
    </dgm:pt>
    <dgm:pt modelId="{E78412F3-A9C3-4B97-892F-29EC7076146F}" type="pres">
      <dgm:prSet presAssocID="{DE116CE3-0008-495A-BA54-F45913CB2EDE}" presName="rootConnector" presStyleLbl="node4" presStyleIdx="1" presStyleCnt="5"/>
      <dgm:spPr/>
    </dgm:pt>
    <dgm:pt modelId="{6C60DE5C-2C01-4E3B-B168-5187A8EDB8AC}" type="pres">
      <dgm:prSet presAssocID="{DE116CE3-0008-495A-BA54-F45913CB2EDE}" presName="hierChild4" presStyleCnt="0"/>
      <dgm:spPr/>
    </dgm:pt>
    <dgm:pt modelId="{C4B3B0BE-6EDE-4F24-A4E6-02F60A187FD0}" type="pres">
      <dgm:prSet presAssocID="{DE116CE3-0008-495A-BA54-F45913CB2EDE}" presName="hierChild5" presStyleCnt="0"/>
      <dgm:spPr/>
    </dgm:pt>
    <dgm:pt modelId="{A3D1A85B-D524-404C-9C16-9D877D7BBAD0}" type="pres">
      <dgm:prSet presAssocID="{4FA8F39D-3133-4ED4-B9A6-44DC808AC770}" presName="Name37" presStyleLbl="parChTrans1D4" presStyleIdx="2" presStyleCnt="5"/>
      <dgm:spPr/>
    </dgm:pt>
    <dgm:pt modelId="{00D49F9D-C052-491B-B43A-F4C0F8BD2609}" type="pres">
      <dgm:prSet presAssocID="{AAECA67B-2585-43B1-A998-8692B9068E7C}" presName="hierRoot2" presStyleCnt="0">
        <dgm:presLayoutVars>
          <dgm:hierBranch val="init"/>
        </dgm:presLayoutVars>
      </dgm:prSet>
      <dgm:spPr/>
    </dgm:pt>
    <dgm:pt modelId="{CBF90444-7C58-40E9-AB11-1AA1DB148C9C}" type="pres">
      <dgm:prSet presAssocID="{AAECA67B-2585-43B1-A998-8692B9068E7C}" presName="rootComposite" presStyleCnt="0"/>
      <dgm:spPr/>
    </dgm:pt>
    <dgm:pt modelId="{AA41614F-84A2-4F5E-AD8D-9AD2779D1C1F}" type="pres">
      <dgm:prSet presAssocID="{AAECA67B-2585-43B1-A998-8692B9068E7C}" presName="rootText" presStyleLbl="node4" presStyleIdx="2" presStyleCnt="5">
        <dgm:presLayoutVars>
          <dgm:chPref val="3"/>
        </dgm:presLayoutVars>
      </dgm:prSet>
      <dgm:spPr/>
    </dgm:pt>
    <dgm:pt modelId="{3285A5FE-07B7-407B-9B68-E711B0E57DB3}" type="pres">
      <dgm:prSet presAssocID="{AAECA67B-2585-43B1-A998-8692B9068E7C}" presName="rootConnector" presStyleLbl="node4" presStyleIdx="2" presStyleCnt="5"/>
      <dgm:spPr/>
    </dgm:pt>
    <dgm:pt modelId="{7ED24DAC-87EC-4DE4-BF33-E54D9EFD578F}" type="pres">
      <dgm:prSet presAssocID="{AAECA67B-2585-43B1-A998-8692B9068E7C}" presName="hierChild4" presStyleCnt="0"/>
      <dgm:spPr/>
    </dgm:pt>
    <dgm:pt modelId="{AFA25A2E-0067-4EF8-B00B-1AD9E3B8F211}" type="pres">
      <dgm:prSet presAssocID="{AAECA67B-2585-43B1-A998-8692B9068E7C}" presName="hierChild5" presStyleCnt="0"/>
      <dgm:spPr/>
    </dgm:pt>
    <dgm:pt modelId="{87C70A61-CCC4-4820-8C2B-A04C15719F41}" type="pres">
      <dgm:prSet presAssocID="{9A4961B5-2CC1-4836-8971-EE846C8C0BC0}" presName="Name37" presStyleLbl="parChTrans1D4" presStyleIdx="3" presStyleCnt="5"/>
      <dgm:spPr/>
    </dgm:pt>
    <dgm:pt modelId="{7CEACC0C-3521-4B2D-B577-4B83D65B3B3D}" type="pres">
      <dgm:prSet presAssocID="{08876497-9791-4024-B991-CA09A87E6A5A}" presName="hierRoot2" presStyleCnt="0">
        <dgm:presLayoutVars>
          <dgm:hierBranch val="init"/>
        </dgm:presLayoutVars>
      </dgm:prSet>
      <dgm:spPr/>
    </dgm:pt>
    <dgm:pt modelId="{9430442D-AE8C-4E99-91E3-B5B5902D036F}" type="pres">
      <dgm:prSet presAssocID="{08876497-9791-4024-B991-CA09A87E6A5A}" presName="rootComposite" presStyleCnt="0"/>
      <dgm:spPr/>
    </dgm:pt>
    <dgm:pt modelId="{1BEAB244-B71D-46BA-A4FE-8F7497069EFB}" type="pres">
      <dgm:prSet presAssocID="{08876497-9791-4024-B991-CA09A87E6A5A}" presName="rootText" presStyleLbl="node4" presStyleIdx="3" presStyleCnt="5">
        <dgm:presLayoutVars>
          <dgm:chPref val="3"/>
        </dgm:presLayoutVars>
      </dgm:prSet>
      <dgm:spPr/>
    </dgm:pt>
    <dgm:pt modelId="{6D5C6156-0842-46B1-9D37-ABA74AD33D62}" type="pres">
      <dgm:prSet presAssocID="{08876497-9791-4024-B991-CA09A87E6A5A}" presName="rootConnector" presStyleLbl="node4" presStyleIdx="3" presStyleCnt="5"/>
      <dgm:spPr/>
    </dgm:pt>
    <dgm:pt modelId="{14E69AA8-9E2B-41D4-A28B-8518CB58B0B8}" type="pres">
      <dgm:prSet presAssocID="{08876497-9791-4024-B991-CA09A87E6A5A}" presName="hierChild4" presStyleCnt="0"/>
      <dgm:spPr/>
    </dgm:pt>
    <dgm:pt modelId="{5B05D279-888A-4145-915B-A2F3C5D08392}" type="pres">
      <dgm:prSet presAssocID="{08876497-9791-4024-B991-CA09A87E6A5A}" presName="hierChild5" presStyleCnt="0"/>
      <dgm:spPr/>
    </dgm:pt>
    <dgm:pt modelId="{474C6E7D-AA51-4213-957D-31EFFE93621E}" type="pres">
      <dgm:prSet presAssocID="{98F4BFD2-3FAD-4A3A-B22A-BC4FDC88DB9F}" presName="hierChild5" presStyleCnt="0"/>
      <dgm:spPr/>
    </dgm:pt>
    <dgm:pt modelId="{98F01E05-8B26-414D-9EAF-D04D3DEC0FEE}" type="pres">
      <dgm:prSet presAssocID="{6B55C8CF-2AF2-43D6-9E86-2A98DC40CA16}" presName="hierChild5" presStyleCnt="0"/>
      <dgm:spPr/>
    </dgm:pt>
    <dgm:pt modelId="{0945CDA3-BFC6-4ECE-B648-1594D8F4A262}" type="pres">
      <dgm:prSet presAssocID="{1869C307-F97E-4DF4-9ECD-42A64456DFD7}" presName="Name37" presStyleLbl="parChTrans1D3" presStyleIdx="1" presStyleCnt="2"/>
      <dgm:spPr/>
    </dgm:pt>
    <dgm:pt modelId="{A36A1DA9-580F-4793-B39D-721CA4A14F43}" type="pres">
      <dgm:prSet presAssocID="{3C279AC4-165A-436B-9D8F-8A677D797B4C}" presName="hierRoot2" presStyleCnt="0">
        <dgm:presLayoutVars>
          <dgm:hierBranch val="init"/>
        </dgm:presLayoutVars>
      </dgm:prSet>
      <dgm:spPr/>
    </dgm:pt>
    <dgm:pt modelId="{C8FB46DE-A3E3-43A3-89A4-5059DC0BDD13}" type="pres">
      <dgm:prSet presAssocID="{3C279AC4-165A-436B-9D8F-8A677D797B4C}" presName="rootComposite" presStyleCnt="0"/>
      <dgm:spPr/>
    </dgm:pt>
    <dgm:pt modelId="{C17C9115-0377-4FB4-B54B-7367DEBB4641}" type="pres">
      <dgm:prSet presAssocID="{3C279AC4-165A-436B-9D8F-8A677D797B4C}" presName="rootText" presStyleLbl="node3" presStyleIdx="1" presStyleCnt="2">
        <dgm:presLayoutVars>
          <dgm:chPref val="3"/>
        </dgm:presLayoutVars>
      </dgm:prSet>
      <dgm:spPr/>
    </dgm:pt>
    <dgm:pt modelId="{784F463C-31BC-465F-B8DB-FBEAABFAF183}" type="pres">
      <dgm:prSet presAssocID="{3C279AC4-165A-436B-9D8F-8A677D797B4C}" presName="rootConnector" presStyleLbl="node3" presStyleIdx="1" presStyleCnt="2"/>
      <dgm:spPr/>
    </dgm:pt>
    <dgm:pt modelId="{D5F344DC-D9CF-4859-A3FD-529C83E95A0D}" type="pres">
      <dgm:prSet presAssocID="{3C279AC4-165A-436B-9D8F-8A677D797B4C}" presName="hierChild4" presStyleCnt="0"/>
      <dgm:spPr/>
    </dgm:pt>
    <dgm:pt modelId="{99BC68DB-C941-4179-ABF1-22BE7F7BE682}" type="pres">
      <dgm:prSet presAssocID="{22184140-9C40-44A4-8BA9-50144EAC4C15}" presName="Name37" presStyleLbl="parChTrans1D4" presStyleIdx="4" presStyleCnt="5"/>
      <dgm:spPr/>
    </dgm:pt>
    <dgm:pt modelId="{A28312B6-F834-48F3-945F-889A73340F43}" type="pres">
      <dgm:prSet presAssocID="{F0A3A696-FAFA-48E5-AB31-2E1588E1844B}" presName="hierRoot2" presStyleCnt="0">
        <dgm:presLayoutVars>
          <dgm:hierBranch val="init"/>
        </dgm:presLayoutVars>
      </dgm:prSet>
      <dgm:spPr/>
    </dgm:pt>
    <dgm:pt modelId="{0EE6AC8C-9AAB-40B0-A135-D71DD79FC3CF}" type="pres">
      <dgm:prSet presAssocID="{F0A3A696-FAFA-48E5-AB31-2E1588E1844B}" presName="rootComposite" presStyleCnt="0"/>
      <dgm:spPr/>
    </dgm:pt>
    <dgm:pt modelId="{1E919969-0BB6-462F-93C3-5013D3E7C82F}" type="pres">
      <dgm:prSet presAssocID="{F0A3A696-FAFA-48E5-AB31-2E1588E1844B}" presName="rootText" presStyleLbl="node4" presStyleIdx="4" presStyleCnt="5">
        <dgm:presLayoutVars>
          <dgm:chPref val="3"/>
        </dgm:presLayoutVars>
      </dgm:prSet>
      <dgm:spPr/>
    </dgm:pt>
    <dgm:pt modelId="{C998BA59-C1B0-4318-8C96-045708568443}" type="pres">
      <dgm:prSet presAssocID="{F0A3A696-FAFA-48E5-AB31-2E1588E1844B}" presName="rootConnector" presStyleLbl="node4" presStyleIdx="4" presStyleCnt="5"/>
      <dgm:spPr/>
    </dgm:pt>
    <dgm:pt modelId="{E8515E81-AD13-42E0-9798-04593DD62EDE}" type="pres">
      <dgm:prSet presAssocID="{F0A3A696-FAFA-48E5-AB31-2E1588E1844B}" presName="hierChild4" presStyleCnt="0"/>
      <dgm:spPr/>
    </dgm:pt>
    <dgm:pt modelId="{21E15628-B0F6-4359-B051-FAD1C3A28689}" type="pres">
      <dgm:prSet presAssocID="{F0A3A696-FAFA-48E5-AB31-2E1588E1844B}" presName="hierChild5" presStyleCnt="0"/>
      <dgm:spPr/>
    </dgm:pt>
    <dgm:pt modelId="{601EE91F-365B-4B63-AD88-65F5C217313B}" type="pres">
      <dgm:prSet presAssocID="{3C279AC4-165A-436B-9D8F-8A677D797B4C}" presName="hierChild5" presStyleCnt="0"/>
      <dgm:spPr/>
    </dgm:pt>
    <dgm:pt modelId="{F82F1E06-C5E7-49E4-B44A-CE117A2D08F5}" type="pres">
      <dgm:prSet presAssocID="{50678D0A-D952-4CEB-887A-EB18FBE58DE0}" presName="hierChild5" presStyleCnt="0"/>
      <dgm:spPr/>
    </dgm:pt>
    <dgm:pt modelId="{6D1DE694-FCBC-4F60-8D55-0018354620C1}" type="pres">
      <dgm:prSet presAssocID="{87364205-4160-48D9-88EB-9553B54C2D55}" presName="hierChild3" presStyleCnt="0"/>
      <dgm:spPr/>
    </dgm:pt>
  </dgm:ptLst>
  <dgm:cxnLst>
    <dgm:cxn modelId="{07153501-BF22-4F40-AB7B-7E97BBB7B35D}" type="presOf" srcId="{10474131-8EC2-4329-BC28-35F6FCB6B4F4}" destId="{2171FA48-BB46-4ACA-A30D-344FA930A964}" srcOrd="0" destOrd="0" presId="urn:microsoft.com/office/officeart/2005/8/layout/orgChart1"/>
    <dgm:cxn modelId="{F204C503-AB97-45F2-BF20-B63D5BE9D508}" srcId="{98F4BFD2-3FAD-4A3A-B22A-BC4FDC88DB9F}" destId="{08876497-9791-4024-B991-CA09A87E6A5A}" srcOrd="2" destOrd="0" parTransId="{9A4961B5-2CC1-4836-8971-EE846C8C0BC0}" sibTransId="{682F19E4-9023-47FB-93EF-F96AF9468F04}"/>
    <dgm:cxn modelId="{A671E116-26D1-4311-BD4F-1C3D6B229111}" type="presOf" srcId="{6B55C8CF-2AF2-43D6-9E86-2A98DC40CA16}" destId="{8EE3DAE0-C67C-4DAE-AE5D-EA37E4AFEF0C}" srcOrd="1" destOrd="0" presId="urn:microsoft.com/office/officeart/2005/8/layout/orgChart1"/>
    <dgm:cxn modelId="{A4307224-9B4A-47C7-BD12-743BF24A0C8F}" type="presOf" srcId="{9A4961B5-2CC1-4836-8971-EE846C8C0BC0}" destId="{87C70A61-CCC4-4820-8C2B-A04C15719F41}" srcOrd="0" destOrd="0" presId="urn:microsoft.com/office/officeart/2005/8/layout/orgChart1"/>
    <dgm:cxn modelId="{C000BF28-1EEC-48BE-90C9-E03AA97955A1}" srcId="{50678D0A-D952-4CEB-887A-EB18FBE58DE0}" destId="{6B55C8CF-2AF2-43D6-9E86-2A98DC40CA16}" srcOrd="0" destOrd="0" parTransId="{A1F4D212-99B9-4AF8-BFC5-83F3F9D737B7}" sibTransId="{5C51D88A-7071-4142-8C6B-6B528DDEC7B6}"/>
    <dgm:cxn modelId="{2AC3D32E-634A-474C-B53E-21CCAC05A66F}" type="presOf" srcId="{BD3305CC-7C17-4E5A-9672-887C049B95F6}" destId="{9E7D2F8A-E631-4688-80D4-DA8F6CFF28C6}" srcOrd="0" destOrd="0" presId="urn:microsoft.com/office/officeart/2005/8/layout/orgChart1"/>
    <dgm:cxn modelId="{76F5693C-6497-4626-A08D-B559C09D14CF}" type="presOf" srcId="{4FA8F39D-3133-4ED4-B9A6-44DC808AC770}" destId="{A3D1A85B-D524-404C-9C16-9D877D7BBAD0}" srcOrd="0" destOrd="0" presId="urn:microsoft.com/office/officeart/2005/8/layout/orgChart1"/>
    <dgm:cxn modelId="{7F695C5E-B4C8-4D24-B704-7FB53154F017}" type="presOf" srcId="{AAECA67B-2585-43B1-A998-8692B9068E7C}" destId="{3285A5FE-07B7-407B-9B68-E711B0E57DB3}" srcOrd="1" destOrd="0" presId="urn:microsoft.com/office/officeart/2005/8/layout/orgChart1"/>
    <dgm:cxn modelId="{A405885E-EC6A-4712-9F81-E639E677154E}" type="presOf" srcId="{50678D0A-D952-4CEB-887A-EB18FBE58DE0}" destId="{D007EFDE-3476-4B40-8984-F785B85E111D}" srcOrd="1" destOrd="0" presId="urn:microsoft.com/office/officeart/2005/8/layout/orgChart1"/>
    <dgm:cxn modelId="{518AD965-4DE0-4034-A0BA-00C349DE816A}" type="presOf" srcId="{22184140-9C40-44A4-8BA9-50144EAC4C15}" destId="{99BC68DB-C941-4179-ABF1-22BE7F7BE682}" srcOrd="0" destOrd="0" presId="urn:microsoft.com/office/officeart/2005/8/layout/orgChart1"/>
    <dgm:cxn modelId="{C554E948-1C12-42B6-83AF-46B387E3ECF4}" type="presOf" srcId="{08876497-9791-4024-B991-CA09A87E6A5A}" destId="{1BEAB244-B71D-46BA-A4FE-8F7497069EFB}" srcOrd="0" destOrd="0" presId="urn:microsoft.com/office/officeart/2005/8/layout/orgChart1"/>
    <dgm:cxn modelId="{E06AF14A-8F0E-46BD-BBBA-6929F11DCAF6}" srcId="{98F4BFD2-3FAD-4A3A-B22A-BC4FDC88DB9F}" destId="{AAECA67B-2585-43B1-A998-8692B9068E7C}" srcOrd="1" destOrd="0" parTransId="{4FA8F39D-3133-4ED4-B9A6-44DC808AC770}" sibTransId="{5E294BF4-A2AB-4891-B41E-0EF7006C76A3}"/>
    <dgm:cxn modelId="{62CD344D-108B-4461-BC1E-ADE313323F9B}" type="presOf" srcId="{F8D3B151-38C7-40F9-B5CB-FA80A439724D}" destId="{C2A644ED-2CE7-4239-AADE-F8143893B222}" srcOrd="0" destOrd="0" presId="urn:microsoft.com/office/officeart/2005/8/layout/orgChart1"/>
    <dgm:cxn modelId="{24461252-62ED-4517-9C19-7664F950BB42}" type="presOf" srcId="{1869C307-F97E-4DF4-9ECD-42A64456DFD7}" destId="{0945CDA3-BFC6-4ECE-B648-1594D8F4A262}" srcOrd="0" destOrd="0" presId="urn:microsoft.com/office/officeart/2005/8/layout/orgChart1"/>
    <dgm:cxn modelId="{A933ED54-2F7A-4AED-99A6-5CF62DE7946E}" type="presOf" srcId="{6B55C8CF-2AF2-43D6-9E86-2A98DC40CA16}" destId="{C3FC0D32-17C6-4C19-A56F-7465D5F24D43}" srcOrd="0" destOrd="0" presId="urn:microsoft.com/office/officeart/2005/8/layout/orgChart1"/>
    <dgm:cxn modelId="{EF1BDD55-A790-423F-B52B-694B9B4FBDC1}" type="presOf" srcId="{DE116CE3-0008-495A-BA54-F45913CB2EDE}" destId="{E78412F3-A9C3-4B97-892F-29EC7076146F}" srcOrd="1" destOrd="0" presId="urn:microsoft.com/office/officeart/2005/8/layout/orgChart1"/>
    <dgm:cxn modelId="{DCF73676-CB9E-4D6E-A092-E7AFA48D2664}" type="presOf" srcId="{98F4BFD2-3FAD-4A3A-B22A-BC4FDC88DB9F}" destId="{C89DAB40-7375-456A-B41F-A316C65CC97B}" srcOrd="1" destOrd="0" presId="urn:microsoft.com/office/officeart/2005/8/layout/orgChart1"/>
    <dgm:cxn modelId="{22CE6E7B-1037-4BB5-B971-42599C9D58A1}" srcId="{3C279AC4-165A-436B-9D8F-8A677D797B4C}" destId="{F0A3A696-FAFA-48E5-AB31-2E1588E1844B}" srcOrd="0" destOrd="0" parTransId="{22184140-9C40-44A4-8BA9-50144EAC4C15}" sibTransId="{5F0DEE4A-BD28-45D8-A873-2650C233EFC7}"/>
    <dgm:cxn modelId="{01B02A7D-AEE4-490C-89F9-EF03A48327F4}" type="presOf" srcId="{3C279AC4-165A-436B-9D8F-8A677D797B4C}" destId="{784F463C-31BC-465F-B8DB-FBEAABFAF183}" srcOrd="1" destOrd="0" presId="urn:microsoft.com/office/officeart/2005/8/layout/orgChart1"/>
    <dgm:cxn modelId="{B9043884-50A2-4028-8686-03B7527E39BB}" type="presOf" srcId="{87364205-4160-48D9-88EB-9553B54C2D55}" destId="{476E92B5-BA81-4115-A2E9-694910280489}" srcOrd="1" destOrd="0" presId="urn:microsoft.com/office/officeart/2005/8/layout/orgChart1"/>
    <dgm:cxn modelId="{3FF55D8C-A5F8-418F-AAFD-FF89D4B8A7AC}" type="presOf" srcId="{50678D0A-D952-4CEB-887A-EB18FBE58DE0}" destId="{20D99CB0-1D9E-446C-A6CE-D2A5EDEAB3CB}" srcOrd="0" destOrd="0" presId="urn:microsoft.com/office/officeart/2005/8/layout/orgChart1"/>
    <dgm:cxn modelId="{A788A18D-4125-4D4D-9AC4-47D4BDD604E8}" srcId="{98F4BFD2-3FAD-4A3A-B22A-BC4FDC88DB9F}" destId="{DE116CE3-0008-495A-BA54-F45913CB2EDE}" srcOrd="0" destOrd="0" parTransId="{BD3305CC-7C17-4E5A-9672-887C049B95F6}" sibTransId="{C8F02A4B-2ED9-4EE9-B364-66E73D23CD79}"/>
    <dgm:cxn modelId="{8A9B6E92-161A-4C38-9401-C9C34A3F392F}" type="presOf" srcId="{98F4BFD2-3FAD-4A3A-B22A-BC4FDC88DB9F}" destId="{D873E130-6C74-4C4F-924B-422BB18FC187}" srcOrd="0" destOrd="0" presId="urn:microsoft.com/office/officeart/2005/8/layout/orgChart1"/>
    <dgm:cxn modelId="{DC3A279B-94AE-4094-BFD7-226CA947EFF4}" type="presOf" srcId="{08876497-9791-4024-B991-CA09A87E6A5A}" destId="{6D5C6156-0842-46B1-9D37-ABA74AD33D62}" srcOrd="1" destOrd="0" presId="urn:microsoft.com/office/officeart/2005/8/layout/orgChart1"/>
    <dgm:cxn modelId="{B1E0FBA0-0401-4D4E-9F9F-E895EFA89808}" srcId="{6B55C8CF-2AF2-43D6-9E86-2A98DC40CA16}" destId="{98F4BFD2-3FAD-4A3A-B22A-BC4FDC88DB9F}" srcOrd="0" destOrd="0" parTransId="{10474131-8EC2-4329-BC28-35F6FCB6B4F4}" sibTransId="{D3AC9F52-92F0-4E5A-A573-89BDCAE4BD16}"/>
    <dgm:cxn modelId="{07E1E2AC-51EB-48CF-957A-C87AEAE59D80}" type="presOf" srcId="{AAECA67B-2585-43B1-A998-8692B9068E7C}" destId="{AA41614F-84A2-4F5E-AD8D-9AD2779D1C1F}" srcOrd="0" destOrd="0" presId="urn:microsoft.com/office/officeart/2005/8/layout/orgChart1"/>
    <dgm:cxn modelId="{79F269BA-5392-4875-99CD-DD44727E4537}" type="presOf" srcId="{9E5EEB64-987E-4440-81B4-90D829D5D57E}" destId="{228E8449-AE0C-4314-BA2B-45766856004F}" srcOrd="0" destOrd="0" presId="urn:microsoft.com/office/officeart/2005/8/layout/orgChart1"/>
    <dgm:cxn modelId="{AD259CC3-8A32-470C-8A08-2007154A28FC}" type="presOf" srcId="{87364205-4160-48D9-88EB-9553B54C2D55}" destId="{A6241A1A-AA5A-451D-A5D2-737ACA0CBC50}" srcOrd="0" destOrd="0" presId="urn:microsoft.com/office/officeart/2005/8/layout/orgChart1"/>
    <dgm:cxn modelId="{4BF188C8-744A-4B2C-9665-12BD5FD5344A}" srcId="{50678D0A-D952-4CEB-887A-EB18FBE58DE0}" destId="{3C279AC4-165A-436B-9D8F-8A677D797B4C}" srcOrd="1" destOrd="0" parTransId="{1869C307-F97E-4DF4-9ECD-42A64456DFD7}" sibTransId="{851A13E6-5557-4345-AAF3-FC88518E3EFB}"/>
    <dgm:cxn modelId="{E56861D5-817A-49F7-BD0D-FDB72FE0DB9A}" srcId="{F8D3B151-38C7-40F9-B5CB-FA80A439724D}" destId="{87364205-4160-48D9-88EB-9553B54C2D55}" srcOrd="0" destOrd="0" parTransId="{4A92BE28-811F-49C9-B8FB-09FF6452067C}" sibTransId="{3C605FF7-A895-4ADA-B23E-51112EFCCF4C}"/>
    <dgm:cxn modelId="{1A4F59E4-4F4B-40FD-8BB4-4A64D08245A6}" srcId="{87364205-4160-48D9-88EB-9553B54C2D55}" destId="{50678D0A-D952-4CEB-887A-EB18FBE58DE0}" srcOrd="0" destOrd="0" parTransId="{9E5EEB64-987E-4440-81B4-90D829D5D57E}" sibTransId="{FB4AF8DF-FCD8-428D-8C71-E631600E10C5}"/>
    <dgm:cxn modelId="{6CC490E7-B826-4F45-BF4D-EED5CCE6F4B0}" type="presOf" srcId="{3C279AC4-165A-436B-9D8F-8A677D797B4C}" destId="{C17C9115-0377-4FB4-B54B-7367DEBB4641}" srcOrd="0" destOrd="0" presId="urn:microsoft.com/office/officeart/2005/8/layout/orgChart1"/>
    <dgm:cxn modelId="{F6E9A6E9-A75F-4377-9033-D49352D3206B}" type="presOf" srcId="{A1F4D212-99B9-4AF8-BFC5-83F3F9D737B7}" destId="{BFC7C899-D491-4807-936A-C78076220E48}" srcOrd="0" destOrd="0" presId="urn:microsoft.com/office/officeart/2005/8/layout/orgChart1"/>
    <dgm:cxn modelId="{8DBAD7ED-6372-48CE-8D9D-B77CF9C23216}" type="presOf" srcId="{F0A3A696-FAFA-48E5-AB31-2E1588E1844B}" destId="{C998BA59-C1B0-4318-8C96-045708568443}" srcOrd="1" destOrd="0" presId="urn:microsoft.com/office/officeart/2005/8/layout/orgChart1"/>
    <dgm:cxn modelId="{580BE2EF-1F2C-428C-A77B-4E85CFAD8813}" type="presOf" srcId="{F0A3A696-FAFA-48E5-AB31-2E1588E1844B}" destId="{1E919969-0BB6-462F-93C3-5013D3E7C82F}" srcOrd="0" destOrd="0" presId="urn:microsoft.com/office/officeart/2005/8/layout/orgChart1"/>
    <dgm:cxn modelId="{AF9184F9-10E8-48C6-8D09-8F9072F07B1F}" type="presOf" srcId="{DE116CE3-0008-495A-BA54-F45913CB2EDE}" destId="{3856F9DB-539B-4407-A33E-826A5943D488}" srcOrd="0" destOrd="0" presId="urn:microsoft.com/office/officeart/2005/8/layout/orgChart1"/>
    <dgm:cxn modelId="{44EAA1DA-D0DA-4AE1-AB5F-801828ECBE7B}" type="presParOf" srcId="{C2A644ED-2CE7-4239-AADE-F8143893B222}" destId="{DF0B19D3-4D79-43E2-9AC5-280643EC282B}" srcOrd="0" destOrd="0" presId="urn:microsoft.com/office/officeart/2005/8/layout/orgChart1"/>
    <dgm:cxn modelId="{AD738D5C-0545-45CB-8583-85C3A7E20541}" type="presParOf" srcId="{DF0B19D3-4D79-43E2-9AC5-280643EC282B}" destId="{AA556E9F-7968-4596-A879-CD0B68CAF073}" srcOrd="0" destOrd="0" presId="urn:microsoft.com/office/officeart/2005/8/layout/orgChart1"/>
    <dgm:cxn modelId="{921502FE-D33B-404B-BBD5-9941CC164930}" type="presParOf" srcId="{AA556E9F-7968-4596-A879-CD0B68CAF073}" destId="{A6241A1A-AA5A-451D-A5D2-737ACA0CBC50}" srcOrd="0" destOrd="0" presId="urn:microsoft.com/office/officeart/2005/8/layout/orgChart1"/>
    <dgm:cxn modelId="{33FBEA33-1A44-4A73-A45A-925A3D66D510}" type="presParOf" srcId="{AA556E9F-7968-4596-A879-CD0B68CAF073}" destId="{476E92B5-BA81-4115-A2E9-694910280489}" srcOrd="1" destOrd="0" presId="urn:microsoft.com/office/officeart/2005/8/layout/orgChart1"/>
    <dgm:cxn modelId="{FCE954DC-BFF5-42C2-B4B4-FFAB2A5C5DDB}" type="presParOf" srcId="{DF0B19D3-4D79-43E2-9AC5-280643EC282B}" destId="{FFD46916-4E59-4C5C-8333-56FA44DBAAB1}" srcOrd="1" destOrd="0" presId="urn:microsoft.com/office/officeart/2005/8/layout/orgChart1"/>
    <dgm:cxn modelId="{E2DDA6D3-21EB-426F-BDB6-686520AA2D24}" type="presParOf" srcId="{FFD46916-4E59-4C5C-8333-56FA44DBAAB1}" destId="{228E8449-AE0C-4314-BA2B-45766856004F}" srcOrd="0" destOrd="0" presId="urn:microsoft.com/office/officeart/2005/8/layout/orgChart1"/>
    <dgm:cxn modelId="{D5CEA674-654D-4608-A883-3244784463E4}" type="presParOf" srcId="{FFD46916-4E59-4C5C-8333-56FA44DBAAB1}" destId="{EEC0926B-C808-4EF7-A584-55752374B5E2}" srcOrd="1" destOrd="0" presId="urn:microsoft.com/office/officeart/2005/8/layout/orgChart1"/>
    <dgm:cxn modelId="{684BF395-506D-44AD-AF19-1A841477FA5B}" type="presParOf" srcId="{EEC0926B-C808-4EF7-A584-55752374B5E2}" destId="{EC9B4B3F-0791-47B1-B889-1339125AD466}" srcOrd="0" destOrd="0" presId="urn:microsoft.com/office/officeart/2005/8/layout/orgChart1"/>
    <dgm:cxn modelId="{54F09268-5E5E-4D19-B05E-12112146EE58}" type="presParOf" srcId="{EC9B4B3F-0791-47B1-B889-1339125AD466}" destId="{20D99CB0-1D9E-446C-A6CE-D2A5EDEAB3CB}" srcOrd="0" destOrd="0" presId="urn:microsoft.com/office/officeart/2005/8/layout/orgChart1"/>
    <dgm:cxn modelId="{090CF9F7-B5DC-45AE-B7E5-CA0A6C8D32B4}" type="presParOf" srcId="{EC9B4B3F-0791-47B1-B889-1339125AD466}" destId="{D007EFDE-3476-4B40-8984-F785B85E111D}" srcOrd="1" destOrd="0" presId="urn:microsoft.com/office/officeart/2005/8/layout/orgChart1"/>
    <dgm:cxn modelId="{06B4ABCD-AA8C-4F4F-82F9-20D99F4ABCF0}" type="presParOf" srcId="{EEC0926B-C808-4EF7-A584-55752374B5E2}" destId="{312787B8-5AB9-4E77-9277-1176637FB730}" srcOrd="1" destOrd="0" presId="urn:microsoft.com/office/officeart/2005/8/layout/orgChart1"/>
    <dgm:cxn modelId="{95F2C7CE-F157-4305-AD68-BFC665F1646C}" type="presParOf" srcId="{312787B8-5AB9-4E77-9277-1176637FB730}" destId="{BFC7C899-D491-4807-936A-C78076220E48}" srcOrd="0" destOrd="0" presId="urn:microsoft.com/office/officeart/2005/8/layout/orgChart1"/>
    <dgm:cxn modelId="{6EEF4B03-F9B0-4AB1-8A83-18473B1E0AED}" type="presParOf" srcId="{312787B8-5AB9-4E77-9277-1176637FB730}" destId="{C5A35F99-8C6F-4907-AB16-ECAC7954C516}" srcOrd="1" destOrd="0" presId="urn:microsoft.com/office/officeart/2005/8/layout/orgChart1"/>
    <dgm:cxn modelId="{0C4402C0-3D5F-4333-988C-4011C6DC4F26}" type="presParOf" srcId="{C5A35F99-8C6F-4907-AB16-ECAC7954C516}" destId="{9F74649E-5BCE-4CE8-811B-EFAC602BCA8A}" srcOrd="0" destOrd="0" presId="urn:microsoft.com/office/officeart/2005/8/layout/orgChart1"/>
    <dgm:cxn modelId="{C128DE7D-D474-42AD-968F-3245C0048E7F}" type="presParOf" srcId="{9F74649E-5BCE-4CE8-811B-EFAC602BCA8A}" destId="{C3FC0D32-17C6-4C19-A56F-7465D5F24D43}" srcOrd="0" destOrd="0" presId="urn:microsoft.com/office/officeart/2005/8/layout/orgChart1"/>
    <dgm:cxn modelId="{B839BB1D-6E8E-4A5A-B7FD-AFA5D2202FBF}" type="presParOf" srcId="{9F74649E-5BCE-4CE8-811B-EFAC602BCA8A}" destId="{8EE3DAE0-C67C-4DAE-AE5D-EA37E4AFEF0C}" srcOrd="1" destOrd="0" presId="urn:microsoft.com/office/officeart/2005/8/layout/orgChart1"/>
    <dgm:cxn modelId="{05295074-DFBF-44D1-8DD4-9EDCC9812C2B}" type="presParOf" srcId="{C5A35F99-8C6F-4907-AB16-ECAC7954C516}" destId="{7C0D4D33-3294-45FA-9BAF-844D60CC417A}" srcOrd="1" destOrd="0" presId="urn:microsoft.com/office/officeart/2005/8/layout/orgChart1"/>
    <dgm:cxn modelId="{41854AC7-7983-4089-96F0-68AA23BEFE32}" type="presParOf" srcId="{7C0D4D33-3294-45FA-9BAF-844D60CC417A}" destId="{2171FA48-BB46-4ACA-A30D-344FA930A964}" srcOrd="0" destOrd="0" presId="urn:microsoft.com/office/officeart/2005/8/layout/orgChart1"/>
    <dgm:cxn modelId="{8D805A00-3008-4344-8E64-494154853FCA}" type="presParOf" srcId="{7C0D4D33-3294-45FA-9BAF-844D60CC417A}" destId="{28234D42-7720-43D1-BDD5-54A21D0C547C}" srcOrd="1" destOrd="0" presId="urn:microsoft.com/office/officeart/2005/8/layout/orgChart1"/>
    <dgm:cxn modelId="{A533F1D4-0747-453C-96EA-BD6254FB4FE6}" type="presParOf" srcId="{28234D42-7720-43D1-BDD5-54A21D0C547C}" destId="{325B5F6F-8447-4545-80AB-2ED2F21B024A}" srcOrd="0" destOrd="0" presId="urn:microsoft.com/office/officeart/2005/8/layout/orgChart1"/>
    <dgm:cxn modelId="{4092A59B-F8B4-4AA1-A104-E574D3A2B52C}" type="presParOf" srcId="{325B5F6F-8447-4545-80AB-2ED2F21B024A}" destId="{D873E130-6C74-4C4F-924B-422BB18FC187}" srcOrd="0" destOrd="0" presId="urn:microsoft.com/office/officeart/2005/8/layout/orgChart1"/>
    <dgm:cxn modelId="{6AE7862D-8E09-4226-A740-FB4C3D38F873}" type="presParOf" srcId="{325B5F6F-8447-4545-80AB-2ED2F21B024A}" destId="{C89DAB40-7375-456A-B41F-A316C65CC97B}" srcOrd="1" destOrd="0" presId="urn:microsoft.com/office/officeart/2005/8/layout/orgChart1"/>
    <dgm:cxn modelId="{7E593D5A-7ADB-4C4B-825C-C611D437A57C}" type="presParOf" srcId="{28234D42-7720-43D1-BDD5-54A21D0C547C}" destId="{0086BB73-3A0D-4283-AB24-B1F2B3C5FFE1}" srcOrd="1" destOrd="0" presId="urn:microsoft.com/office/officeart/2005/8/layout/orgChart1"/>
    <dgm:cxn modelId="{CD1B0961-8D43-4DE8-9A2D-C72024C19C5B}" type="presParOf" srcId="{0086BB73-3A0D-4283-AB24-B1F2B3C5FFE1}" destId="{9E7D2F8A-E631-4688-80D4-DA8F6CFF28C6}" srcOrd="0" destOrd="0" presId="urn:microsoft.com/office/officeart/2005/8/layout/orgChart1"/>
    <dgm:cxn modelId="{8DAE1D8D-2BBF-4138-BB50-40DCCCC4CF29}" type="presParOf" srcId="{0086BB73-3A0D-4283-AB24-B1F2B3C5FFE1}" destId="{EB4845E2-1696-4D4C-8A1A-2894F683176E}" srcOrd="1" destOrd="0" presId="urn:microsoft.com/office/officeart/2005/8/layout/orgChart1"/>
    <dgm:cxn modelId="{7109BC34-FF76-46C7-BDA0-2220463EDEC0}" type="presParOf" srcId="{EB4845E2-1696-4D4C-8A1A-2894F683176E}" destId="{9BABFE19-EF83-479D-964F-F36019B3A579}" srcOrd="0" destOrd="0" presId="urn:microsoft.com/office/officeart/2005/8/layout/orgChart1"/>
    <dgm:cxn modelId="{C9B29D84-2973-4140-85E9-DEFDDBB61C04}" type="presParOf" srcId="{9BABFE19-EF83-479D-964F-F36019B3A579}" destId="{3856F9DB-539B-4407-A33E-826A5943D488}" srcOrd="0" destOrd="0" presId="urn:microsoft.com/office/officeart/2005/8/layout/orgChart1"/>
    <dgm:cxn modelId="{069B7C89-0EA1-4347-A2EB-83A06A895B7B}" type="presParOf" srcId="{9BABFE19-EF83-479D-964F-F36019B3A579}" destId="{E78412F3-A9C3-4B97-892F-29EC7076146F}" srcOrd="1" destOrd="0" presId="urn:microsoft.com/office/officeart/2005/8/layout/orgChart1"/>
    <dgm:cxn modelId="{D8723E1C-C38B-4D8F-AC75-09A4632418C4}" type="presParOf" srcId="{EB4845E2-1696-4D4C-8A1A-2894F683176E}" destId="{6C60DE5C-2C01-4E3B-B168-5187A8EDB8AC}" srcOrd="1" destOrd="0" presId="urn:microsoft.com/office/officeart/2005/8/layout/orgChart1"/>
    <dgm:cxn modelId="{5D5F9285-02AF-4EB9-85D5-A440BA130D12}" type="presParOf" srcId="{EB4845E2-1696-4D4C-8A1A-2894F683176E}" destId="{C4B3B0BE-6EDE-4F24-A4E6-02F60A187FD0}" srcOrd="2" destOrd="0" presId="urn:microsoft.com/office/officeart/2005/8/layout/orgChart1"/>
    <dgm:cxn modelId="{6912960B-F4C9-433F-8196-084FDFBD7E88}" type="presParOf" srcId="{0086BB73-3A0D-4283-AB24-B1F2B3C5FFE1}" destId="{A3D1A85B-D524-404C-9C16-9D877D7BBAD0}" srcOrd="2" destOrd="0" presId="urn:microsoft.com/office/officeart/2005/8/layout/orgChart1"/>
    <dgm:cxn modelId="{5F32FFEF-E0A4-4520-8520-612756E47500}" type="presParOf" srcId="{0086BB73-3A0D-4283-AB24-B1F2B3C5FFE1}" destId="{00D49F9D-C052-491B-B43A-F4C0F8BD2609}" srcOrd="3" destOrd="0" presId="urn:microsoft.com/office/officeart/2005/8/layout/orgChart1"/>
    <dgm:cxn modelId="{2D331D13-CDAF-465E-AED8-8BAF79BC4649}" type="presParOf" srcId="{00D49F9D-C052-491B-B43A-F4C0F8BD2609}" destId="{CBF90444-7C58-40E9-AB11-1AA1DB148C9C}" srcOrd="0" destOrd="0" presId="urn:microsoft.com/office/officeart/2005/8/layout/orgChart1"/>
    <dgm:cxn modelId="{5798CF83-5D3F-44F4-B9AF-BCEDD57E9FFB}" type="presParOf" srcId="{CBF90444-7C58-40E9-AB11-1AA1DB148C9C}" destId="{AA41614F-84A2-4F5E-AD8D-9AD2779D1C1F}" srcOrd="0" destOrd="0" presId="urn:microsoft.com/office/officeart/2005/8/layout/orgChart1"/>
    <dgm:cxn modelId="{244221D7-32CF-4D74-9CFC-86AE16E2C5BC}" type="presParOf" srcId="{CBF90444-7C58-40E9-AB11-1AA1DB148C9C}" destId="{3285A5FE-07B7-407B-9B68-E711B0E57DB3}" srcOrd="1" destOrd="0" presId="urn:microsoft.com/office/officeart/2005/8/layout/orgChart1"/>
    <dgm:cxn modelId="{FA99E4C7-A01C-4E94-83DC-D0EDDBD68741}" type="presParOf" srcId="{00D49F9D-C052-491B-B43A-F4C0F8BD2609}" destId="{7ED24DAC-87EC-4DE4-BF33-E54D9EFD578F}" srcOrd="1" destOrd="0" presId="urn:microsoft.com/office/officeart/2005/8/layout/orgChart1"/>
    <dgm:cxn modelId="{B06F0FCC-D6D5-405F-9D21-DF77E9C592DE}" type="presParOf" srcId="{00D49F9D-C052-491B-B43A-F4C0F8BD2609}" destId="{AFA25A2E-0067-4EF8-B00B-1AD9E3B8F211}" srcOrd="2" destOrd="0" presId="urn:microsoft.com/office/officeart/2005/8/layout/orgChart1"/>
    <dgm:cxn modelId="{872B40FF-116C-4F72-8E94-4BC85B1B890A}" type="presParOf" srcId="{0086BB73-3A0D-4283-AB24-B1F2B3C5FFE1}" destId="{87C70A61-CCC4-4820-8C2B-A04C15719F41}" srcOrd="4" destOrd="0" presId="urn:microsoft.com/office/officeart/2005/8/layout/orgChart1"/>
    <dgm:cxn modelId="{413D5B57-F00F-4ACE-970F-D0EB074ABCBA}" type="presParOf" srcId="{0086BB73-3A0D-4283-AB24-B1F2B3C5FFE1}" destId="{7CEACC0C-3521-4B2D-B577-4B83D65B3B3D}" srcOrd="5" destOrd="0" presId="urn:microsoft.com/office/officeart/2005/8/layout/orgChart1"/>
    <dgm:cxn modelId="{929EA1DB-0F4A-4BCE-A26E-5C56E3E267B7}" type="presParOf" srcId="{7CEACC0C-3521-4B2D-B577-4B83D65B3B3D}" destId="{9430442D-AE8C-4E99-91E3-B5B5902D036F}" srcOrd="0" destOrd="0" presId="urn:microsoft.com/office/officeart/2005/8/layout/orgChart1"/>
    <dgm:cxn modelId="{2F71EA4E-2B51-4400-8909-81AF77063799}" type="presParOf" srcId="{9430442D-AE8C-4E99-91E3-B5B5902D036F}" destId="{1BEAB244-B71D-46BA-A4FE-8F7497069EFB}" srcOrd="0" destOrd="0" presId="urn:microsoft.com/office/officeart/2005/8/layout/orgChart1"/>
    <dgm:cxn modelId="{A6497C13-ACEA-4BCD-B3A6-6F855DC1C371}" type="presParOf" srcId="{9430442D-AE8C-4E99-91E3-B5B5902D036F}" destId="{6D5C6156-0842-46B1-9D37-ABA74AD33D62}" srcOrd="1" destOrd="0" presId="urn:microsoft.com/office/officeart/2005/8/layout/orgChart1"/>
    <dgm:cxn modelId="{E08BF8ED-3AE8-450C-9874-ABA9560FCDC4}" type="presParOf" srcId="{7CEACC0C-3521-4B2D-B577-4B83D65B3B3D}" destId="{14E69AA8-9E2B-41D4-A28B-8518CB58B0B8}" srcOrd="1" destOrd="0" presId="urn:microsoft.com/office/officeart/2005/8/layout/orgChart1"/>
    <dgm:cxn modelId="{4675E6BE-B08A-4AE1-9E24-6C32921E939C}" type="presParOf" srcId="{7CEACC0C-3521-4B2D-B577-4B83D65B3B3D}" destId="{5B05D279-888A-4145-915B-A2F3C5D08392}" srcOrd="2" destOrd="0" presId="urn:microsoft.com/office/officeart/2005/8/layout/orgChart1"/>
    <dgm:cxn modelId="{E0692173-5CBE-4492-A539-9186C68BB4B7}" type="presParOf" srcId="{28234D42-7720-43D1-BDD5-54A21D0C547C}" destId="{474C6E7D-AA51-4213-957D-31EFFE93621E}" srcOrd="2" destOrd="0" presId="urn:microsoft.com/office/officeart/2005/8/layout/orgChart1"/>
    <dgm:cxn modelId="{0CF2A286-9BD0-4F79-87D2-1F6C0F54CD9F}" type="presParOf" srcId="{C5A35F99-8C6F-4907-AB16-ECAC7954C516}" destId="{98F01E05-8B26-414D-9EAF-D04D3DEC0FEE}" srcOrd="2" destOrd="0" presId="urn:microsoft.com/office/officeart/2005/8/layout/orgChart1"/>
    <dgm:cxn modelId="{7355D5FD-E0D7-4D1F-BD5E-FB2F1C1FBBC9}" type="presParOf" srcId="{312787B8-5AB9-4E77-9277-1176637FB730}" destId="{0945CDA3-BFC6-4ECE-B648-1594D8F4A262}" srcOrd="2" destOrd="0" presId="urn:microsoft.com/office/officeart/2005/8/layout/orgChart1"/>
    <dgm:cxn modelId="{5774D216-584E-4C11-931E-9F157CD49D5F}" type="presParOf" srcId="{312787B8-5AB9-4E77-9277-1176637FB730}" destId="{A36A1DA9-580F-4793-B39D-721CA4A14F43}" srcOrd="3" destOrd="0" presId="urn:microsoft.com/office/officeart/2005/8/layout/orgChart1"/>
    <dgm:cxn modelId="{CAE9A8CF-1DC4-4B50-9EB2-A35F545EAF66}" type="presParOf" srcId="{A36A1DA9-580F-4793-B39D-721CA4A14F43}" destId="{C8FB46DE-A3E3-43A3-89A4-5059DC0BDD13}" srcOrd="0" destOrd="0" presId="urn:microsoft.com/office/officeart/2005/8/layout/orgChart1"/>
    <dgm:cxn modelId="{1140A0FD-5B2C-442E-8DD4-D1377912E4A2}" type="presParOf" srcId="{C8FB46DE-A3E3-43A3-89A4-5059DC0BDD13}" destId="{C17C9115-0377-4FB4-B54B-7367DEBB4641}" srcOrd="0" destOrd="0" presId="urn:microsoft.com/office/officeart/2005/8/layout/orgChart1"/>
    <dgm:cxn modelId="{18F9BD91-F468-49BF-A6A4-6FB741C44140}" type="presParOf" srcId="{C8FB46DE-A3E3-43A3-89A4-5059DC0BDD13}" destId="{784F463C-31BC-465F-B8DB-FBEAABFAF183}" srcOrd="1" destOrd="0" presId="urn:microsoft.com/office/officeart/2005/8/layout/orgChart1"/>
    <dgm:cxn modelId="{E5B3F9D3-0B1F-49DC-BB76-32BF5E88CECF}" type="presParOf" srcId="{A36A1DA9-580F-4793-B39D-721CA4A14F43}" destId="{D5F344DC-D9CF-4859-A3FD-529C83E95A0D}" srcOrd="1" destOrd="0" presId="urn:microsoft.com/office/officeart/2005/8/layout/orgChart1"/>
    <dgm:cxn modelId="{5E0B2B1F-1738-446B-B5DA-DB603D96077A}" type="presParOf" srcId="{D5F344DC-D9CF-4859-A3FD-529C83E95A0D}" destId="{99BC68DB-C941-4179-ABF1-22BE7F7BE682}" srcOrd="0" destOrd="0" presId="urn:microsoft.com/office/officeart/2005/8/layout/orgChart1"/>
    <dgm:cxn modelId="{1265AFEC-6CA0-449D-942C-6C21A6EE93F1}" type="presParOf" srcId="{D5F344DC-D9CF-4859-A3FD-529C83E95A0D}" destId="{A28312B6-F834-48F3-945F-889A73340F43}" srcOrd="1" destOrd="0" presId="urn:microsoft.com/office/officeart/2005/8/layout/orgChart1"/>
    <dgm:cxn modelId="{B27E8E58-B485-410C-85AE-75016B863328}" type="presParOf" srcId="{A28312B6-F834-48F3-945F-889A73340F43}" destId="{0EE6AC8C-9AAB-40B0-A135-D71DD79FC3CF}" srcOrd="0" destOrd="0" presId="urn:microsoft.com/office/officeart/2005/8/layout/orgChart1"/>
    <dgm:cxn modelId="{C454C8F1-4CF6-4C81-9896-396FC37F5743}" type="presParOf" srcId="{0EE6AC8C-9AAB-40B0-A135-D71DD79FC3CF}" destId="{1E919969-0BB6-462F-93C3-5013D3E7C82F}" srcOrd="0" destOrd="0" presId="urn:microsoft.com/office/officeart/2005/8/layout/orgChart1"/>
    <dgm:cxn modelId="{37AA5761-790B-4A9F-869D-B947A3FBB56E}" type="presParOf" srcId="{0EE6AC8C-9AAB-40B0-A135-D71DD79FC3CF}" destId="{C998BA59-C1B0-4318-8C96-045708568443}" srcOrd="1" destOrd="0" presId="urn:microsoft.com/office/officeart/2005/8/layout/orgChart1"/>
    <dgm:cxn modelId="{6CD3E342-C6F2-4005-AFE7-DF45DB8DBD12}" type="presParOf" srcId="{A28312B6-F834-48F3-945F-889A73340F43}" destId="{E8515E81-AD13-42E0-9798-04593DD62EDE}" srcOrd="1" destOrd="0" presId="urn:microsoft.com/office/officeart/2005/8/layout/orgChart1"/>
    <dgm:cxn modelId="{A6CF4ED5-E581-4346-9DB7-72C8A9981923}" type="presParOf" srcId="{A28312B6-F834-48F3-945F-889A73340F43}" destId="{21E15628-B0F6-4359-B051-FAD1C3A28689}" srcOrd="2" destOrd="0" presId="urn:microsoft.com/office/officeart/2005/8/layout/orgChart1"/>
    <dgm:cxn modelId="{D6608AAC-582E-4C74-A385-7CB089E0F6D9}" type="presParOf" srcId="{A36A1DA9-580F-4793-B39D-721CA4A14F43}" destId="{601EE91F-365B-4B63-AD88-65F5C217313B}" srcOrd="2" destOrd="0" presId="urn:microsoft.com/office/officeart/2005/8/layout/orgChart1"/>
    <dgm:cxn modelId="{8DDE4CDE-59F1-4B49-A1AF-0AE2092469D8}" type="presParOf" srcId="{EEC0926B-C808-4EF7-A584-55752374B5E2}" destId="{F82F1E06-C5E7-49E4-B44A-CE117A2D08F5}" srcOrd="2" destOrd="0" presId="urn:microsoft.com/office/officeart/2005/8/layout/orgChart1"/>
    <dgm:cxn modelId="{99FFF04B-A87D-47C1-897F-D36E00980B44}" type="presParOf" srcId="{DF0B19D3-4D79-43E2-9AC5-280643EC282B}" destId="{6D1DE694-FCBC-4F60-8D55-0018354620C1}" srcOrd="2" destOrd="0" presId="urn:microsoft.com/office/officeart/2005/8/layout/orgChart1"/>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BA155BD2-98E6-48AE-A82D-F7413F528091}" type="doc">
      <dgm:prSet loTypeId="urn:diagrams.loki3.com/BracketList" loCatId="list" qsTypeId="urn:microsoft.com/office/officeart/2005/8/quickstyle/simple1" qsCatId="simple" csTypeId="urn:microsoft.com/office/officeart/2005/8/colors/accent1_2" csCatId="accent1" phldr="1"/>
      <dgm:spPr/>
      <dgm:t>
        <a:bodyPr/>
        <a:lstStyle/>
        <a:p>
          <a:endParaRPr lang="en-US"/>
        </a:p>
      </dgm:t>
    </dgm:pt>
    <dgm:pt modelId="{7998A556-4D3B-41DF-94FF-17DA631359DD}">
      <dgm:prSet phldrT="[Text]" custT="1"/>
      <dgm:spPr>
        <a:xfrm>
          <a:off x="1474" y="52574"/>
          <a:ext cx="753960" cy="158400"/>
        </a:xfrm>
        <a:prstGeom prst="rect">
          <a:avLst/>
        </a:prstGeom>
        <a:noFill/>
        <a:ln>
          <a:noFill/>
        </a:ln>
        <a:effectLst/>
      </dgm:spPr>
      <dgm:t>
        <a:bodyPr/>
        <a:lstStyle/>
        <a:p>
          <a:pPr>
            <a:buNone/>
          </a:pPr>
          <a:r>
            <a:rPr lang="en-US" sz="900">
              <a:solidFill>
                <a:sysClr val="windowText" lastClr="000000"/>
              </a:solidFill>
              <a:latin typeface="Century Gothic" panose="020B0502020202020204" pitchFamily="34" charset="0"/>
              <a:ea typeface="+mn-ea"/>
              <a:cs typeface="+mn-cs"/>
            </a:rPr>
            <a:t>Option A </a:t>
          </a:r>
        </a:p>
      </dgm:t>
    </dgm:pt>
    <dgm:pt modelId="{1BCAC478-F367-4ADC-8E96-C9659E0B6FD1}" type="parTrans" cxnId="{00663804-32E2-486E-8647-A016EDEA0650}">
      <dgm:prSet/>
      <dgm:spPr/>
      <dgm:t>
        <a:bodyPr/>
        <a:lstStyle/>
        <a:p>
          <a:endParaRPr lang="en-US" sz="900">
            <a:solidFill>
              <a:sysClr val="windowText" lastClr="000000"/>
            </a:solidFill>
            <a:latin typeface="Century Gothic" panose="020B0502020202020204" pitchFamily="34" charset="0"/>
          </a:endParaRPr>
        </a:p>
      </dgm:t>
    </dgm:pt>
    <dgm:pt modelId="{C94C1E91-7411-4945-AA73-BAC26531C9F1}" type="sibTrans" cxnId="{00663804-32E2-486E-8647-A016EDEA0650}">
      <dgm:prSet/>
      <dgm:spPr/>
      <dgm:t>
        <a:bodyPr/>
        <a:lstStyle/>
        <a:p>
          <a:endParaRPr lang="en-US" sz="900">
            <a:solidFill>
              <a:sysClr val="windowText" lastClr="000000"/>
            </a:solidFill>
            <a:latin typeface="Century Gothic" panose="020B0502020202020204" pitchFamily="34" charset="0"/>
          </a:endParaRPr>
        </a:p>
      </dgm:t>
    </dgm:pt>
    <dgm:pt modelId="{8FF9A6B6-7B20-43A6-B165-479F7732C672}">
      <dgm:prSet phldrT="[Text]" custT="1"/>
      <dgm:spPr>
        <a:xfrm>
          <a:off x="966543" y="45149"/>
          <a:ext cx="2050772" cy="17325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Select all districts </a:t>
          </a:r>
        </a:p>
      </dgm:t>
    </dgm:pt>
    <dgm:pt modelId="{D0074BD7-19F5-47FE-BEF1-502B8A746316}" type="parTrans" cxnId="{89D33F3C-E4C6-4C79-9853-D3AE68117274}">
      <dgm:prSet/>
      <dgm:spPr/>
      <dgm:t>
        <a:bodyPr/>
        <a:lstStyle/>
        <a:p>
          <a:endParaRPr lang="en-US" sz="900">
            <a:solidFill>
              <a:sysClr val="windowText" lastClr="000000"/>
            </a:solidFill>
            <a:latin typeface="Century Gothic" panose="020B0502020202020204" pitchFamily="34" charset="0"/>
          </a:endParaRPr>
        </a:p>
      </dgm:t>
    </dgm:pt>
    <dgm:pt modelId="{64359A61-55B9-4121-A971-3C453D5BBA24}" type="sibTrans" cxnId="{89D33F3C-E4C6-4C79-9853-D3AE68117274}">
      <dgm:prSet/>
      <dgm:spPr/>
      <dgm:t>
        <a:bodyPr/>
        <a:lstStyle/>
        <a:p>
          <a:endParaRPr lang="en-US" sz="900">
            <a:solidFill>
              <a:sysClr val="windowText" lastClr="000000"/>
            </a:solidFill>
            <a:latin typeface="Century Gothic" panose="020B0502020202020204" pitchFamily="34" charset="0"/>
          </a:endParaRPr>
        </a:p>
      </dgm:t>
    </dgm:pt>
    <dgm:pt modelId="{4E9BD79F-B88F-45E5-99F7-67AA14CA2F94}">
      <dgm:prSet phldrT="[Text]" custT="1"/>
      <dgm:spPr>
        <a:xfrm>
          <a:off x="1474" y="311549"/>
          <a:ext cx="753960" cy="158400"/>
        </a:xfrm>
        <a:prstGeom prst="rect">
          <a:avLst/>
        </a:prstGeom>
        <a:noFill/>
        <a:ln>
          <a:noFill/>
        </a:ln>
        <a:effectLst/>
      </dgm:spPr>
      <dgm:t>
        <a:bodyPr/>
        <a:lstStyle/>
        <a:p>
          <a:pPr>
            <a:buNone/>
          </a:pPr>
          <a:r>
            <a:rPr lang="en-US" sz="900">
              <a:solidFill>
                <a:sysClr val="windowText" lastClr="000000"/>
              </a:solidFill>
              <a:latin typeface="Century Gothic" panose="020B0502020202020204" pitchFamily="34" charset="0"/>
              <a:ea typeface="+mn-ea"/>
              <a:cs typeface="+mn-cs"/>
            </a:rPr>
            <a:t>Option B</a:t>
          </a:r>
        </a:p>
      </dgm:t>
    </dgm:pt>
    <dgm:pt modelId="{62B40D32-5DA9-4304-8CE8-695332307A43}" type="parTrans" cxnId="{4EE3095A-6D5C-4442-B619-7E0790190085}">
      <dgm:prSet/>
      <dgm:spPr/>
      <dgm:t>
        <a:bodyPr/>
        <a:lstStyle/>
        <a:p>
          <a:endParaRPr lang="en-US" sz="900">
            <a:solidFill>
              <a:sysClr val="windowText" lastClr="000000"/>
            </a:solidFill>
            <a:latin typeface="Century Gothic" panose="020B0502020202020204" pitchFamily="34" charset="0"/>
          </a:endParaRPr>
        </a:p>
      </dgm:t>
    </dgm:pt>
    <dgm:pt modelId="{BD6B618D-4D71-4E1A-B086-51D3BA78A1D2}" type="sibTrans" cxnId="{4EE3095A-6D5C-4442-B619-7E0790190085}">
      <dgm:prSet/>
      <dgm:spPr/>
      <dgm:t>
        <a:bodyPr/>
        <a:lstStyle/>
        <a:p>
          <a:endParaRPr lang="en-US" sz="900">
            <a:solidFill>
              <a:sysClr val="windowText" lastClr="000000"/>
            </a:solidFill>
            <a:latin typeface="Century Gothic" panose="020B0502020202020204" pitchFamily="34" charset="0"/>
          </a:endParaRPr>
        </a:p>
      </dgm:t>
    </dgm:pt>
    <dgm:pt modelId="{624EF94F-3BEE-48FC-ABF1-B5A4E1B0DCB0}">
      <dgm:prSet phldrT="[Text]" custT="1"/>
      <dgm:spPr>
        <a:xfrm>
          <a:off x="1474" y="627450"/>
          <a:ext cx="753960" cy="158400"/>
        </a:xfrm>
        <a:prstGeom prst="rect">
          <a:avLst/>
        </a:prstGeom>
        <a:noFill/>
        <a:ln>
          <a:noFill/>
        </a:ln>
        <a:effectLst/>
      </dgm:spPr>
      <dgm:t>
        <a:bodyPr/>
        <a:lstStyle/>
        <a:p>
          <a:pPr>
            <a:buNone/>
          </a:pPr>
          <a:r>
            <a:rPr lang="en-US" sz="900">
              <a:solidFill>
                <a:sysClr val="windowText" lastClr="000000"/>
              </a:solidFill>
              <a:latin typeface="Century Gothic" panose="020B0502020202020204" pitchFamily="34" charset="0"/>
              <a:ea typeface="+mn-ea"/>
              <a:cs typeface="+mn-cs"/>
            </a:rPr>
            <a:t>Option C</a:t>
          </a:r>
        </a:p>
      </dgm:t>
    </dgm:pt>
    <dgm:pt modelId="{A8DCCDDE-BB14-4634-ACBD-B7F4D427FF2F}" type="parTrans" cxnId="{7FC101D6-92B4-4133-8381-4137F6747A7F}">
      <dgm:prSet/>
      <dgm:spPr/>
      <dgm:t>
        <a:bodyPr/>
        <a:lstStyle/>
        <a:p>
          <a:endParaRPr lang="en-US" sz="900">
            <a:solidFill>
              <a:sysClr val="windowText" lastClr="000000"/>
            </a:solidFill>
            <a:latin typeface="Century Gothic" panose="020B0502020202020204" pitchFamily="34" charset="0"/>
          </a:endParaRPr>
        </a:p>
      </dgm:t>
    </dgm:pt>
    <dgm:pt modelId="{63AC9202-C950-447B-9D42-1BDD286C8B53}" type="sibTrans" cxnId="{7FC101D6-92B4-4133-8381-4137F6747A7F}">
      <dgm:prSet/>
      <dgm:spPr/>
      <dgm:t>
        <a:bodyPr/>
        <a:lstStyle/>
        <a:p>
          <a:endParaRPr lang="en-US" sz="900">
            <a:solidFill>
              <a:sysClr val="windowText" lastClr="000000"/>
            </a:solidFill>
            <a:latin typeface="Century Gothic" panose="020B0502020202020204" pitchFamily="34" charset="0"/>
          </a:endParaRPr>
        </a:p>
      </dgm:t>
    </dgm:pt>
    <dgm:pt modelId="{350A38B0-42A9-4780-8584-DF69891A868E}">
      <dgm:prSet phldrT="[Text]" custT="1"/>
      <dgm:spPr>
        <a:xfrm>
          <a:off x="966543" y="563100"/>
          <a:ext cx="2050772" cy="2871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Select districts using a probability method that allows inference to the districts not selected</a:t>
          </a:r>
        </a:p>
      </dgm:t>
    </dgm:pt>
    <dgm:pt modelId="{04ABE7FD-C5BE-41B7-815F-B0F196CD1E6A}" type="parTrans" cxnId="{4359676A-1553-4F2E-94DB-D97A345A6AD7}">
      <dgm:prSet/>
      <dgm:spPr/>
      <dgm:t>
        <a:bodyPr/>
        <a:lstStyle/>
        <a:p>
          <a:endParaRPr lang="en-US" sz="900">
            <a:solidFill>
              <a:sysClr val="windowText" lastClr="000000"/>
            </a:solidFill>
            <a:latin typeface="Century Gothic" panose="020B0502020202020204" pitchFamily="34" charset="0"/>
          </a:endParaRPr>
        </a:p>
      </dgm:t>
    </dgm:pt>
    <dgm:pt modelId="{CB4D9154-D5D4-49A3-90EC-903AF0989831}" type="sibTrans" cxnId="{4359676A-1553-4F2E-94DB-D97A345A6AD7}">
      <dgm:prSet/>
      <dgm:spPr/>
      <dgm:t>
        <a:bodyPr/>
        <a:lstStyle/>
        <a:p>
          <a:endParaRPr lang="en-US" sz="900">
            <a:solidFill>
              <a:sysClr val="windowText" lastClr="000000"/>
            </a:solidFill>
            <a:latin typeface="Century Gothic" panose="020B0502020202020204" pitchFamily="34" charset="0"/>
          </a:endParaRPr>
        </a:p>
      </dgm:t>
    </dgm:pt>
    <dgm:pt modelId="{4113BABB-3656-42F9-9DD3-C9E11F736AEB}">
      <dgm:prSet phldrT="[Text]" custT="1"/>
      <dgm:spPr>
        <a:xfrm>
          <a:off x="966543" y="247199"/>
          <a:ext cx="2050772" cy="2871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gm:spPr>
      <dgm:t>
        <a:bodyPr/>
        <a:lstStyle/>
        <a:p>
          <a:pPr>
            <a:buChar char="•"/>
          </a:pPr>
          <a:r>
            <a:rPr lang="en-US" sz="900">
              <a:solidFill>
                <a:sysClr val="windowText" lastClr="000000"/>
              </a:solidFill>
              <a:latin typeface="Century Gothic" panose="020B0502020202020204" pitchFamily="34" charset="0"/>
              <a:ea typeface="+mn-ea"/>
              <a:cs typeface="+mn-cs"/>
            </a:rPr>
            <a:t>Select districts purposively, without using a probability method</a:t>
          </a:r>
        </a:p>
      </dgm:t>
    </dgm:pt>
    <dgm:pt modelId="{260418E1-D36E-4B8F-9598-B09FF9B39DB3}" type="parTrans" cxnId="{975829ED-B13B-49C1-9321-73ED274826E3}">
      <dgm:prSet/>
      <dgm:spPr/>
      <dgm:t>
        <a:bodyPr/>
        <a:lstStyle/>
        <a:p>
          <a:endParaRPr lang="en-US" sz="900">
            <a:solidFill>
              <a:sysClr val="windowText" lastClr="000000"/>
            </a:solidFill>
            <a:latin typeface="Century Gothic" panose="020B0502020202020204" pitchFamily="34" charset="0"/>
          </a:endParaRPr>
        </a:p>
      </dgm:t>
    </dgm:pt>
    <dgm:pt modelId="{16CCB206-2558-4C4A-8C45-6D827DB4ED5E}" type="sibTrans" cxnId="{975829ED-B13B-49C1-9321-73ED274826E3}">
      <dgm:prSet/>
      <dgm:spPr/>
      <dgm:t>
        <a:bodyPr/>
        <a:lstStyle/>
        <a:p>
          <a:endParaRPr lang="en-US" sz="900">
            <a:solidFill>
              <a:sysClr val="windowText" lastClr="000000"/>
            </a:solidFill>
            <a:latin typeface="Century Gothic" panose="020B0502020202020204" pitchFamily="34" charset="0"/>
          </a:endParaRPr>
        </a:p>
      </dgm:t>
    </dgm:pt>
    <dgm:pt modelId="{97BFDF2C-C172-49F7-A9FF-C6830CCA20A5}" type="pres">
      <dgm:prSet presAssocID="{BA155BD2-98E6-48AE-A82D-F7413F528091}" presName="Name0" presStyleCnt="0">
        <dgm:presLayoutVars>
          <dgm:dir/>
          <dgm:animLvl val="lvl"/>
          <dgm:resizeHandles val="exact"/>
        </dgm:presLayoutVars>
      </dgm:prSet>
      <dgm:spPr/>
    </dgm:pt>
    <dgm:pt modelId="{28AB5D62-D904-4FB7-9E3C-26495E1C93E5}" type="pres">
      <dgm:prSet presAssocID="{7998A556-4D3B-41DF-94FF-17DA631359DD}" presName="linNode" presStyleCnt="0"/>
      <dgm:spPr/>
    </dgm:pt>
    <dgm:pt modelId="{E3E78C4B-D22D-4E56-984D-97F88D7B19E9}" type="pres">
      <dgm:prSet presAssocID="{7998A556-4D3B-41DF-94FF-17DA631359DD}" presName="parTx" presStyleLbl="revTx" presStyleIdx="0" presStyleCnt="3">
        <dgm:presLayoutVars>
          <dgm:chMax val="1"/>
          <dgm:bulletEnabled val="1"/>
        </dgm:presLayoutVars>
      </dgm:prSet>
      <dgm:spPr/>
    </dgm:pt>
    <dgm:pt modelId="{8EFC78FB-6528-4AEE-AC00-03DB23340E01}" type="pres">
      <dgm:prSet presAssocID="{7998A556-4D3B-41DF-94FF-17DA631359DD}" presName="bracket" presStyleLbl="parChTrans1D1" presStyleIdx="0" presStyleCnt="3"/>
      <dgm:spPr>
        <a:xfrm>
          <a:off x="755434" y="45149"/>
          <a:ext cx="150792" cy="173250"/>
        </a:xfrm>
        <a:prstGeom prst="leftBrace">
          <a:avLst>
            <a:gd name="adj1" fmla="val 35000"/>
            <a:gd name="adj2" fmla="val 50000"/>
          </a:avLst>
        </a:prstGeom>
        <a:noFill/>
        <a:ln w="25400" cap="flat" cmpd="sng" algn="ctr">
          <a:solidFill>
            <a:srgbClr val="E6661F"/>
          </a:solidFill>
          <a:prstDash val="solid"/>
        </a:ln>
        <a:effectLst/>
      </dgm:spPr>
    </dgm:pt>
    <dgm:pt modelId="{B55FDDCB-98AA-43B6-92E5-1A0766612882}" type="pres">
      <dgm:prSet presAssocID="{7998A556-4D3B-41DF-94FF-17DA631359DD}" presName="spH" presStyleCnt="0"/>
      <dgm:spPr/>
    </dgm:pt>
    <dgm:pt modelId="{F084FE60-B50A-429C-B12D-E64A13068E70}" type="pres">
      <dgm:prSet presAssocID="{7998A556-4D3B-41DF-94FF-17DA631359DD}" presName="desTx" presStyleLbl="node1" presStyleIdx="0" presStyleCnt="3">
        <dgm:presLayoutVars>
          <dgm:bulletEnabled val="1"/>
        </dgm:presLayoutVars>
      </dgm:prSet>
      <dgm:spPr/>
    </dgm:pt>
    <dgm:pt modelId="{BED961F4-6942-4151-A18E-D74C8B61D66B}" type="pres">
      <dgm:prSet presAssocID="{C94C1E91-7411-4945-AA73-BAC26531C9F1}" presName="spV" presStyleCnt="0"/>
      <dgm:spPr/>
    </dgm:pt>
    <dgm:pt modelId="{D04FA3B9-AF60-45AC-B9EC-EE1B5A3C4587}" type="pres">
      <dgm:prSet presAssocID="{4E9BD79F-B88F-45E5-99F7-67AA14CA2F94}" presName="linNode" presStyleCnt="0"/>
      <dgm:spPr/>
    </dgm:pt>
    <dgm:pt modelId="{C7D445B4-7ACD-42CB-95D5-377FD178CD45}" type="pres">
      <dgm:prSet presAssocID="{4E9BD79F-B88F-45E5-99F7-67AA14CA2F94}" presName="parTx" presStyleLbl="revTx" presStyleIdx="1" presStyleCnt="3">
        <dgm:presLayoutVars>
          <dgm:chMax val="1"/>
          <dgm:bulletEnabled val="1"/>
        </dgm:presLayoutVars>
      </dgm:prSet>
      <dgm:spPr/>
    </dgm:pt>
    <dgm:pt modelId="{7056A99B-EB07-4384-9EF4-E0FD9C98E4FF}" type="pres">
      <dgm:prSet presAssocID="{4E9BD79F-B88F-45E5-99F7-67AA14CA2F94}" presName="bracket" presStyleLbl="parChTrans1D1" presStyleIdx="1" presStyleCnt="3"/>
      <dgm:spPr>
        <a:xfrm>
          <a:off x="755434" y="247199"/>
          <a:ext cx="150792" cy="287100"/>
        </a:xfrm>
        <a:prstGeom prst="leftBrace">
          <a:avLst>
            <a:gd name="adj1" fmla="val 35000"/>
            <a:gd name="adj2" fmla="val 50000"/>
          </a:avLst>
        </a:prstGeom>
        <a:noFill/>
        <a:ln w="25400" cap="flat" cmpd="sng" algn="ctr">
          <a:solidFill>
            <a:srgbClr val="E6661F"/>
          </a:solidFill>
          <a:prstDash val="solid"/>
        </a:ln>
        <a:effectLst/>
      </dgm:spPr>
    </dgm:pt>
    <dgm:pt modelId="{15481A3F-9648-4F0D-90BD-D9D81C9434BA}" type="pres">
      <dgm:prSet presAssocID="{4E9BD79F-B88F-45E5-99F7-67AA14CA2F94}" presName="spH" presStyleCnt="0"/>
      <dgm:spPr/>
    </dgm:pt>
    <dgm:pt modelId="{33C34F0E-A289-4EE5-970E-A6364868D24A}" type="pres">
      <dgm:prSet presAssocID="{4E9BD79F-B88F-45E5-99F7-67AA14CA2F94}" presName="desTx" presStyleLbl="node1" presStyleIdx="1" presStyleCnt="3">
        <dgm:presLayoutVars>
          <dgm:bulletEnabled val="1"/>
        </dgm:presLayoutVars>
      </dgm:prSet>
      <dgm:spPr/>
    </dgm:pt>
    <dgm:pt modelId="{D8912CAC-E6D4-42E3-A795-48A29CBB3443}" type="pres">
      <dgm:prSet presAssocID="{BD6B618D-4D71-4E1A-B086-51D3BA78A1D2}" presName="spV" presStyleCnt="0"/>
      <dgm:spPr/>
    </dgm:pt>
    <dgm:pt modelId="{6B3B2288-0176-4923-8549-37FDBC15509F}" type="pres">
      <dgm:prSet presAssocID="{624EF94F-3BEE-48FC-ABF1-B5A4E1B0DCB0}" presName="linNode" presStyleCnt="0"/>
      <dgm:spPr/>
    </dgm:pt>
    <dgm:pt modelId="{3C7F4BB9-D4C5-470C-B645-FFE3B2B8A128}" type="pres">
      <dgm:prSet presAssocID="{624EF94F-3BEE-48FC-ABF1-B5A4E1B0DCB0}" presName="parTx" presStyleLbl="revTx" presStyleIdx="2" presStyleCnt="3">
        <dgm:presLayoutVars>
          <dgm:chMax val="1"/>
          <dgm:bulletEnabled val="1"/>
        </dgm:presLayoutVars>
      </dgm:prSet>
      <dgm:spPr/>
    </dgm:pt>
    <dgm:pt modelId="{BAE89E45-E297-4B22-A08E-673479161DBF}" type="pres">
      <dgm:prSet presAssocID="{624EF94F-3BEE-48FC-ABF1-B5A4E1B0DCB0}" presName="bracket" presStyleLbl="parChTrans1D1" presStyleIdx="2" presStyleCnt="3"/>
      <dgm:spPr>
        <a:xfrm>
          <a:off x="755434" y="563100"/>
          <a:ext cx="150792" cy="287100"/>
        </a:xfrm>
        <a:prstGeom prst="leftBrace">
          <a:avLst>
            <a:gd name="adj1" fmla="val 35000"/>
            <a:gd name="adj2" fmla="val 50000"/>
          </a:avLst>
        </a:prstGeom>
        <a:noFill/>
        <a:ln w="25400" cap="flat" cmpd="sng" algn="ctr">
          <a:solidFill>
            <a:srgbClr val="E6661F"/>
          </a:solidFill>
          <a:prstDash val="solid"/>
        </a:ln>
        <a:effectLst/>
      </dgm:spPr>
    </dgm:pt>
    <dgm:pt modelId="{143CFE3B-1E2E-4253-8BC6-D39737C62D9E}" type="pres">
      <dgm:prSet presAssocID="{624EF94F-3BEE-48FC-ABF1-B5A4E1B0DCB0}" presName="spH" presStyleCnt="0"/>
      <dgm:spPr/>
    </dgm:pt>
    <dgm:pt modelId="{C017AA77-147A-4C1B-8A71-7E07B87C17DA}" type="pres">
      <dgm:prSet presAssocID="{624EF94F-3BEE-48FC-ABF1-B5A4E1B0DCB0}" presName="desTx" presStyleLbl="node1" presStyleIdx="2" presStyleCnt="3">
        <dgm:presLayoutVars>
          <dgm:bulletEnabled val="1"/>
        </dgm:presLayoutVars>
      </dgm:prSet>
      <dgm:spPr/>
    </dgm:pt>
  </dgm:ptLst>
  <dgm:cxnLst>
    <dgm:cxn modelId="{00663804-32E2-486E-8647-A016EDEA0650}" srcId="{BA155BD2-98E6-48AE-A82D-F7413F528091}" destId="{7998A556-4D3B-41DF-94FF-17DA631359DD}" srcOrd="0" destOrd="0" parTransId="{1BCAC478-F367-4ADC-8E96-C9659E0B6FD1}" sibTransId="{C94C1E91-7411-4945-AA73-BAC26531C9F1}"/>
    <dgm:cxn modelId="{89D33F3C-E4C6-4C79-9853-D3AE68117274}" srcId="{7998A556-4D3B-41DF-94FF-17DA631359DD}" destId="{8FF9A6B6-7B20-43A6-B165-479F7732C672}" srcOrd="0" destOrd="0" parTransId="{D0074BD7-19F5-47FE-BEF1-502B8A746316}" sibTransId="{64359A61-55B9-4121-A971-3C453D5BBA24}"/>
    <dgm:cxn modelId="{43CBE25E-0D4E-4176-A61B-6A028AB0C21C}" type="presOf" srcId="{BA155BD2-98E6-48AE-A82D-F7413F528091}" destId="{97BFDF2C-C172-49F7-A9FF-C6830CCA20A5}" srcOrd="0" destOrd="0" presId="urn:diagrams.loki3.com/BracketList"/>
    <dgm:cxn modelId="{5856F766-780A-47AE-8A20-6D6880BB4888}" type="presOf" srcId="{4113BABB-3656-42F9-9DD3-C9E11F736AEB}" destId="{33C34F0E-A289-4EE5-970E-A6364868D24A}" srcOrd="0" destOrd="0" presId="urn:diagrams.loki3.com/BracketList"/>
    <dgm:cxn modelId="{4359676A-1553-4F2E-94DB-D97A345A6AD7}" srcId="{624EF94F-3BEE-48FC-ABF1-B5A4E1B0DCB0}" destId="{350A38B0-42A9-4780-8584-DF69891A868E}" srcOrd="0" destOrd="0" parTransId="{04ABE7FD-C5BE-41B7-815F-B0F196CD1E6A}" sibTransId="{CB4D9154-D5D4-49A3-90EC-903AF0989831}"/>
    <dgm:cxn modelId="{4EE3095A-6D5C-4442-B619-7E0790190085}" srcId="{BA155BD2-98E6-48AE-A82D-F7413F528091}" destId="{4E9BD79F-B88F-45E5-99F7-67AA14CA2F94}" srcOrd="1" destOrd="0" parTransId="{62B40D32-5DA9-4304-8CE8-695332307A43}" sibTransId="{BD6B618D-4D71-4E1A-B086-51D3BA78A1D2}"/>
    <dgm:cxn modelId="{0A44297C-B07C-47F5-8DAC-AA75EADEE851}" type="presOf" srcId="{8FF9A6B6-7B20-43A6-B165-479F7732C672}" destId="{F084FE60-B50A-429C-B12D-E64A13068E70}" srcOrd="0" destOrd="0" presId="urn:diagrams.loki3.com/BracketList"/>
    <dgm:cxn modelId="{1F7F817D-53EF-4B9B-B591-FD22C6D8C143}" type="presOf" srcId="{350A38B0-42A9-4780-8584-DF69891A868E}" destId="{C017AA77-147A-4C1B-8A71-7E07B87C17DA}" srcOrd="0" destOrd="0" presId="urn:diagrams.loki3.com/BracketList"/>
    <dgm:cxn modelId="{7FC101D6-92B4-4133-8381-4137F6747A7F}" srcId="{BA155BD2-98E6-48AE-A82D-F7413F528091}" destId="{624EF94F-3BEE-48FC-ABF1-B5A4E1B0DCB0}" srcOrd="2" destOrd="0" parTransId="{A8DCCDDE-BB14-4634-ACBD-B7F4D427FF2F}" sibTransId="{63AC9202-C950-447B-9D42-1BDD286C8B53}"/>
    <dgm:cxn modelId="{71F887E6-D7BE-46C1-A8AB-2B54AA9AD1EE}" type="presOf" srcId="{4E9BD79F-B88F-45E5-99F7-67AA14CA2F94}" destId="{C7D445B4-7ACD-42CB-95D5-377FD178CD45}" srcOrd="0" destOrd="0" presId="urn:diagrams.loki3.com/BracketList"/>
    <dgm:cxn modelId="{B08A63E8-086E-4E19-9270-E173EE31386C}" type="presOf" srcId="{624EF94F-3BEE-48FC-ABF1-B5A4E1B0DCB0}" destId="{3C7F4BB9-D4C5-470C-B645-FFE3B2B8A128}" srcOrd="0" destOrd="0" presId="urn:diagrams.loki3.com/BracketList"/>
    <dgm:cxn modelId="{975829ED-B13B-49C1-9321-73ED274826E3}" srcId="{4E9BD79F-B88F-45E5-99F7-67AA14CA2F94}" destId="{4113BABB-3656-42F9-9DD3-C9E11F736AEB}" srcOrd="0" destOrd="0" parTransId="{260418E1-D36E-4B8F-9598-B09FF9B39DB3}" sibTransId="{16CCB206-2558-4C4A-8C45-6D827DB4ED5E}"/>
    <dgm:cxn modelId="{70AD67ED-776E-4D87-9596-366885B8F42C}" type="presOf" srcId="{7998A556-4D3B-41DF-94FF-17DA631359DD}" destId="{E3E78C4B-D22D-4E56-984D-97F88D7B19E9}" srcOrd="0" destOrd="0" presId="urn:diagrams.loki3.com/BracketList"/>
    <dgm:cxn modelId="{13EA3561-D4DB-4BDB-BC80-7959CB2D6071}" type="presParOf" srcId="{97BFDF2C-C172-49F7-A9FF-C6830CCA20A5}" destId="{28AB5D62-D904-4FB7-9E3C-26495E1C93E5}" srcOrd="0" destOrd="0" presId="urn:diagrams.loki3.com/BracketList"/>
    <dgm:cxn modelId="{C7ED9A6E-1157-40D5-A169-01292423BB18}" type="presParOf" srcId="{28AB5D62-D904-4FB7-9E3C-26495E1C93E5}" destId="{E3E78C4B-D22D-4E56-984D-97F88D7B19E9}" srcOrd="0" destOrd="0" presId="urn:diagrams.loki3.com/BracketList"/>
    <dgm:cxn modelId="{9C534C2E-A4E3-4924-8F6E-FD2A5DBFCA6C}" type="presParOf" srcId="{28AB5D62-D904-4FB7-9E3C-26495E1C93E5}" destId="{8EFC78FB-6528-4AEE-AC00-03DB23340E01}" srcOrd="1" destOrd="0" presId="urn:diagrams.loki3.com/BracketList"/>
    <dgm:cxn modelId="{21A71649-99FC-4155-A5C6-C737326BEA5C}" type="presParOf" srcId="{28AB5D62-D904-4FB7-9E3C-26495E1C93E5}" destId="{B55FDDCB-98AA-43B6-92E5-1A0766612882}" srcOrd="2" destOrd="0" presId="urn:diagrams.loki3.com/BracketList"/>
    <dgm:cxn modelId="{BB92192F-CB2B-4E7E-A774-1984BFE2EA43}" type="presParOf" srcId="{28AB5D62-D904-4FB7-9E3C-26495E1C93E5}" destId="{F084FE60-B50A-429C-B12D-E64A13068E70}" srcOrd="3" destOrd="0" presId="urn:diagrams.loki3.com/BracketList"/>
    <dgm:cxn modelId="{3A20EEFC-4989-406C-B27C-202A46550418}" type="presParOf" srcId="{97BFDF2C-C172-49F7-A9FF-C6830CCA20A5}" destId="{BED961F4-6942-4151-A18E-D74C8B61D66B}" srcOrd="1" destOrd="0" presId="urn:diagrams.loki3.com/BracketList"/>
    <dgm:cxn modelId="{40A0139F-4DD4-450A-A670-A1468EAB5271}" type="presParOf" srcId="{97BFDF2C-C172-49F7-A9FF-C6830CCA20A5}" destId="{D04FA3B9-AF60-45AC-B9EC-EE1B5A3C4587}" srcOrd="2" destOrd="0" presId="urn:diagrams.loki3.com/BracketList"/>
    <dgm:cxn modelId="{107431D9-F5AB-4542-ADFC-105354E0E920}" type="presParOf" srcId="{D04FA3B9-AF60-45AC-B9EC-EE1B5A3C4587}" destId="{C7D445B4-7ACD-42CB-95D5-377FD178CD45}" srcOrd="0" destOrd="0" presId="urn:diagrams.loki3.com/BracketList"/>
    <dgm:cxn modelId="{05B0C5BB-0825-46E3-A069-5CBE62537EC1}" type="presParOf" srcId="{D04FA3B9-AF60-45AC-B9EC-EE1B5A3C4587}" destId="{7056A99B-EB07-4384-9EF4-E0FD9C98E4FF}" srcOrd="1" destOrd="0" presId="urn:diagrams.loki3.com/BracketList"/>
    <dgm:cxn modelId="{BA96344A-7DB5-40BD-A1A4-CA8FA5D3B98D}" type="presParOf" srcId="{D04FA3B9-AF60-45AC-B9EC-EE1B5A3C4587}" destId="{15481A3F-9648-4F0D-90BD-D9D81C9434BA}" srcOrd="2" destOrd="0" presId="urn:diagrams.loki3.com/BracketList"/>
    <dgm:cxn modelId="{DCD7498E-7CBB-4C12-A93B-1157B2A615CD}" type="presParOf" srcId="{D04FA3B9-AF60-45AC-B9EC-EE1B5A3C4587}" destId="{33C34F0E-A289-4EE5-970E-A6364868D24A}" srcOrd="3" destOrd="0" presId="urn:diagrams.loki3.com/BracketList"/>
    <dgm:cxn modelId="{DE95C62D-DEF4-41D7-99C7-9EC474F66E06}" type="presParOf" srcId="{97BFDF2C-C172-49F7-A9FF-C6830CCA20A5}" destId="{D8912CAC-E6D4-42E3-A795-48A29CBB3443}" srcOrd="3" destOrd="0" presId="urn:diagrams.loki3.com/BracketList"/>
    <dgm:cxn modelId="{6831E1BB-B057-4ACA-B837-7918F4E30672}" type="presParOf" srcId="{97BFDF2C-C172-49F7-A9FF-C6830CCA20A5}" destId="{6B3B2288-0176-4923-8549-37FDBC15509F}" srcOrd="4" destOrd="0" presId="urn:diagrams.loki3.com/BracketList"/>
    <dgm:cxn modelId="{6979E814-F9DB-4B1F-AC02-EAD8FDB17B94}" type="presParOf" srcId="{6B3B2288-0176-4923-8549-37FDBC15509F}" destId="{3C7F4BB9-D4C5-470C-B645-FFE3B2B8A128}" srcOrd="0" destOrd="0" presId="urn:diagrams.loki3.com/BracketList"/>
    <dgm:cxn modelId="{91E845C5-24E0-448B-883D-914B43D4C013}" type="presParOf" srcId="{6B3B2288-0176-4923-8549-37FDBC15509F}" destId="{BAE89E45-E297-4B22-A08E-673479161DBF}" srcOrd="1" destOrd="0" presId="urn:diagrams.loki3.com/BracketList"/>
    <dgm:cxn modelId="{DEF96B1F-BC1A-4343-A312-B3C8268913E7}" type="presParOf" srcId="{6B3B2288-0176-4923-8549-37FDBC15509F}" destId="{143CFE3B-1E2E-4253-8BC6-D39737C62D9E}" srcOrd="2" destOrd="0" presId="urn:diagrams.loki3.com/BracketList"/>
    <dgm:cxn modelId="{0EB9173F-9897-4BF0-9AB8-4C471E25ED78}" type="presParOf" srcId="{6B3B2288-0176-4923-8549-37FDBC15509F}" destId="{C017AA77-147A-4C1B-8A71-7E07B87C17DA}" srcOrd="3" destOrd="0" presId="urn:diagrams.loki3.com/BracketList"/>
  </dgm:cxnLst>
  <dgm:bg/>
  <dgm:whole>
    <a:ln>
      <a:solidFill>
        <a:schemeClr val="tx1">
          <a:lumMod val="50000"/>
          <a:lumOff val="50000"/>
        </a:schemeClr>
      </a:solidFill>
    </a:ln>
  </dgm:whole>
  <dgm:extLst>
    <a:ext uri="http://schemas.microsoft.com/office/drawing/2008/diagram">
      <dsp:dataModelExt xmlns:dsp="http://schemas.microsoft.com/office/drawing/2008/diagram" relId="rId72"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BFEBC10B-AA7D-4966-B0FC-61002B9E11D2}" type="doc">
      <dgm:prSet loTypeId="urn:microsoft.com/office/officeart/2005/8/layout/vList6" loCatId="process" qsTypeId="urn:microsoft.com/office/officeart/2005/8/quickstyle/simple1" qsCatId="simple" csTypeId="urn:microsoft.com/office/officeart/2005/8/colors/accent6_2" csCatId="accent6" phldr="1"/>
      <dgm:spPr/>
    </dgm:pt>
    <dgm:pt modelId="{0129295F-4B14-4349-8DDD-B0322D8A16D5}">
      <dgm:prSet phldrT="[Text]" custT="1"/>
      <dgm:spPr>
        <a:xfrm>
          <a:off x="0" y="589"/>
          <a:ext cx="1517906" cy="319333"/>
        </a:xfrm>
        <a:prstGeom prst="roundRect">
          <a:avLst/>
        </a:prstGeom>
      </dgm:spPr>
      <dgm:t>
        <a:bodyPr/>
        <a:lstStyle/>
        <a:p>
          <a:pPr>
            <a:buNone/>
          </a:pPr>
          <a:r>
            <a:rPr lang="en-US" sz="900">
              <a:latin typeface="Century Gothic" panose="020B0502020202020204" pitchFamily="34" charset="0"/>
              <a:ea typeface="+mn-ea"/>
              <a:cs typeface="+mn-cs"/>
            </a:rPr>
            <a:t>Step 1</a:t>
          </a:r>
        </a:p>
      </dgm:t>
    </dgm:pt>
    <dgm:pt modelId="{64975EBA-9234-4EEA-9907-2F3BB110A2F0}" type="parTrans" cxnId="{F02DFE06-FC23-4374-9206-7FAB9339F02D}">
      <dgm:prSet/>
      <dgm:spPr/>
      <dgm:t>
        <a:bodyPr/>
        <a:lstStyle/>
        <a:p>
          <a:endParaRPr lang="en-US"/>
        </a:p>
      </dgm:t>
    </dgm:pt>
    <dgm:pt modelId="{FD041B1C-356F-49A2-AC03-FA5AFADFD409}" type="sibTrans" cxnId="{F02DFE06-FC23-4374-9206-7FAB9339F02D}">
      <dgm:prSet/>
      <dgm:spPr/>
      <dgm:t>
        <a:bodyPr/>
        <a:lstStyle/>
        <a:p>
          <a:endParaRPr lang="en-US"/>
        </a:p>
      </dgm:t>
    </dgm:pt>
    <dgm:pt modelId="{4350EBAF-3A7B-4F00-88BE-FCD6ACDCB286}">
      <dgm:prSet phldrT="[Text]" custT="1"/>
      <dgm:spPr>
        <a:xfrm>
          <a:off x="0" y="351856"/>
          <a:ext cx="1517906" cy="319333"/>
        </a:xfrm>
        <a:prstGeom prst="roundRect">
          <a:avLst/>
        </a:prstGeom>
      </dgm:spPr>
      <dgm:t>
        <a:bodyPr/>
        <a:lstStyle/>
        <a:p>
          <a:pPr>
            <a:buNone/>
          </a:pPr>
          <a:r>
            <a:rPr lang="en-US" sz="900">
              <a:latin typeface="Century Gothic" panose="020B0502020202020204" pitchFamily="34" charset="0"/>
              <a:ea typeface="+mn-ea"/>
              <a:cs typeface="+mn-cs"/>
            </a:rPr>
            <a:t>Step 2</a:t>
          </a:r>
        </a:p>
      </dgm:t>
    </dgm:pt>
    <dgm:pt modelId="{B8755B3D-D842-4E6D-9DA1-5CDFCF6F771F}" type="parTrans" cxnId="{B389A140-6660-4212-BA62-5C09FDED50D5}">
      <dgm:prSet/>
      <dgm:spPr/>
      <dgm:t>
        <a:bodyPr/>
        <a:lstStyle/>
        <a:p>
          <a:endParaRPr lang="en-US"/>
        </a:p>
      </dgm:t>
    </dgm:pt>
    <dgm:pt modelId="{87F75CA2-55BF-4F90-8A34-CFDB372F93DF}" type="sibTrans" cxnId="{B389A140-6660-4212-BA62-5C09FDED50D5}">
      <dgm:prSet/>
      <dgm:spPr/>
      <dgm:t>
        <a:bodyPr/>
        <a:lstStyle/>
        <a:p>
          <a:endParaRPr lang="en-US"/>
        </a:p>
      </dgm:t>
    </dgm:pt>
    <dgm:pt modelId="{9CDE3D96-320D-4E09-9A78-9769A0E4D46D}">
      <dgm:prSet phldrT="[Text]" custT="1"/>
      <dgm:spPr>
        <a:xfrm>
          <a:off x="0" y="703122"/>
          <a:ext cx="1517906" cy="319333"/>
        </a:xfrm>
        <a:prstGeom prst="roundRect">
          <a:avLst/>
        </a:prstGeom>
      </dgm:spPr>
      <dgm:t>
        <a:bodyPr/>
        <a:lstStyle/>
        <a:p>
          <a:pPr>
            <a:buNone/>
          </a:pPr>
          <a:r>
            <a:rPr lang="en-US" sz="900">
              <a:latin typeface="Century Gothic" panose="020B0502020202020204" pitchFamily="34" charset="0"/>
              <a:ea typeface="+mn-ea"/>
              <a:cs typeface="+mn-cs"/>
            </a:rPr>
            <a:t>Step 3</a:t>
          </a:r>
        </a:p>
      </dgm:t>
    </dgm:pt>
    <dgm:pt modelId="{530AD26A-1316-44C0-9E8E-D3AE87F0835D}" type="parTrans" cxnId="{62F95A1D-E9EC-4ABA-B680-80F6375CE811}">
      <dgm:prSet/>
      <dgm:spPr/>
      <dgm:t>
        <a:bodyPr/>
        <a:lstStyle/>
        <a:p>
          <a:endParaRPr lang="en-US"/>
        </a:p>
      </dgm:t>
    </dgm:pt>
    <dgm:pt modelId="{473A7F8E-EF0E-472C-870F-E5810A0ECDE9}" type="sibTrans" cxnId="{62F95A1D-E9EC-4ABA-B680-80F6375CE811}">
      <dgm:prSet/>
      <dgm:spPr/>
      <dgm:t>
        <a:bodyPr/>
        <a:lstStyle/>
        <a:p>
          <a:endParaRPr lang="en-US"/>
        </a:p>
      </dgm:t>
    </dgm:pt>
    <dgm:pt modelId="{06CFFD3A-A6A7-4A86-A898-68546A728A52}">
      <dgm:prSet phldrT="[Text]" custT="1"/>
      <dgm:spPr>
        <a:xfrm>
          <a:off x="0" y="1054389"/>
          <a:ext cx="1517906" cy="319333"/>
        </a:xfrm>
        <a:prstGeom prst="roundRect">
          <a:avLst/>
        </a:prstGeom>
      </dgm:spPr>
      <dgm:t>
        <a:bodyPr/>
        <a:lstStyle/>
        <a:p>
          <a:pPr>
            <a:buNone/>
          </a:pPr>
          <a:r>
            <a:rPr lang="en-US" sz="900">
              <a:latin typeface="Century Gothic" panose="020B0502020202020204" pitchFamily="34" charset="0"/>
              <a:ea typeface="+mn-ea"/>
              <a:cs typeface="+mn-cs"/>
            </a:rPr>
            <a:t>Step 4</a:t>
          </a:r>
        </a:p>
      </dgm:t>
    </dgm:pt>
    <dgm:pt modelId="{7549EA05-BC09-42C6-9E59-86D76360D12B}" type="parTrans" cxnId="{F2F04DD0-9362-4FE2-B429-7F788F264C9D}">
      <dgm:prSet/>
      <dgm:spPr/>
      <dgm:t>
        <a:bodyPr/>
        <a:lstStyle/>
        <a:p>
          <a:endParaRPr lang="en-US"/>
        </a:p>
      </dgm:t>
    </dgm:pt>
    <dgm:pt modelId="{61ED4904-4887-4950-AF01-DC8CCBEB2D86}" type="sibTrans" cxnId="{F2F04DD0-9362-4FE2-B429-7F788F264C9D}">
      <dgm:prSet/>
      <dgm:spPr/>
      <dgm:t>
        <a:bodyPr/>
        <a:lstStyle/>
        <a:p>
          <a:endParaRPr lang="en-US"/>
        </a:p>
      </dgm:t>
    </dgm:pt>
    <dgm:pt modelId="{FA10295F-2B13-484A-A167-C80C4DE5CE19}">
      <dgm:prSet phldrT="[Text]" custT="1"/>
      <dgm:spPr>
        <a:xfrm>
          <a:off x="0" y="1405655"/>
          <a:ext cx="1517906" cy="319333"/>
        </a:xfrm>
        <a:prstGeom prst="roundRect">
          <a:avLst/>
        </a:prstGeom>
      </dgm:spPr>
      <dgm:t>
        <a:bodyPr/>
        <a:lstStyle/>
        <a:p>
          <a:pPr>
            <a:buNone/>
          </a:pPr>
          <a:r>
            <a:rPr lang="en-US" sz="900">
              <a:latin typeface="Century Gothic" panose="020B0502020202020204" pitchFamily="34" charset="0"/>
              <a:ea typeface="+mn-ea"/>
              <a:cs typeface="+mn-cs"/>
            </a:rPr>
            <a:t>Step 5</a:t>
          </a:r>
        </a:p>
      </dgm:t>
    </dgm:pt>
    <dgm:pt modelId="{7D3D1062-304E-44CF-9120-F9C1F5B64DE8}" type="parTrans" cxnId="{85E7A90E-736D-47AF-87E1-2A5770570CE3}">
      <dgm:prSet/>
      <dgm:spPr/>
      <dgm:t>
        <a:bodyPr/>
        <a:lstStyle/>
        <a:p>
          <a:endParaRPr lang="en-US"/>
        </a:p>
      </dgm:t>
    </dgm:pt>
    <dgm:pt modelId="{FFD43717-3DAD-46D7-B8DC-3C6453137EE2}" type="sibTrans" cxnId="{85E7A90E-736D-47AF-87E1-2A5770570CE3}">
      <dgm:prSet/>
      <dgm:spPr/>
      <dgm:t>
        <a:bodyPr/>
        <a:lstStyle/>
        <a:p>
          <a:endParaRPr lang="en-US"/>
        </a:p>
      </dgm:t>
    </dgm:pt>
    <dgm:pt modelId="{1160A26A-F09E-40B1-8F4F-D31D4869CA46}">
      <dgm:prSet phldrT="[Text]" custT="1"/>
      <dgm:spPr>
        <a:xfrm>
          <a:off x="1517906" y="589"/>
          <a:ext cx="2276859" cy="319333"/>
        </a:xfrm>
        <a:prstGeom prst="rightArrow">
          <a:avLst>
            <a:gd name="adj1" fmla="val 75000"/>
            <a:gd name="adj2" fmla="val 50000"/>
          </a:avLst>
        </a:prstGeom>
      </dgm:spPr>
      <dgm:t>
        <a:bodyPr/>
        <a:lstStyle/>
        <a:p>
          <a:pPr>
            <a:buChar char="•"/>
          </a:pPr>
          <a:r>
            <a:rPr lang="en-US" sz="900">
              <a:latin typeface="Century Gothic" panose="020B0502020202020204" pitchFamily="34" charset="0"/>
              <a:ea typeface="+mn-ea"/>
              <a:cs typeface="+mn-cs"/>
            </a:rPr>
            <a:t>District launch and identify PPAs</a:t>
          </a:r>
        </a:p>
      </dgm:t>
    </dgm:pt>
    <dgm:pt modelId="{AF0FD001-2CA8-4F94-B0CD-8F9B2C1A1241}" type="parTrans" cxnId="{23040E8C-E20D-47A0-BE1A-99E7DD700CD7}">
      <dgm:prSet/>
      <dgm:spPr/>
      <dgm:t>
        <a:bodyPr/>
        <a:lstStyle/>
        <a:p>
          <a:endParaRPr lang="en-US"/>
        </a:p>
      </dgm:t>
    </dgm:pt>
    <dgm:pt modelId="{D192AF26-5714-407E-B4C8-86D527C3FE0B}" type="sibTrans" cxnId="{23040E8C-E20D-47A0-BE1A-99E7DD700CD7}">
      <dgm:prSet/>
      <dgm:spPr/>
      <dgm:t>
        <a:bodyPr/>
        <a:lstStyle/>
        <a:p>
          <a:endParaRPr lang="en-US"/>
        </a:p>
      </dgm:t>
    </dgm:pt>
    <dgm:pt modelId="{676E4E2C-C85B-49CC-BE8E-78B6E39F6979}">
      <dgm:prSet phldrT="[Text]" custT="1"/>
      <dgm:spPr>
        <a:xfrm>
          <a:off x="1517906" y="351856"/>
          <a:ext cx="2276859" cy="319333"/>
        </a:xfrm>
        <a:prstGeom prst="rightArrow">
          <a:avLst>
            <a:gd name="adj1" fmla="val 75000"/>
            <a:gd name="adj2" fmla="val 50000"/>
          </a:avLst>
        </a:prstGeom>
      </dgm:spPr>
      <dgm:t>
        <a:bodyPr/>
        <a:lstStyle/>
        <a:p>
          <a:pPr>
            <a:buChar char="•"/>
          </a:pPr>
          <a:r>
            <a:rPr lang="en-US" sz="900">
              <a:latin typeface="Century Gothic" panose="020B0502020202020204" pitchFamily="34" charset="0"/>
              <a:ea typeface="+mn-ea"/>
              <a:cs typeface="+mn-cs"/>
            </a:rPr>
            <a:t>Identify venues </a:t>
          </a:r>
        </a:p>
      </dgm:t>
    </dgm:pt>
    <dgm:pt modelId="{7FEF2AB5-3527-440E-AE7D-35CAB74ABB64}" type="parTrans" cxnId="{AD1E1D19-2BD3-4F81-A602-236C8427B5BF}">
      <dgm:prSet/>
      <dgm:spPr/>
      <dgm:t>
        <a:bodyPr/>
        <a:lstStyle/>
        <a:p>
          <a:endParaRPr lang="en-US"/>
        </a:p>
      </dgm:t>
    </dgm:pt>
    <dgm:pt modelId="{3D683C95-6FDD-43C6-AB60-FF61894DE79E}" type="sibTrans" cxnId="{AD1E1D19-2BD3-4F81-A602-236C8427B5BF}">
      <dgm:prSet/>
      <dgm:spPr/>
      <dgm:t>
        <a:bodyPr/>
        <a:lstStyle/>
        <a:p>
          <a:endParaRPr lang="en-US"/>
        </a:p>
      </dgm:t>
    </dgm:pt>
    <dgm:pt modelId="{8656FA0A-870A-4CD1-87DE-1E857DC7C1B0}">
      <dgm:prSet phldrT="[Text]" custT="1"/>
      <dgm:spPr>
        <a:xfrm>
          <a:off x="1517906" y="703122"/>
          <a:ext cx="2276859" cy="319333"/>
        </a:xfrm>
        <a:prstGeom prst="rightArrow">
          <a:avLst>
            <a:gd name="adj1" fmla="val 75000"/>
            <a:gd name="adj2" fmla="val 50000"/>
          </a:avLst>
        </a:prstGeom>
      </dgm:spPr>
      <dgm:t>
        <a:bodyPr/>
        <a:lstStyle/>
        <a:p>
          <a:pPr>
            <a:buChar char="•"/>
          </a:pPr>
          <a:r>
            <a:rPr lang="en-US" sz="900">
              <a:latin typeface="Century Gothic" panose="020B0502020202020204" pitchFamily="34" charset="0"/>
              <a:ea typeface="+mn-ea"/>
              <a:cs typeface="+mn-cs"/>
            </a:rPr>
            <a:t>Visit and map venues </a:t>
          </a:r>
        </a:p>
      </dgm:t>
    </dgm:pt>
    <dgm:pt modelId="{3898D1CF-7671-4B81-A605-3C6A942D7B85}" type="parTrans" cxnId="{EE8FB71C-9C93-49DF-9CF6-8A3B2EA3F5B3}">
      <dgm:prSet/>
      <dgm:spPr/>
      <dgm:t>
        <a:bodyPr/>
        <a:lstStyle/>
        <a:p>
          <a:endParaRPr lang="en-US"/>
        </a:p>
      </dgm:t>
    </dgm:pt>
    <dgm:pt modelId="{77A6292B-383F-47AC-ACAE-0CF8CF46816F}" type="sibTrans" cxnId="{EE8FB71C-9C93-49DF-9CF6-8A3B2EA3F5B3}">
      <dgm:prSet/>
      <dgm:spPr/>
      <dgm:t>
        <a:bodyPr/>
        <a:lstStyle/>
        <a:p>
          <a:endParaRPr lang="en-US"/>
        </a:p>
      </dgm:t>
    </dgm:pt>
    <dgm:pt modelId="{AD3997B1-5B35-4E17-A4C8-B6F94C1F0B9E}">
      <dgm:prSet phldrT="[Text]" custT="1"/>
      <dgm:spPr>
        <a:xfrm>
          <a:off x="1517906" y="1054389"/>
          <a:ext cx="2276859" cy="319333"/>
        </a:xfrm>
        <a:prstGeom prst="rightArrow">
          <a:avLst>
            <a:gd name="adj1" fmla="val 75000"/>
            <a:gd name="adj2" fmla="val 50000"/>
          </a:avLst>
        </a:prstGeom>
      </dgm:spPr>
      <dgm:t>
        <a:bodyPr/>
        <a:lstStyle/>
        <a:p>
          <a:pPr>
            <a:buChar char="•"/>
          </a:pPr>
          <a:r>
            <a:rPr lang="en-US" sz="900">
              <a:latin typeface="Century Gothic" panose="020B0502020202020204" pitchFamily="34" charset="0"/>
              <a:ea typeface="+mn-ea"/>
              <a:cs typeface="+mn-cs"/>
            </a:rPr>
            <a:t>Conduct biobehavioral survey</a:t>
          </a:r>
        </a:p>
      </dgm:t>
    </dgm:pt>
    <dgm:pt modelId="{F90A8CBD-8AB8-4F94-BE0D-0B97443C2C55}" type="parTrans" cxnId="{7062F271-114D-4EDB-84BC-7BC7A204B80A}">
      <dgm:prSet/>
      <dgm:spPr/>
      <dgm:t>
        <a:bodyPr/>
        <a:lstStyle/>
        <a:p>
          <a:endParaRPr lang="en-US"/>
        </a:p>
      </dgm:t>
    </dgm:pt>
    <dgm:pt modelId="{6B5C6899-3915-43E6-837B-40989AA5EECB}" type="sibTrans" cxnId="{7062F271-114D-4EDB-84BC-7BC7A204B80A}">
      <dgm:prSet/>
      <dgm:spPr/>
      <dgm:t>
        <a:bodyPr/>
        <a:lstStyle/>
        <a:p>
          <a:endParaRPr lang="en-US"/>
        </a:p>
      </dgm:t>
    </dgm:pt>
    <dgm:pt modelId="{BDBF3E85-0191-41CF-94A0-27D25837196E}">
      <dgm:prSet phldrT="[Text]" custT="1"/>
      <dgm:spPr>
        <a:xfrm>
          <a:off x="1517906" y="1405655"/>
          <a:ext cx="2276859" cy="319333"/>
        </a:xfrm>
        <a:prstGeom prst="rightArrow">
          <a:avLst>
            <a:gd name="adj1" fmla="val 75000"/>
            <a:gd name="adj2" fmla="val 50000"/>
          </a:avLst>
        </a:prstGeom>
      </dgm:spPr>
      <dgm:t>
        <a:bodyPr/>
        <a:lstStyle/>
        <a:p>
          <a:pPr>
            <a:buChar char="•"/>
          </a:pPr>
          <a:r>
            <a:rPr lang="en-US" sz="900">
              <a:latin typeface="Century Gothic" panose="020B0502020202020204" pitchFamily="34" charset="0"/>
              <a:ea typeface="+mn-ea"/>
              <a:cs typeface="+mn-cs"/>
            </a:rPr>
            <a:t>Feedback and data use workshop</a:t>
          </a:r>
        </a:p>
      </dgm:t>
    </dgm:pt>
    <dgm:pt modelId="{CC6883AA-FCD1-4997-8BC2-AAD32F99C7B2}" type="parTrans" cxnId="{7A52AFEA-5C6B-40C8-A79C-3B8B79CA4DF3}">
      <dgm:prSet/>
      <dgm:spPr/>
      <dgm:t>
        <a:bodyPr/>
        <a:lstStyle/>
        <a:p>
          <a:endParaRPr lang="en-US"/>
        </a:p>
      </dgm:t>
    </dgm:pt>
    <dgm:pt modelId="{8E07EFEA-B514-4811-9EF6-165227BA9976}" type="sibTrans" cxnId="{7A52AFEA-5C6B-40C8-A79C-3B8B79CA4DF3}">
      <dgm:prSet/>
      <dgm:spPr/>
      <dgm:t>
        <a:bodyPr/>
        <a:lstStyle/>
        <a:p>
          <a:endParaRPr lang="en-US"/>
        </a:p>
      </dgm:t>
    </dgm:pt>
    <dgm:pt modelId="{E54F2C1F-15DA-40EA-88A2-01B8BABCEACA}" type="pres">
      <dgm:prSet presAssocID="{BFEBC10B-AA7D-4966-B0FC-61002B9E11D2}" presName="Name0" presStyleCnt="0">
        <dgm:presLayoutVars>
          <dgm:dir/>
          <dgm:animLvl val="lvl"/>
          <dgm:resizeHandles/>
        </dgm:presLayoutVars>
      </dgm:prSet>
      <dgm:spPr/>
    </dgm:pt>
    <dgm:pt modelId="{ADA7CEC1-8574-4752-B5AF-166623BBBA00}" type="pres">
      <dgm:prSet presAssocID="{0129295F-4B14-4349-8DDD-B0322D8A16D5}" presName="linNode" presStyleCnt="0"/>
      <dgm:spPr/>
    </dgm:pt>
    <dgm:pt modelId="{2940E24A-8828-4DC5-86C2-AD503CAAE68B}" type="pres">
      <dgm:prSet presAssocID="{0129295F-4B14-4349-8DDD-B0322D8A16D5}" presName="parentShp" presStyleLbl="node1" presStyleIdx="0" presStyleCnt="5">
        <dgm:presLayoutVars>
          <dgm:bulletEnabled val="1"/>
        </dgm:presLayoutVars>
      </dgm:prSet>
      <dgm:spPr/>
    </dgm:pt>
    <dgm:pt modelId="{B5B67F55-E2EF-462B-9387-725B6A0D848E}" type="pres">
      <dgm:prSet presAssocID="{0129295F-4B14-4349-8DDD-B0322D8A16D5}" presName="childShp" presStyleLbl="bgAccFollowNode1" presStyleIdx="0" presStyleCnt="5">
        <dgm:presLayoutVars>
          <dgm:bulletEnabled val="1"/>
        </dgm:presLayoutVars>
      </dgm:prSet>
      <dgm:spPr/>
    </dgm:pt>
    <dgm:pt modelId="{BE8ABFC4-69B1-48EB-BC77-AE03ECCB7059}" type="pres">
      <dgm:prSet presAssocID="{FD041B1C-356F-49A2-AC03-FA5AFADFD409}" presName="spacing" presStyleCnt="0"/>
      <dgm:spPr/>
    </dgm:pt>
    <dgm:pt modelId="{60F9F7F9-C0E0-48FA-A4CA-173B4D13F9E0}" type="pres">
      <dgm:prSet presAssocID="{4350EBAF-3A7B-4F00-88BE-FCD6ACDCB286}" presName="linNode" presStyleCnt="0"/>
      <dgm:spPr/>
    </dgm:pt>
    <dgm:pt modelId="{B4599276-1162-48C4-AAE2-8F7E842CAEBD}" type="pres">
      <dgm:prSet presAssocID="{4350EBAF-3A7B-4F00-88BE-FCD6ACDCB286}" presName="parentShp" presStyleLbl="node1" presStyleIdx="1" presStyleCnt="5">
        <dgm:presLayoutVars>
          <dgm:bulletEnabled val="1"/>
        </dgm:presLayoutVars>
      </dgm:prSet>
      <dgm:spPr/>
    </dgm:pt>
    <dgm:pt modelId="{A1941F52-1329-4D4A-901F-4DA0AC5B1CA5}" type="pres">
      <dgm:prSet presAssocID="{4350EBAF-3A7B-4F00-88BE-FCD6ACDCB286}" presName="childShp" presStyleLbl="bgAccFollowNode1" presStyleIdx="1" presStyleCnt="5">
        <dgm:presLayoutVars>
          <dgm:bulletEnabled val="1"/>
        </dgm:presLayoutVars>
      </dgm:prSet>
      <dgm:spPr/>
    </dgm:pt>
    <dgm:pt modelId="{E0AC66B1-9BCF-4DFD-AB1C-BE00A38ED522}" type="pres">
      <dgm:prSet presAssocID="{87F75CA2-55BF-4F90-8A34-CFDB372F93DF}" presName="spacing" presStyleCnt="0"/>
      <dgm:spPr/>
    </dgm:pt>
    <dgm:pt modelId="{E6356D5E-B8AB-4F2D-A428-FC546EAC3D70}" type="pres">
      <dgm:prSet presAssocID="{9CDE3D96-320D-4E09-9A78-9769A0E4D46D}" presName="linNode" presStyleCnt="0"/>
      <dgm:spPr/>
    </dgm:pt>
    <dgm:pt modelId="{67E87B69-6F2F-4D0D-B738-07BEB3016BB4}" type="pres">
      <dgm:prSet presAssocID="{9CDE3D96-320D-4E09-9A78-9769A0E4D46D}" presName="parentShp" presStyleLbl="node1" presStyleIdx="2" presStyleCnt="5">
        <dgm:presLayoutVars>
          <dgm:bulletEnabled val="1"/>
        </dgm:presLayoutVars>
      </dgm:prSet>
      <dgm:spPr/>
    </dgm:pt>
    <dgm:pt modelId="{81F114A0-AB5A-4310-BD7F-1DBE56272B53}" type="pres">
      <dgm:prSet presAssocID="{9CDE3D96-320D-4E09-9A78-9769A0E4D46D}" presName="childShp" presStyleLbl="bgAccFollowNode1" presStyleIdx="2" presStyleCnt="5">
        <dgm:presLayoutVars>
          <dgm:bulletEnabled val="1"/>
        </dgm:presLayoutVars>
      </dgm:prSet>
      <dgm:spPr/>
    </dgm:pt>
    <dgm:pt modelId="{D302A573-2D45-4921-8539-5F46CA81CEE2}" type="pres">
      <dgm:prSet presAssocID="{473A7F8E-EF0E-472C-870F-E5810A0ECDE9}" presName="spacing" presStyleCnt="0"/>
      <dgm:spPr/>
    </dgm:pt>
    <dgm:pt modelId="{197935D3-91A6-46CE-8CC1-1229E363D6FF}" type="pres">
      <dgm:prSet presAssocID="{06CFFD3A-A6A7-4A86-A898-68546A728A52}" presName="linNode" presStyleCnt="0"/>
      <dgm:spPr/>
    </dgm:pt>
    <dgm:pt modelId="{2AB33E84-6A97-4CF3-BAB5-CD46194AC5BA}" type="pres">
      <dgm:prSet presAssocID="{06CFFD3A-A6A7-4A86-A898-68546A728A52}" presName="parentShp" presStyleLbl="node1" presStyleIdx="3" presStyleCnt="5">
        <dgm:presLayoutVars>
          <dgm:bulletEnabled val="1"/>
        </dgm:presLayoutVars>
      </dgm:prSet>
      <dgm:spPr/>
    </dgm:pt>
    <dgm:pt modelId="{F56D125B-A471-4702-8EDA-8A8F7538FB5E}" type="pres">
      <dgm:prSet presAssocID="{06CFFD3A-A6A7-4A86-A898-68546A728A52}" presName="childShp" presStyleLbl="bgAccFollowNode1" presStyleIdx="3" presStyleCnt="5">
        <dgm:presLayoutVars>
          <dgm:bulletEnabled val="1"/>
        </dgm:presLayoutVars>
      </dgm:prSet>
      <dgm:spPr/>
    </dgm:pt>
    <dgm:pt modelId="{AE0E3272-D71A-4694-935B-3217C9937ACD}" type="pres">
      <dgm:prSet presAssocID="{61ED4904-4887-4950-AF01-DC8CCBEB2D86}" presName="spacing" presStyleCnt="0"/>
      <dgm:spPr/>
    </dgm:pt>
    <dgm:pt modelId="{896D61C7-B2B7-4BB1-BA89-953B415F66AC}" type="pres">
      <dgm:prSet presAssocID="{FA10295F-2B13-484A-A167-C80C4DE5CE19}" presName="linNode" presStyleCnt="0"/>
      <dgm:spPr/>
    </dgm:pt>
    <dgm:pt modelId="{9E6893FA-D36D-45C4-B149-E426EE9F04A3}" type="pres">
      <dgm:prSet presAssocID="{FA10295F-2B13-484A-A167-C80C4DE5CE19}" presName="parentShp" presStyleLbl="node1" presStyleIdx="4" presStyleCnt="5">
        <dgm:presLayoutVars>
          <dgm:bulletEnabled val="1"/>
        </dgm:presLayoutVars>
      </dgm:prSet>
      <dgm:spPr/>
    </dgm:pt>
    <dgm:pt modelId="{563A6B48-4C3D-4567-B450-727419F53696}" type="pres">
      <dgm:prSet presAssocID="{FA10295F-2B13-484A-A167-C80C4DE5CE19}" presName="childShp" presStyleLbl="bgAccFollowNode1" presStyleIdx="4" presStyleCnt="5">
        <dgm:presLayoutVars>
          <dgm:bulletEnabled val="1"/>
        </dgm:presLayoutVars>
      </dgm:prSet>
      <dgm:spPr/>
    </dgm:pt>
  </dgm:ptLst>
  <dgm:cxnLst>
    <dgm:cxn modelId="{F02DFE06-FC23-4374-9206-7FAB9339F02D}" srcId="{BFEBC10B-AA7D-4966-B0FC-61002B9E11D2}" destId="{0129295F-4B14-4349-8DDD-B0322D8A16D5}" srcOrd="0" destOrd="0" parTransId="{64975EBA-9234-4EEA-9907-2F3BB110A2F0}" sibTransId="{FD041B1C-356F-49A2-AC03-FA5AFADFD409}"/>
    <dgm:cxn modelId="{85E7A90E-736D-47AF-87E1-2A5770570CE3}" srcId="{BFEBC10B-AA7D-4966-B0FC-61002B9E11D2}" destId="{FA10295F-2B13-484A-A167-C80C4DE5CE19}" srcOrd="4" destOrd="0" parTransId="{7D3D1062-304E-44CF-9120-F9C1F5B64DE8}" sibTransId="{FFD43717-3DAD-46D7-B8DC-3C6453137EE2}"/>
    <dgm:cxn modelId="{AD1E1D19-2BD3-4F81-A602-236C8427B5BF}" srcId="{4350EBAF-3A7B-4F00-88BE-FCD6ACDCB286}" destId="{676E4E2C-C85B-49CC-BE8E-78B6E39F6979}" srcOrd="0" destOrd="0" parTransId="{7FEF2AB5-3527-440E-AE7D-35CAB74ABB64}" sibTransId="{3D683C95-6FDD-43C6-AB60-FF61894DE79E}"/>
    <dgm:cxn modelId="{E8638A1B-C567-4E75-A355-EBDA066BE9D3}" type="presOf" srcId="{676E4E2C-C85B-49CC-BE8E-78B6E39F6979}" destId="{A1941F52-1329-4D4A-901F-4DA0AC5B1CA5}" srcOrd="0" destOrd="0" presId="urn:microsoft.com/office/officeart/2005/8/layout/vList6"/>
    <dgm:cxn modelId="{EE8FB71C-9C93-49DF-9CF6-8A3B2EA3F5B3}" srcId="{9CDE3D96-320D-4E09-9A78-9769A0E4D46D}" destId="{8656FA0A-870A-4CD1-87DE-1E857DC7C1B0}" srcOrd="0" destOrd="0" parTransId="{3898D1CF-7671-4B81-A605-3C6A942D7B85}" sibTransId="{77A6292B-383F-47AC-ACAE-0CF8CF46816F}"/>
    <dgm:cxn modelId="{62F95A1D-E9EC-4ABA-B680-80F6375CE811}" srcId="{BFEBC10B-AA7D-4966-B0FC-61002B9E11D2}" destId="{9CDE3D96-320D-4E09-9A78-9769A0E4D46D}" srcOrd="2" destOrd="0" parTransId="{530AD26A-1316-44C0-9E8E-D3AE87F0835D}" sibTransId="{473A7F8E-EF0E-472C-870F-E5810A0ECDE9}"/>
    <dgm:cxn modelId="{B4F0CB1E-7A2D-4AE2-9293-74205D377A2A}" type="presOf" srcId="{06CFFD3A-A6A7-4A86-A898-68546A728A52}" destId="{2AB33E84-6A97-4CF3-BAB5-CD46194AC5BA}" srcOrd="0" destOrd="0" presId="urn:microsoft.com/office/officeart/2005/8/layout/vList6"/>
    <dgm:cxn modelId="{5272613A-4464-48A3-952B-986FE2CF59EF}" type="presOf" srcId="{FA10295F-2B13-484A-A167-C80C4DE5CE19}" destId="{9E6893FA-D36D-45C4-B149-E426EE9F04A3}" srcOrd="0" destOrd="0" presId="urn:microsoft.com/office/officeart/2005/8/layout/vList6"/>
    <dgm:cxn modelId="{B389A140-6660-4212-BA62-5C09FDED50D5}" srcId="{BFEBC10B-AA7D-4966-B0FC-61002B9E11D2}" destId="{4350EBAF-3A7B-4F00-88BE-FCD6ACDCB286}" srcOrd="1" destOrd="0" parTransId="{B8755B3D-D842-4E6D-9DA1-5CDFCF6F771F}" sibTransId="{87F75CA2-55BF-4F90-8A34-CFDB372F93DF}"/>
    <dgm:cxn modelId="{42B38866-3116-47DD-AD17-B2033483C2A1}" type="presOf" srcId="{4350EBAF-3A7B-4F00-88BE-FCD6ACDCB286}" destId="{B4599276-1162-48C4-AAE2-8F7E842CAEBD}" srcOrd="0" destOrd="0" presId="urn:microsoft.com/office/officeart/2005/8/layout/vList6"/>
    <dgm:cxn modelId="{0DEE8348-CD0D-4497-92A0-B5CEDB28B243}" type="presOf" srcId="{8656FA0A-870A-4CD1-87DE-1E857DC7C1B0}" destId="{81F114A0-AB5A-4310-BD7F-1DBE56272B53}" srcOrd="0" destOrd="0" presId="urn:microsoft.com/office/officeart/2005/8/layout/vList6"/>
    <dgm:cxn modelId="{25D5B849-0FC2-44E3-8B45-917DDA816E94}" type="presOf" srcId="{BDBF3E85-0191-41CF-94A0-27D25837196E}" destId="{563A6B48-4C3D-4567-B450-727419F53696}" srcOrd="0" destOrd="0" presId="urn:microsoft.com/office/officeart/2005/8/layout/vList6"/>
    <dgm:cxn modelId="{12191F4A-7119-4FD2-AE59-404353B1A326}" type="presOf" srcId="{AD3997B1-5B35-4E17-A4C8-B6F94C1F0B9E}" destId="{F56D125B-A471-4702-8EDA-8A8F7538FB5E}" srcOrd="0" destOrd="0" presId="urn:microsoft.com/office/officeart/2005/8/layout/vList6"/>
    <dgm:cxn modelId="{7062F271-114D-4EDB-84BC-7BC7A204B80A}" srcId="{06CFFD3A-A6A7-4A86-A898-68546A728A52}" destId="{AD3997B1-5B35-4E17-A4C8-B6F94C1F0B9E}" srcOrd="0" destOrd="0" parTransId="{F90A8CBD-8AB8-4F94-BE0D-0B97443C2C55}" sibTransId="{6B5C6899-3915-43E6-837B-40989AA5EECB}"/>
    <dgm:cxn modelId="{23040E8C-E20D-47A0-BE1A-99E7DD700CD7}" srcId="{0129295F-4B14-4349-8DDD-B0322D8A16D5}" destId="{1160A26A-F09E-40B1-8F4F-D31D4869CA46}" srcOrd="0" destOrd="0" parTransId="{AF0FD001-2CA8-4F94-B0CD-8F9B2C1A1241}" sibTransId="{D192AF26-5714-407E-B4C8-86D527C3FE0B}"/>
    <dgm:cxn modelId="{FD49198C-A545-4F5E-BAAE-AE52127CAC71}" type="presOf" srcId="{0129295F-4B14-4349-8DDD-B0322D8A16D5}" destId="{2940E24A-8828-4DC5-86C2-AD503CAAE68B}" srcOrd="0" destOrd="0" presId="urn:microsoft.com/office/officeart/2005/8/layout/vList6"/>
    <dgm:cxn modelId="{9B2BA29C-A92F-466C-9281-831D5DBF95A6}" type="presOf" srcId="{1160A26A-F09E-40B1-8F4F-D31D4869CA46}" destId="{B5B67F55-E2EF-462B-9387-725B6A0D848E}" srcOrd="0" destOrd="0" presId="urn:microsoft.com/office/officeart/2005/8/layout/vList6"/>
    <dgm:cxn modelId="{20FE58CB-C09B-4334-B7FD-873DEF72BE7C}" type="presOf" srcId="{BFEBC10B-AA7D-4966-B0FC-61002B9E11D2}" destId="{E54F2C1F-15DA-40EA-88A2-01B8BABCEACA}" srcOrd="0" destOrd="0" presId="urn:microsoft.com/office/officeart/2005/8/layout/vList6"/>
    <dgm:cxn modelId="{F2F04DD0-9362-4FE2-B429-7F788F264C9D}" srcId="{BFEBC10B-AA7D-4966-B0FC-61002B9E11D2}" destId="{06CFFD3A-A6A7-4A86-A898-68546A728A52}" srcOrd="3" destOrd="0" parTransId="{7549EA05-BC09-42C6-9E59-86D76360D12B}" sibTransId="{61ED4904-4887-4950-AF01-DC8CCBEB2D86}"/>
    <dgm:cxn modelId="{66EE2CE7-33A5-4EB0-AD12-6FE653E25316}" type="presOf" srcId="{9CDE3D96-320D-4E09-9A78-9769A0E4D46D}" destId="{67E87B69-6F2F-4D0D-B738-07BEB3016BB4}" srcOrd="0" destOrd="0" presId="urn:microsoft.com/office/officeart/2005/8/layout/vList6"/>
    <dgm:cxn modelId="{7A52AFEA-5C6B-40C8-A79C-3B8B79CA4DF3}" srcId="{FA10295F-2B13-484A-A167-C80C4DE5CE19}" destId="{BDBF3E85-0191-41CF-94A0-27D25837196E}" srcOrd="0" destOrd="0" parTransId="{CC6883AA-FCD1-4997-8BC2-AAD32F99C7B2}" sibTransId="{8E07EFEA-B514-4811-9EF6-165227BA9976}"/>
    <dgm:cxn modelId="{25F9F0BF-D54F-4F53-BE85-DB55FE856062}" type="presParOf" srcId="{E54F2C1F-15DA-40EA-88A2-01B8BABCEACA}" destId="{ADA7CEC1-8574-4752-B5AF-166623BBBA00}" srcOrd="0" destOrd="0" presId="urn:microsoft.com/office/officeart/2005/8/layout/vList6"/>
    <dgm:cxn modelId="{63ABF3A8-66AC-416A-9B5B-AF67EA0FB259}" type="presParOf" srcId="{ADA7CEC1-8574-4752-B5AF-166623BBBA00}" destId="{2940E24A-8828-4DC5-86C2-AD503CAAE68B}" srcOrd="0" destOrd="0" presId="urn:microsoft.com/office/officeart/2005/8/layout/vList6"/>
    <dgm:cxn modelId="{4596293D-37C0-456E-A374-685D061A8F57}" type="presParOf" srcId="{ADA7CEC1-8574-4752-B5AF-166623BBBA00}" destId="{B5B67F55-E2EF-462B-9387-725B6A0D848E}" srcOrd="1" destOrd="0" presId="urn:microsoft.com/office/officeart/2005/8/layout/vList6"/>
    <dgm:cxn modelId="{27336AED-E70A-40F5-9AA6-4272695E33B9}" type="presParOf" srcId="{E54F2C1F-15DA-40EA-88A2-01B8BABCEACA}" destId="{BE8ABFC4-69B1-48EB-BC77-AE03ECCB7059}" srcOrd="1" destOrd="0" presId="urn:microsoft.com/office/officeart/2005/8/layout/vList6"/>
    <dgm:cxn modelId="{6EB6F868-A17E-410F-9D62-EB7191BC8989}" type="presParOf" srcId="{E54F2C1F-15DA-40EA-88A2-01B8BABCEACA}" destId="{60F9F7F9-C0E0-48FA-A4CA-173B4D13F9E0}" srcOrd="2" destOrd="0" presId="urn:microsoft.com/office/officeart/2005/8/layout/vList6"/>
    <dgm:cxn modelId="{E07FC705-FA7F-4BC8-B253-51EA31F527E1}" type="presParOf" srcId="{60F9F7F9-C0E0-48FA-A4CA-173B4D13F9E0}" destId="{B4599276-1162-48C4-AAE2-8F7E842CAEBD}" srcOrd="0" destOrd="0" presId="urn:microsoft.com/office/officeart/2005/8/layout/vList6"/>
    <dgm:cxn modelId="{88438BE0-B5FC-4AA7-A624-120FEE635758}" type="presParOf" srcId="{60F9F7F9-C0E0-48FA-A4CA-173B4D13F9E0}" destId="{A1941F52-1329-4D4A-901F-4DA0AC5B1CA5}" srcOrd="1" destOrd="0" presId="urn:microsoft.com/office/officeart/2005/8/layout/vList6"/>
    <dgm:cxn modelId="{5DD4759B-DC59-4824-B9CC-6356E2C34AB2}" type="presParOf" srcId="{E54F2C1F-15DA-40EA-88A2-01B8BABCEACA}" destId="{E0AC66B1-9BCF-4DFD-AB1C-BE00A38ED522}" srcOrd="3" destOrd="0" presId="urn:microsoft.com/office/officeart/2005/8/layout/vList6"/>
    <dgm:cxn modelId="{A05B86FD-86D0-4B4B-AA9B-CD24174ED351}" type="presParOf" srcId="{E54F2C1F-15DA-40EA-88A2-01B8BABCEACA}" destId="{E6356D5E-B8AB-4F2D-A428-FC546EAC3D70}" srcOrd="4" destOrd="0" presId="urn:microsoft.com/office/officeart/2005/8/layout/vList6"/>
    <dgm:cxn modelId="{B8E06EFC-F82F-4FD3-9E04-B6C1F70241EB}" type="presParOf" srcId="{E6356D5E-B8AB-4F2D-A428-FC546EAC3D70}" destId="{67E87B69-6F2F-4D0D-B738-07BEB3016BB4}" srcOrd="0" destOrd="0" presId="urn:microsoft.com/office/officeart/2005/8/layout/vList6"/>
    <dgm:cxn modelId="{8302D434-362D-4775-B5E6-9C6498E10F6B}" type="presParOf" srcId="{E6356D5E-B8AB-4F2D-A428-FC546EAC3D70}" destId="{81F114A0-AB5A-4310-BD7F-1DBE56272B53}" srcOrd="1" destOrd="0" presId="urn:microsoft.com/office/officeart/2005/8/layout/vList6"/>
    <dgm:cxn modelId="{B735B542-2AEB-48D4-A8F6-EDC8626FA1DC}" type="presParOf" srcId="{E54F2C1F-15DA-40EA-88A2-01B8BABCEACA}" destId="{D302A573-2D45-4921-8539-5F46CA81CEE2}" srcOrd="5" destOrd="0" presId="urn:microsoft.com/office/officeart/2005/8/layout/vList6"/>
    <dgm:cxn modelId="{A9A84CF8-CEC2-4146-9D8D-D9E5AC2168F0}" type="presParOf" srcId="{E54F2C1F-15DA-40EA-88A2-01B8BABCEACA}" destId="{197935D3-91A6-46CE-8CC1-1229E363D6FF}" srcOrd="6" destOrd="0" presId="urn:microsoft.com/office/officeart/2005/8/layout/vList6"/>
    <dgm:cxn modelId="{E2D12C20-DF83-4375-A4C5-D14A5641FF29}" type="presParOf" srcId="{197935D3-91A6-46CE-8CC1-1229E363D6FF}" destId="{2AB33E84-6A97-4CF3-BAB5-CD46194AC5BA}" srcOrd="0" destOrd="0" presId="urn:microsoft.com/office/officeart/2005/8/layout/vList6"/>
    <dgm:cxn modelId="{4A35B0E3-B2BC-4D2B-BE58-3A80C8839219}" type="presParOf" srcId="{197935D3-91A6-46CE-8CC1-1229E363D6FF}" destId="{F56D125B-A471-4702-8EDA-8A8F7538FB5E}" srcOrd="1" destOrd="0" presId="urn:microsoft.com/office/officeart/2005/8/layout/vList6"/>
    <dgm:cxn modelId="{1AFE0F83-87F7-427D-92FB-65FD99F11690}" type="presParOf" srcId="{E54F2C1F-15DA-40EA-88A2-01B8BABCEACA}" destId="{AE0E3272-D71A-4694-935B-3217C9937ACD}" srcOrd="7" destOrd="0" presId="urn:microsoft.com/office/officeart/2005/8/layout/vList6"/>
    <dgm:cxn modelId="{CE7E447C-7F52-4D29-B2CF-97363A503B35}" type="presParOf" srcId="{E54F2C1F-15DA-40EA-88A2-01B8BABCEACA}" destId="{896D61C7-B2B7-4BB1-BA89-953B415F66AC}" srcOrd="8" destOrd="0" presId="urn:microsoft.com/office/officeart/2005/8/layout/vList6"/>
    <dgm:cxn modelId="{590A35FE-A058-4878-8727-8CB6CB616284}" type="presParOf" srcId="{896D61C7-B2B7-4BB1-BA89-953B415F66AC}" destId="{9E6893FA-D36D-45C4-B149-E426EE9F04A3}" srcOrd="0" destOrd="0" presId="urn:microsoft.com/office/officeart/2005/8/layout/vList6"/>
    <dgm:cxn modelId="{7A37E6F4-836A-4896-A0A0-BB3591436597}" type="presParOf" srcId="{896D61C7-B2B7-4BB1-BA89-953B415F66AC}" destId="{563A6B48-4C3D-4567-B450-727419F53696}" srcOrd="1" destOrd="0" presId="urn:microsoft.com/office/officeart/2005/8/layout/vList6"/>
  </dgm:cxnLst>
  <dgm:bg/>
  <dgm:whole/>
  <dgm:extLst>
    <a:ext uri="http://schemas.microsoft.com/office/drawing/2008/diagram">
      <dsp:dataModelExt xmlns:dsp="http://schemas.microsoft.com/office/drawing/2008/diagram" relId="rId77"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BFEBC10B-AA7D-4966-B0FC-61002B9E11D2}" type="doc">
      <dgm:prSet loTypeId="urn:microsoft.com/office/officeart/2005/8/layout/vList6" loCatId="process" qsTypeId="urn:microsoft.com/office/officeart/2005/8/quickstyle/simple1" qsCatId="simple" csTypeId="urn:microsoft.com/office/officeart/2005/8/colors/accent6_2" csCatId="accent6" phldr="1"/>
      <dgm:spPr/>
    </dgm:pt>
    <dgm:pt modelId="{E54F2C1F-15DA-40EA-88A2-01B8BABCEACA}" type="pres">
      <dgm:prSet presAssocID="{BFEBC10B-AA7D-4966-B0FC-61002B9E11D2}" presName="Name0" presStyleCnt="0">
        <dgm:presLayoutVars>
          <dgm:dir/>
          <dgm:animLvl val="lvl"/>
          <dgm:resizeHandles/>
        </dgm:presLayoutVars>
      </dgm:prSet>
      <dgm:spPr/>
    </dgm:pt>
  </dgm:ptLst>
  <dgm:cxnLst>
    <dgm:cxn modelId="{20FE58CB-C09B-4334-B7FD-873DEF72BE7C}" type="presOf" srcId="{BFEBC10B-AA7D-4966-B0FC-61002B9E11D2}" destId="{E54F2C1F-15DA-40EA-88A2-01B8BABCEACA}" srcOrd="0" destOrd="0" presId="urn:microsoft.com/office/officeart/2005/8/layout/vList6"/>
  </dgm:cxnLst>
  <dgm:bg/>
  <dgm:whole/>
  <dgm:extLst>
    <a:ext uri="http://schemas.microsoft.com/office/drawing/2008/diagram">
      <dsp:dataModelExt xmlns:dsp="http://schemas.microsoft.com/office/drawing/2008/diagram" relId="rId83"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EC329779-7115-4D52-86AA-CAFE5105488B}" type="doc">
      <dgm:prSet loTypeId="urn:microsoft.com/office/officeart/2005/8/layout/process3" loCatId="process" qsTypeId="urn:microsoft.com/office/officeart/2005/8/quickstyle/simple1" qsCatId="simple" csTypeId="urn:microsoft.com/office/officeart/2005/8/colors/accent6_2" csCatId="accent6" phldr="1"/>
      <dgm:spPr/>
      <dgm:t>
        <a:bodyPr/>
        <a:lstStyle/>
        <a:p>
          <a:endParaRPr lang="en-US"/>
        </a:p>
      </dgm:t>
    </dgm:pt>
    <dgm:pt modelId="{2D29183E-060B-4206-8248-13663A215971}">
      <dgm:prSet phldrT="[Text]"/>
      <dgm:spPr/>
      <dgm:t>
        <a:bodyPr/>
        <a:lstStyle/>
        <a:p>
          <a:r>
            <a:rPr lang="en-US">
              <a:ln>
                <a:solidFill>
                  <a:schemeClr val="tx1">
                    <a:lumMod val="50000"/>
                    <a:lumOff val="50000"/>
                  </a:schemeClr>
                </a:solidFill>
              </a:ln>
              <a:latin typeface="Century Gothic" panose="020B0502020202020204" pitchFamily="34" charset="0"/>
            </a:rPr>
            <a:t>Venues identified </a:t>
          </a:r>
        </a:p>
      </dgm:t>
    </dgm:pt>
    <dgm:pt modelId="{DA686495-14D4-4110-8BA8-A3781427E887}" type="parTrans" cxnId="{702DE3D4-811E-4574-B300-918EEC763D9A}">
      <dgm:prSet/>
      <dgm:spPr/>
      <dgm:t>
        <a:bodyPr/>
        <a:lstStyle/>
        <a:p>
          <a:endParaRPr lang="en-US">
            <a:ln>
              <a:solidFill>
                <a:schemeClr val="tx1">
                  <a:lumMod val="50000"/>
                  <a:lumOff val="50000"/>
                </a:schemeClr>
              </a:solidFill>
            </a:ln>
          </a:endParaRPr>
        </a:p>
      </dgm:t>
    </dgm:pt>
    <dgm:pt modelId="{3DCA74D3-A163-4409-B294-DD2D8518B0D5}" type="sibTrans" cxnId="{702DE3D4-811E-4574-B300-918EEC763D9A}">
      <dgm:prSet/>
      <dgm:spPr/>
      <dgm:t>
        <a:bodyPr/>
        <a:lstStyle/>
        <a:p>
          <a:endParaRPr lang="en-US">
            <a:ln>
              <a:solidFill>
                <a:schemeClr val="tx1">
                  <a:lumMod val="50000"/>
                  <a:lumOff val="50000"/>
                </a:schemeClr>
              </a:solidFill>
            </a:ln>
          </a:endParaRPr>
        </a:p>
      </dgm:t>
    </dgm:pt>
    <dgm:pt modelId="{CDCEC4B2-B4F3-42FA-920B-6D6C0F97996C}">
      <dgm:prSet phldrT="[Text]"/>
      <dgm:spPr/>
      <dgm:t>
        <a:bodyPr/>
        <a:lstStyle/>
        <a:p>
          <a:r>
            <a:rPr lang="en-US">
              <a:ln>
                <a:solidFill>
                  <a:schemeClr val="tx1">
                    <a:lumMod val="50000"/>
                    <a:lumOff val="50000"/>
                  </a:schemeClr>
                </a:solidFill>
              </a:ln>
            </a:rPr>
            <a:t> </a:t>
          </a:r>
          <a:r>
            <a:rPr lang="en-US">
              <a:ln>
                <a:solidFill>
                  <a:schemeClr val="tx1">
                    <a:lumMod val="50000"/>
                    <a:lumOff val="50000"/>
                  </a:schemeClr>
                </a:solidFill>
              </a:ln>
              <a:latin typeface="Century Gothic" panose="020B0502020202020204" pitchFamily="34" charset="0"/>
            </a:rPr>
            <a:t>Level 1: Community informants interviewed  (Form A)</a:t>
          </a:r>
        </a:p>
      </dgm:t>
    </dgm:pt>
    <dgm:pt modelId="{C36E2019-78B4-4296-88BF-A67BE8B29FA3}" type="parTrans" cxnId="{07D62FA6-6E95-4507-BE5A-51D7DC176772}">
      <dgm:prSet/>
      <dgm:spPr/>
      <dgm:t>
        <a:bodyPr/>
        <a:lstStyle/>
        <a:p>
          <a:endParaRPr lang="en-US">
            <a:ln>
              <a:solidFill>
                <a:schemeClr val="tx1">
                  <a:lumMod val="50000"/>
                  <a:lumOff val="50000"/>
                </a:schemeClr>
              </a:solidFill>
            </a:ln>
          </a:endParaRPr>
        </a:p>
      </dgm:t>
    </dgm:pt>
    <dgm:pt modelId="{4CB2BE6E-474E-4040-BFA5-249950CA01FC}" type="sibTrans" cxnId="{07D62FA6-6E95-4507-BE5A-51D7DC176772}">
      <dgm:prSet/>
      <dgm:spPr/>
      <dgm:t>
        <a:bodyPr/>
        <a:lstStyle/>
        <a:p>
          <a:endParaRPr lang="en-US">
            <a:ln>
              <a:solidFill>
                <a:schemeClr val="tx1">
                  <a:lumMod val="50000"/>
                  <a:lumOff val="50000"/>
                </a:schemeClr>
              </a:solidFill>
            </a:ln>
          </a:endParaRPr>
        </a:p>
      </dgm:t>
    </dgm:pt>
    <dgm:pt modelId="{DBEA763F-C670-40C2-AA2D-D2F80471F75C}">
      <dgm:prSet phldrT="[Text]"/>
      <dgm:spPr/>
      <dgm:t>
        <a:bodyPr/>
        <a:lstStyle/>
        <a:p>
          <a:r>
            <a:rPr lang="en-US">
              <a:ln>
                <a:solidFill>
                  <a:schemeClr val="tx1">
                    <a:lumMod val="50000"/>
                    <a:lumOff val="50000"/>
                  </a:schemeClr>
                </a:solidFill>
              </a:ln>
              <a:latin typeface="Century Gothic" panose="020B0502020202020204" pitchFamily="34" charset="0"/>
            </a:rPr>
            <a:t>Venues visited </a:t>
          </a:r>
        </a:p>
      </dgm:t>
    </dgm:pt>
    <dgm:pt modelId="{42D8B79A-1C3E-4A89-8AFB-27FEFB30B89A}" type="parTrans" cxnId="{89FB39B1-1564-4652-A85C-E24FE569E2EC}">
      <dgm:prSet/>
      <dgm:spPr/>
      <dgm:t>
        <a:bodyPr/>
        <a:lstStyle/>
        <a:p>
          <a:endParaRPr lang="en-US">
            <a:ln>
              <a:solidFill>
                <a:schemeClr val="tx1">
                  <a:lumMod val="50000"/>
                  <a:lumOff val="50000"/>
                </a:schemeClr>
              </a:solidFill>
            </a:ln>
          </a:endParaRPr>
        </a:p>
      </dgm:t>
    </dgm:pt>
    <dgm:pt modelId="{E6275C46-7A29-4677-9276-1D8D4E75FDAA}" type="sibTrans" cxnId="{89FB39B1-1564-4652-A85C-E24FE569E2EC}">
      <dgm:prSet/>
      <dgm:spPr/>
      <dgm:t>
        <a:bodyPr/>
        <a:lstStyle/>
        <a:p>
          <a:endParaRPr lang="en-US">
            <a:ln>
              <a:solidFill>
                <a:schemeClr val="tx1">
                  <a:lumMod val="50000"/>
                  <a:lumOff val="50000"/>
                </a:schemeClr>
              </a:solidFill>
            </a:ln>
          </a:endParaRPr>
        </a:p>
      </dgm:t>
    </dgm:pt>
    <dgm:pt modelId="{80D42845-AB75-401D-B175-3471921CC51F}">
      <dgm:prSet phldrT="[Text]"/>
      <dgm:spPr/>
      <dgm:t>
        <a:bodyPr/>
        <a:lstStyle/>
        <a:p>
          <a:r>
            <a:rPr lang="en-US">
              <a:ln>
                <a:solidFill>
                  <a:schemeClr val="tx1">
                    <a:lumMod val="50000"/>
                    <a:lumOff val="50000"/>
                  </a:schemeClr>
                </a:solidFill>
              </a:ln>
              <a:latin typeface="Century Gothic" panose="020B0502020202020204" pitchFamily="34" charset="0"/>
            </a:rPr>
            <a:t>Level 2: Venue informants interviewed (Form </a:t>
          </a:r>
          <a:r>
            <a:rPr lang="en-US" b="0">
              <a:ln>
                <a:solidFill>
                  <a:schemeClr val="tx1">
                    <a:lumMod val="50000"/>
                    <a:lumOff val="50000"/>
                  </a:schemeClr>
                </a:solidFill>
              </a:ln>
              <a:latin typeface="Century Gothic" panose="020B0502020202020204" pitchFamily="34" charset="0"/>
            </a:rPr>
            <a:t>B) </a:t>
          </a:r>
        </a:p>
      </dgm:t>
    </dgm:pt>
    <dgm:pt modelId="{6ACF930B-805A-44A9-B16E-044E77F0F8A1}" type="parTrans" cxnId="{87BEC5CC-8068-494F-8052-8C35E37A8299}">
      <dgm:prSet/>
      <dgm:spPr/>
      <dgm:t>
        <a:bodyPr/>
        <a:lstStyle/>
        <a:p>
          <a:endParaRPr lang="en-US">
            <a:ln>
              <a:solidFill>
                <a:schemeClr val="tx1">
                  <a:lumMod val="50000"/>
                  <a:lumOff val="50000"/>
                </a:schemeClr>
              </a:solidFill>
            </a:ln>
          </a:endParaRPr>
        </a:p>
      </dgm:t>
    </dgm:pt>
    <dgm:pt modelId="{63ED5DCD-11D5-4134-9F69-4DC385237133}" type="sibTrans" cxnId="{87BEC5CC-8068-494F-8052-8C35E37A8299}">
      <dgm:prSet/>
      <dgm:spPr/>
      <dgm:t>
        <a:bodyPr/>
        <a:lstStyle/>
        <a:p>
          <a:endParaRPr lang="en-US">
            <a:ln>
              <a:solidFill>
                <a:schemeClr val="tx1">
                  <a:lumMod val="50000"/>
                  <a:lumOff val="50000"/>
                </a:schemeClr>
              </a:solidFill>
            </a:ln>
          </a:endParaRPr>
        </a:p>
      </dgm:t>
    </dgm:pt>
    <dgm:pt modelId="{38B5A4FD-B507-4694-B569-C1306CB09201}">
      <dgm:prSet phldrT="[Text]"/>
      <dgm:spPr/>
      <dgm:t>
        <a:bodyPr/>
        <a:lstStyle/>
        <a:p>
          <a:r>
            <a:rPr lang="en-US">
              <a:ln>
                <a:solidFill>
                  <a:schemeClr val="tx1">
                    <a:lumMod val="50000"/>
                    <a:lumOff val="50000"/>
                  </a:schemeClr>
                </a:solidFill>
              </a:ln>
              <a:latin typeface="Century Gothic" panose="020B0502020202020204" pitchFamily="34" charset="0"/>
            </a:rPr>
            <a:t>30 operational venues revisited  </a:t>
          </a:r>
        </a:p>
      </dgm:t>
    </dgm:pt>
    <dgm:pt modelId="{85EDCF90-42A8-4788-8848-4817E8D53A23}" type="parTrans" cxnId="{D4E70816-808A-4C71-9965-767450C6496B}">
      <dgm:prSet/>
      <dgm:spPr/>
      <dgm:t>
        <a:bodyPr/>
        <a:lstStyle/>
        <a:p>
          <a:endParaRPr lang="en-US">
            <a:ln>
              <a:solidFill>
                <a:schemeClr val="tx1">
                  <a:lumMod val="50000"/>
                  <a:lumOff val="50000"/>
                </a:schemeClr>
              </a:solidFill>
            </a:ln>
          </a:endParaRPr>
        </a:p>
      </dgm:t>
    </dgm:pt>
    <dgm:pt modelId="{57013A65-095D-4656-843B-7A3DB96780AE}" type="sibTrans" cxnId="{D4E70816-808A-4C71-9965-767450C6496B}">
      <dgm:prSet/>
      <dgm:spPr/>
      <dgm:t>
        <a:bodyPr/>
        <a:lstStyle/>
        <a:p>
          <a:endParaRPr lang="en-US">
            <a:ln>
              <a:solidFill>
                <a:schemeClr val="tx1">
                  <a:lumMod val="50000"/>
                  <a:lumOff val="50000"/>
                </a:schemeClr>
              </a:solidFill>
            </a:ln>
          </a:endParaRPr>
        </a:p>
      </dgm:t>
    </dgm:pt>
    <dgm:pt modelId="{67DC609E-8E35-4BCB-ADB3-F65483694A68}">
      <dgm:prSet phldrT="[Text]"/>
      <dgm:spPr/>
      <dgm:t>
        <a:bodyPr/>
        <a:lstStyle/>
        <a:p>
          <a:r>
            <a:rPr lang="en-US">
              <a:ln>
                <a:solidFill>
                  <a:schemeClr val="tx1">
                    <a:lumMod val="50000"/>
                    <a:lumOff val="50000"/>
                  </a:schemeClr>
                </a:solidFill>
              </a:ln>
              <a:latin typeface="Century Gothic" panose="020B0502020202020204" pitchFamily="34" charset="0"/>
            </a:rPr>
            <a:t>Level 3: Patrons and employees interviewed (Form C)</a:t>
          </a:r>
        </a:p>
      </dgm:t>
    </dgm:pt>
    <dgm:pt modelId="{12B012EE-5C23-4607-8D49-DFAA8949C7FA}" type="parTrans" cxnId="{3E09A728-02AE-4363-9FFA-EA704B882A0F}">
      <dgm:prSet/>
      <dgm:spPr/>
      <dgm:t>
        <a:bodyPr/>
        <a:lstStyle/>
        <a:p>
          <a:endParaRPr lang="en-US">
            <a:ln>
              <a:solidFill>
                <a:schemeClr val="tx1">
                  <a:lumMod val="50000"/>
                  <a:lumOff val="50000"/>
                </a:schemeClr>
              </a:solidFill>
            </a:ln>
          </a:endParaRPr>
        </a:p>
      </dgm:t>
    </dgm:pt>
    <dgm:pt modelId="{FC59C1B7-DED5-42D8-B761-9475F8AC8E1C}" type="sibTrans" cxnId="{3E09A728-02AE-4363-9FFA-EA704B882A0F}">
      <dgm:prSet/>
      <dgm:spPr/>
      <dgm:t>
        <a:bodyPr/>
        <a:lstStyle/>
        <a:p>
          <a:endParaRPr lang="en-US">
            <a:ln>
              <a:solidFill>
                <a:schemeClr val="tx1">
                  <a:lumMod val="50000"/>
                  <a:lumOff val="50000"/>
                </a:schemeClr>
              </a:solidFill>
            </a:ln>
          </a:endParaRPr>
        </a:p>
      </dgm:t>
    </dgm:pt>
    <dgm:pt modelId="{FCD54636-3410-40C3-8C03-27FAC313DAA4}" type="pres">
      <dgm:prSet presAssocID="{EC329779-7115-4D52-86AA-CAFE5105488B}" presName="linearFlow" presStyleCnt="0">
        <dgm:presLayoutVars>
          <dgm:dir/>
          <dgm:animLvl val="lvl"/>
          <dgm:resizeHandles val="exact"/>
        </dgm:presLayoutVars>
      </dgm:prSet>
      <dgm:spPr/>
    </dgm:pt>
    <dgm:pt modelId="{C52C359E-ADC3-42A9-AF44-53D3DFFD5AF6}" type="pres">
      <dgm:prSet presAssocID="{2D29183E-060B-4206-8248-13663A215971}" presName="composite" presStyleCnt="0"/>
      <dgm:spPr/>
    </dgm:pt>
    <dgm:pt modelId="{9DE3FF9C-D473-49AC-B0F7-FC6A29B9D889}" type="pres">
      <dgm:prSet presAssocID="{2D29183E-060B-4206-8248-13663A215971}" presName="parTx" presStyleLbl="node1" presStyleIdx="0" presStyleCnt="3">
        <dgm:presLayoutVars>
          <dgm:chMax val="0"/>
          <dgm:chPref val="0"/>
          <dgm:bulletEnabled val="1"/>
        </dgm:presLayoutVars>
      </dgm:prSet>
      <dgm:spPr/>
    </dgm:pt>
    <dgm:pt modelId="{A443CDC4-A3A5-465F-BBF6-6D0CCBEC3C24}" type="pres">
      <dgm:prSet presAssocID="{2D29183E-060B-4206-8248-13663A215971}" presName="parSh" presStyleLbl="node1" presStyleIdx="0" presStyleCnt="3"/>
      <dgm:spPr/>
    </dgm:pt>
    <dgm:pt modelId="{0488F736-8671-4AA2-815B-DCB265B5FB0A}" type="pres">
      <dgm:prSet presAssocID="{2D29183E-060B-4206-8248-13663A215971}" presName="desTx" presStyleLbl="fgAcc1" presStyleIdx="0" presStyleCnt="3">
        <dgm:presLayoutVars>
          <dgm:bulletEnabled val="1"/>
        </dgm:presLayoutVars>
      </dgm:prSet>
      <dgm:spPr/>
    </dgm:pt>
    <dgm:pt modelId="{408F3CD0-E02A-458A-B21A-38D491F66B06}" type="pres">
      <dgm:prSet presAssocID="{3DCA74D3-A163-4409-B294-DD2D8518B0D5}" presName="sibTrans" presStyleLbl="sibTrans2D1" presStyleIdx="0" presStyleCnt="2"/>
      <dgm:spPr/>
    </dgm:pt>
    <dgm:pt modelId="{F2E09DF9-9564-4C0D-A967-AF4B156CFE48}" type="pres">
      <dgm:prSet presAssocID="{3DCA74D3-A163-4409-B294-DD2D8518B0D5}" presName="connTx" presStyleLbl="sibTrans2D1" presStyleIdx="0" presStyleCnt="2"/>
      <dgm:spPr/>
    </dgm:pt>
    <dgm:pt modelId="{CBAE2E7C-00E7-4E39-91D5-8594F31A722D}" type="pres">
      <dgm:prSet presAssocID="{DBEA763F-C670-40C2-AA2D-D2F80471F75C}" presName="composite" presStyleCnt="0"/>
      <dgm:spPr/>
    </dgm:pt>
    <dgm:pt modelId="{4F5A5F1D-A7CE-498A-AD80-147E3A36A315}" type="pres">
      <dgm:prSet presAssocID="{DBEA763F-C670-40C2-AA2D-D2F80471F75C}" presName="parTx" presStyleLbl="node1" presStyleIdx="0" presStyleCnt="3">
        <dgm:presLayoutVars>
          <dgm:chMax val="0"/>
          <dgm:chPref val="0"/>
          <dgm:bulletEnabled val="1"/>
        </dgm:presLayoutVars>
      </dgm:prSet>
      <dgm:spPr/>
    </dgm:pt>
    <dgm:pt modelId="{2C99AC44-63AB-4052-995F-E761CD5B0991}" type="pres">
      <dgm:prSet presAssocID="{DBEA763F-C670-40C2-AA2D-D2F80471F75C}" presName="parSh" presStyleLbl="node1" presStyleIdx="1" presStyleCnt="3"/>
      <dgm:spPr/>
    </dgm:pt>
    <dgm:pt modelId="{4944340C-0F68-46F3-950B-314F3FAABDBD}" type="pres">
      <dgm:prSet presAssocID="{DBEA763F-C670-40C2-AA2D-D2F80471F75C}" presName="desTx" presStyleLbl="fgAcc1" presStyleIdx="1" presStyleCnt="3">
        <dgm:presLayoutVars>
          <dgm:bulletEnabled val="1"/>
        </dgm:presLayoutVars>
      </dgm:prSet>
      <dgm:spPr/>
    </dgm:pt>
    <dgm:pt modelId="{631EF742-C2BC-45B0-A4D9-02E8A56410F2}" type="pres">
      <dgm:prSet presAssocID="{E6275C46-7A29-4677-9276-1D8D4E75FDAA}" presName="sibTrans" presStyleLbl="sibTrans2D1" presStyleIdx="1" presStyleCnt="2"/>
      <dgm:spPr/>
    </dgm:pt>
    <dgm:pt modelId="{77036DA0-50A9-47B9-9EFF-BD079AAA82EE}" type="pres">
      <dgm:prSet presAssocID="{E6275C46-7A29-4677-9276-1D8D4E75FDAA}" presName="connTx" presStyleLbl="sibTrans2D1" presStyleIdx="1" presStyleCnt="2"/>
      <dgm:spPr/>
    </dgm:pt>
    <dgm:pt modelId="{DE1D1C7E-240C-4A20-B3A7-2BF2EE124943}" type="pres">
      <dgm:prSet presAssocID="{38B5A4FD-B507-4694-B569-C1306CB09201}" presName="composite" presStyleCnt="0"/>
      <dgm:spPr/>
    </dgm:pt>
    <dgm:pt modelId="{6B2D0668-B0B8-421F-B27D-4B0013822300}" type="pres">
      <dgm:prSet presAssocID="{38B5A4FD-B507-4694-B569-C1306CB09201}" presName="parTx" presStyleLbl="node1" presStyleIdx="1" presStyleCnt="3">
        <dgm:presLayoutVars>
          <dgm:chMax val="0"/>
          <dgm:chPref val="0"/>
          <dgm:bulletEnabled val="1"/>
        </dgm:presLayoutVars>
      </dgm:prSet>
      <dgm:spPr/>
    </dgm:pt>
    <dgm:pt modelId="{8C1A0391-50AE-449F-AF81-3BF53D8A99EC}" type="pres">
      <dgm:prSet presAssocID="{38B5A4FD-B507-4694-B569-C1306CB09201}" presName="parSh" presStyleLbl="node1" presStyleIdx="2" presStyleCnt="3"/>
      <dgm:spPr/>
    </dgm:pt>
    <dgm:pt modelId="{031320CB-A996-4317-949A-CEC25976929E}" type="pres">
      <dgm:prSet presAssocID="{38B5A4FD-B507-4694-B569-C1306CB09201}" presName="desTx" presStyleLbl="fgAcc1" presStyleIdx="2" presStyleCnt="3">
        <dgm:presLayoutVars>
          <dgm:bulletEnabled val="1"/>
        </dgm:presLayoutVars>
      </dgm:prSet>
      <dgm:spPr/>
    </dgm:pt>
  </dgm:ptLst>
  <dgm:cxnLst>
    <dgm:cxn modelId="{D4E70816-808A-4C71-9965-767450C6496B}" srcId="{EC329779-7115-4D52-86AA-CAFE5105488B}" destId="{38B5A4FD-B507-4694-B569-C1306CB09201}" srcOrd="2" destOrd="0" parTransId="{85EDCF90-42A8-4788-8848-4817E8D53A23}" sibTransId="{57013A65-095D-4656-843B-7A3DB96780AE}"/>
    <dgm:cxn modelId="{F1BB431B-14D8-4C7E-A448-2B3D2BCF0827}" type="presOf" srcId="{80D42845-AB75-401D-B175-3471921CC51F}" destId="{4944340C-0F68-46F3-950B-314F3FAABDBD}" srcOrd="0" destOrd="0" presId="urn:microsoft.com/office/officeart/2005/8/layout/process3"/>
    <dgm:cxn modelId="{3E09A728-02AE-4363-9FFA-EA704B882A0F}" srcId="{38B5A4FD-B507-4694-B569-C1306CB09201}" destId="{67DC609E-8E35-4BCB-ADB3-F65483694A68}" srcOrd="0" destOrd="0" parTransId="{12B012EE-5C23-4607-8D49-DFAA8949C7FA}" sibTransId="{FC59C1B7-DED5-42D8-B761-9475F8AC8E1C}"/>
    <dgm:cxn modelId="{E3851A2A-9CB3-4B35-8E4D-010431A0C308}" type="presOf" srcId="{DBEA763F-C670-40C2-AA2D-D2F80471F75C}" destId="{2C99AC44-63AB-4052-995F-E761CD5B0991}" srcOrd="1" destOrd="0" presId="urn:microsoft.com/office/officeart/2005/8/layout/process3"/>
    <dgm:cxn modelId="{FD5D632D-9DE7-4037-A897-A16EE7311FB0}" type="presOf" srcId="{67DC609E-8E35-4BCB-ADB3-F65483694A68}" destId="{031320CB-A996-4317-949A-CEC25976929E}" srcOrd="0" destOrd="0" presId="urn:microsoft.com/office/officeart/2005/8/layout/process3"/>
    <dgm:cxn modelId="{FA7DE030-221E-4B37-A358-8A5BB65677DD}" type="presOf" srcId="{3DCA74D3-A163-4409-B294-DD2D8518B0D5}" destId="{408F3CD0-E02A-458A-B21A-38D491F66B06}" srcOrd="0" destOrd="0" presId="urn:microsoft.com/office/officeart/2005/8/layout/process3"/>
    <dgm:cxn modelId="{E2CEF33F-2548-4A76-8BED-B3AA0EBC34AC}" type="presOf" srcId="{E6275C46-7A29-4677-9276-1D8D4E75FDAA}" destId="{77036DA0-50A9-47B9-9EFF-BD079AAA82EE}" srcOrd="1" destOrd="0" presId="urn:microsoft.com/office/officeart/2005/8/layout/process3"/>
    <dgm:cxn modelId="{00D59C66-5D11-417D-BA8B-8FF4B4B7DB08}" type="presOf" srcId="{2D29183E-060B-4206-8248-13663A215971}" destId="{9DE3FF9C-D473-49AC-B0F7-FC6A29B9D889}" srcOrd="0" destOrd="0" presId="urn:microsoft.com/office/officeart/2005/8/layout/process3"/>
    <dgm:cxn modelId="{56B22980-65BB-4278-80A6-D6179CC6134F}" type="presOf" srcId="{DBEA763F-C670-40C2-AA2D-D2F80471F75C}" destId="{4F5A5F1D-A7CE-498A-AD80-147E3A36A315}" srcOrd="0" destOrd="0" presId="urn:microsoft.com/office/officeart/2005/8/layout/process3"/>
    <dgm:cxn modelId="{C61EB481-00BE-41D6-9613-473BC345B552}" type="presOf" srcId="{38B5A4FD-B507-4694-B569-C1306CB09201}" destId="{6B2D0668-B0B8-421F-B27D-4B0013822300}" srcOrd="0" destOrd="0" presId="urn:microsoft.com/office/officeart/2005/8/layout/process3"/>
    <dgm:cxn modelId="{07D62FA6-6E95-4507-BE5A-51D7DC176772}" srcId="{2D29183E-060B-4206-8248-13663A215971}" destId="{CDCEC4B2-B4F3-42FA-920B-6D6C0F97996C}" srcOrd="0" destOrd="0" parTransId="{C36E2019-78B4-4296-88BF-A67BE8B29FA3}" sibTransId="{4CB2BE6E-474E-4040-BFA5-249950CA01FC}"/>
    <dgm:cxn modelId="{89FB39B1-1564-4652-A85C-E24FE569E2EC}" srcId="{EC329779-7115-4D52-86AA-CAFE5105488B}" destId="{DBEA763F-C670-40C2-AA2D-D2F80471F75C}" srcOrd="1" destOrd="0" parTransId="{42D8B79A-1C3E-4A89-8AFB-27FEFB30B89A}" sibTransId="{E6275C46-7A29-4677-9276-1D8D4E75FDAA}"/>
    <dgm:cxn modelId="{D1803FBA-6E0C-49B0-A885-6CEF0BDDC0DC}" type="presOf" srcId="{E6275C46-7A29-4677-9276-1D8D4E75FDAA}" destId="{631EF742-C2BC-45B0-A4D9-02E8A56410F2}" srcOrd="0" destOrd="0" presId="urn:microsoft.com/office/officeart/2005/8/layout/process3"/>
    <dgm:cxn modelId="{6E48AFBB-9E08-45EA-AB20-490348A748A3}" type="presOf" srcId="{2D29183E-060B-4206-8248-13663A215971}" destId="{A443CDC4-A3A5-465F-BBF6-6D0CCBEC3C24}" srcOrd="1" destOrd="0" presId="urn:microsoft.com/office/officeart/2005/8/layout/process3"/>
    <dgm:cxn modelId="{30F421CB-7329-4185-9CF3-3D42FCBF1227}" type="presOf" srcId="{38B5A4FD-B507-4694-B569-C1306CB09201}" destId="{8C1A0391-50AE-449F-AF81-3BF53D8A99EC}" srcOrd="1" destOrd="0" presId="urn:microsoft.com/office/officeart/2005/8/layout/process3"/>
    <dgm:cxn modelId="{87BEC5CC-8068-494F-8052-8C35E37A8299}" srcId="{DBEA763F-C670-40C2-AA2D-D2F80471F75C}" destId="{80D42845-AB75-401D-B175-3471921CC51F}" srcOrd="0" destOrd="0" parTransId="{6ACF930B-805A-44A9-B16E-044E77F0F8A1}" sibTransId="{63ED5DCD-11D5-4134-9F69-4DC385237133}"/>
    <dgm:cxn modelId="{702DE3D4-811E-4574-B300-918EEC763D9A}" srcId="{EC329779-7115-4D52-86AA-CAFE5105488B}" destId="{2D29183E-060B-4206-8248-13663A215971}" srcOrd="0" destOrd="0" parTransId="{DA686495-14D4-4110-8BA8-A3781427E887}" sibTransId="{3DCA74D3-A163-4409-B294-DD2D8518B0D5}"/>
    <dgm:cxn modelId="{8641A1E6-21F1-40F1-958D-4E4F6DE98DA0}" type="presOf" srcId="{EC329779-7115-4D52-86AA-CAFE5105488B}" destId="{FCD54636-3410-40C3-8C03-27FAC313DAA4}" srcOrd="0" destOrd="0" presId="urn:microsoft.com/office/officeart/2005/8/layout/process3"/>
    <dgm:cxn modelId="{E38D0BF3-0BC4-419D-8D33-C47A3B362176}" type="presOf" srcId="{CDCEC4B2-B4F3-42FA-920B-6D6C0F97996C}" destId="{0488F736-8671-4AA2-815B-DCB265B5FB0A}" srcOrd="0" destOrd="0" presId="urn:microsoft.com/office/officeart/2005/8/layout/process3"/>
    <dgm:cxn modelId="{AC3300FA-2AF6-4E74-9FC3-79526D47E0E8}" type="presOf" srcId="{3DCA74D3-A163-4409-B294-DD2D8518B0D5}" destId="{F2E09DF9-9564-4C0D-A967-AF4B156CFE48}" srcOrd="1" destOrd="0" presId="urn:microsoft.com/office/officeart/2005/8/layout/process3"/>
    <dgm:cxn modelId="{AFBB61BE-E6B3-4242-86D2-165E887AEEE3}" type="presParOf" srcId="{FCD54636-3410-40C3-8C03-27FAC313DAA4}" destId="{C52C359E-ADC3-42A9-AF44-53D3DFFD5AF6}" srcOrd="0" destOrd="0" presId="urn:microsoft.com/office/officeart/2005/8/layout/process3"/>
    <dgm:cxn modelId="{B88DAF92-3C39-4202-9C7A-189B1EAEC1F2}" type="presParOf" srcId="{C52C359E-ADC3-42A9-AF44-53D3DFFD5AF6}" destId="{9DE3FF9C-D473-49AC-B0F7-FC6A29B9D889}" srcOrd="0" destOrd="0" presId="urn:microsoft.com/office/officeart/2005/8/layout/process3"/>
    <dgm:cxn modelId="{5199DBA3-2077-4B34-A556-5307651DBFD7}" type="presParOf" srcId="{C52C359E-ADC3-42A9-AF44-53D3DFFD5AF6}" destId="{A443CDC4-A3A5-465F-BBF6-6D0CCBEC3C24}" srcOrd="1" destOrd="0" presId="urn:microsoft.com/office/officeart/2005/8/layout/process3"/>
    <dgm:cxn modelId="{311B1405-7C3C-4416-93CE-A2905AF0B10F}" type="presParOf" srcId="{C52C359E-ADC3-42A9-AF44-53D3DFFD5AF6}" destId="{0488F736-8671-4AA2-815B-DCB265B5FB0A}" srcOrd="2" destOrd="0" presId="urn:microsoft.com/office/officeart/2005/8/layout/process3"/>
    <dgm:cxn modelId="{CA5E511E-2779-4F7D-A17F-90F2B041AF83}" type="presParOf" srcId="{FCD54636-3410-40C3-8C03-27FAC313DAA4}" destId="{408F3CD0-E02A-458A-B21A-38D491F66B06}" srcOrd="1" destOrd="0" presId="urn:microsoft.com/office/officeart/2005/8/layout/process3"/>
    <dgm:cxn modelId="{5D8D27E8-3CEE-4804-862C-81D38F684E28}" type="presParOf" srcId="{408F3CD0-E02A-458A-B21A-38D491F66B06}" destId="{F2E09DF9-9564-4C0D-A967-AF4B156CFE48}" srcOrd="0" destOrd="0" presId="urn:microsoft.com/office/officeart/2005/8/layout/process3"/>
    <dgm:cxn modelId="{055E7529-D51A-4643-A043-1AC2651636E4}" type="presParOf" srcId="{FCD54636-3410-40C3-8C03-27FAC313DAA4}" destId="{CBAE2E7C-00E7-4E39-91D5-8594F31A722D}" srcOrd="2" destOrd="0" presId="urn:microsoft.com/office/officeart/2005/8/layout/process3"/>
    <dgm:cxn modelId="{5B388E06-384D-4C87-ADBB-1014AA2579B6}" type="presParOf" srcId="{CBAE2E7C-00E7-4E39-91D5-8594F31A722D}" destId="{4F5A5F1D-A7CE-498A-AD80-147E3A36A315}" srcOrd="0" destOrd="0" presId="urn:microsoft.com/office/officeart/2005/8/layout/process3"/>
    <dgm:cxn modelId="{3F0CE9EA-8B91-40B6-9383-BD2199EB44D5}" type="presParOf" srcId="{CBAE2E7C-00E7-4E39-91D5-8594F31A722D}" destId="{2C99AC44-63AB-4052-995F-E761CD5B0991}" srcOrd="1" destOrd="0" presId="urn:microsoft.com/office/officeart/2005/8/layout/process3"/>
    <dgm:cxn modelId="{C65A6303-B739-45A7-9240-092B0B7E8B95}" type="presParOf" srcId="{CBAE2E7C-00E7-4E39-91D5-8594F31A722D}" destId="{4944340C-0F68-46F3-950B-314F3FAABDBD}" srcOrd="2" destOrd="0" presId="urn:microsoft.com/office/officeart/2005/8/layout/process3"/>
    <dgm:cxn modelId="{7141BA10-87A5-461F-B068-BCCA91CD74B2}" type="presParOf" srcId="{FCD54636-3410-40C3-8C03-27FAC313DAA4}" destId="{631EF742-C2BC-45B0-A4D9-02E8A56410F2}" srcOrd="3" destOrd="0" presId="urn:microsoft.com/office/officeart/2005/8/layout/process3"/>
    <dgm:cxn modelId="{7F4B34BE-8576-4A05-BCF3-7F94DFD962F3}" type="presParOf" srcId="{631EF742-C2BC-45B0-A4D9-02E8A56410F2}" destId="{77036DA0-50A9-47B9-9EFF-BD079AAA82EE}" srcOrd="0" destOrd="0" presId="urn:microsoft.com/office/officeart/2005/8/layout/process3"/>
    <dgm:cxn modelId="{570030DC-CAF4-4FCE-B40E-B6A6EADD3450}" type="presParOf" srcId="{FCD54636-3410-40C3-8C03-27FAC313DAA4}" destId="{DE1D1C7E-240C-4A20-B3A7-2BF2EE124943}" srcOrd="4" destOrd="0" presId="urn:microsoft.com/office/officeart/2005/8/layout/process3"/>
    <dgm:cxn modelId="{E9D3DD28-CAAE-4E7F-885D-B89DAEB4F504}" type="presParOf" srcId="{DE1D1C7E-240C-4A20-B3A7-2BF2EE124943}" destId="{6B2D0668-B0B8-421F-B27D-4B0013822300}" srcOrd="0" destOrd="0" presId="urn:microsoft.com/office/officeart/2005/8/layout/process3"/>
    <dgm:cxn modelId="{52DBAF2C-3457-44D8-8FFE-A8D903F8D116}" type="presParOf" srcId="{DE1D1C7E-240C-4A20-B3A7-2BF2EE124943}" destId="{8C1A0391-50AE-449F-AF81-3BF53D8A99EC}" srcOrd="1" destOrd="0" presId="urn:microsoft.com/office/officeart/2005/8/layout/process3"/>
    <dgm:cxn modelId="{83E33052-47A2-448A-838B-717433AB39FA}" type="presParOf" srcId="{DE1D1C7E-240C-4A20-B3A7-2BF2EE124943}" destId="{031320CB-A996-4317-949A-CEC25976929E}" srcOrd="2" destOrd="0" presId="urn:microsoft.com/office/officeart/2005/8/layout/process3"/>
  </dgm:cxnLst>
  <dgm:bg/>
  <dgm:whole>
    <a:ln w="9525">
      <a:solidFill>
        <a:schemeClr val="bg1">
          <a:lumMod val="75000"/>
        </a:schemeClr>
      </a:solidFill>
    </a:ln>
  </dgm:whole>
  <dgm:extLst>
    <a:ext uri="http://schemas.microsoft.com/office/drawing/2008/diagram">
      <dsp:dataModelExt xmlns:dsp="http://schemas.microsoft.com/office/drawing/2008/diagram" relId="rId8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5715BCE-6B01-476A-9E48-6419215D788A}">
      <dsp:nvSpPr>
        <dsp:cNvPr id="0" name=""/>
        <dsp:cNvSpPr/>
      </dsp:nvSpPr>
      <dsp:spPr>
        <a:xfrm>
          <a:off x="3" y="0"/>
          <a:ext cx="904414" cy="1641475"/>
        </a:xfrm>
        <a:prstGeom prst="roundRect">
          <a:avLst>
            <a:gd name="adj" fmla="val 10000"/>
          </a:avLst>
        </a:prstGeom>
        <a:solidFill>
          <a:schemeClr val="accent6">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Theory and Evidence</a:t>
          </a:r>
        </a:p>
      </dsp:txBody>
      <dsp:txXfrm>
        <a:off x="3" y="656590"/>
        <a:ext cx="904414" cy="656590"/>
      </dsp:txXfrm>
    </dsp:sp>
    <dsp:sp modelId="{473ABDB9-2C8D-4753-882A-4120319F50F6}">
      <dsp:nvSpPr>
        <dsp:cNvPr id="0" name=""/>
        <dsp:cNvSpPr/>
      </dsp:nvSpPr>
      <dsp:spPr>
        <a:xfrm>
          <a:off x="179764" y="98488"/>
          <a:ext cx="546611" cy="546611"/>
        </a:xfrm>
        <a:prstGeom prst="ellipse">
          <a:avLst/>
        </a:prstGeom>
        <a:blipFill rotWithShape="1">
          <a:blip xmlns:r="http://schemas.openxmlformats.org/officeDocument/2006/relationships" r:embed="rId1"/>
          <a:srcRect/>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DD6C27B-14F2-44B5-ADAA-31B007613E9B}">
      <dsp:nvSpPr>
        <dsp:cNvPr id="0" name=""/>
        <dsp:cNvSpPr/>
      </dsp:nvSpPr>
      <dsp:spPr>
        <a:xfrm>
          <a:off x="941408" y="0"/>
          <a:ext cx="904414" cy="1641475"/>
        </a:xfrm>
        <a:prstGeom prst="roundRect">
          <a:avLst>
            <a:gd name="adj" fmla="val 10000"/>
          </a:avLst>
        </a:prstGeom>
        <a:solidFill>
          <a:schemeClr val="accent6">
            <a:shade val="80000"/>
            <a:hueOff val="-127231"/>
            <a:satOff val="5670"/>
            <a:lumOff val="792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Local Epidemic Response</a:t>
          </a:r>
        </a:p>
      </dsp:txBody>
      <dsp:txXfrm>
        <a:off x="941408" y="656590"/>
        <a:ext cx="904414" cy="656590"/>
      </dsp:txXfrm>
    </dsp:sp>
    <dsp:sp modelId="{72DC60C7-A890-46F6-B5AB-82455E3450C0}">
      <dsp:nvSpPr>
        <dsp:cNvPr id="0" name=""/>
        <dsp:cNvSpPr/>
      </dsp:nvSpPr>
      <dsp:spPr>
        <a:xfrm>
          <a:off x="1111311" y="98488"/>
          <a:ext cx="546611" cy="546611"/>
        </a:xfrm>
        <a:prstGeom prst="ellipse">
          <a:avLst/>
        </a:prstGeom>
        <a:blipFill rotWithShape="1">
          <a:blip xmlns:r="http://schemas.openxmlformats.org/officeDocument/2006/relationships" r:embed="rId2"/>
          <a:srcRect/>
          <a:stretch>
            <a:fillRect l="-2000" r="-2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14B96EF6-158F-4EE5-A712-00307485FECC}">
      <dsp:nvSpPr>
        <dsp:cNvPr id="0" name=""/>
        <dsp:cNvSpPr/>
      </dsp:nvSpPr>
      <dsp:spPr>
        <a:xfrm>
          <a:off x="1836977" y="0"/>
          <a:ext cx="904414" cy="1641475"/>
        </a:xfrm>
        <a:prstGeom prst="roundRect">
          <a:avLst>
            <a:gd name="adj" fmla="val 10000"/>
          </a:avLst>
        </a:prstGeom>
        <a:solidFill>
          <a:schemeClr val="accent6">
            <a:shade val="80000"/>
            <a:hueOff val="-254461"/>
            <a:satOff val="11339"/>
            <a:lumOff val="1585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Scientific Rigor</a:t>
          </a:r>
        </a:p>
      </dsp:txBody>
      <dsp:txXfrm>
        <a:off x="1836977" y="656590"/>
        <a:ext cx="904414" cy="656590"/>
      </dsp:txXfrm>
    </dsp:sp>
    <dsp:sp modelId="{FBFCFC83-2160-41DF-B6FA-F852F4BEC54E}">
      <dsp:nvSpPr>
        <dsp:cNvPr id="0" name=""/>
        <dsp:cNvSpPr/>
      </dsp:nvSpPr>
      <dsp:spPr>
        <a:xfrm>
          <a:off x="2042857" y="98488"/>
          <a:ext cx="546611" cy="546611"/>
        </a:xfrm>
        <a:prstGeom prst="ellipse">
          <a:avLst/>
        </a:prstGeom>
        <a:blipFill rotWithShape="1">
          <a:blip xmlns:r="http://schemas.openxmlformats.org/officeDocument/2006/relationships" r:embed="rId3"/>
          <a:srcRect/>
          <a:stretch>
            <a:fillRect l="-17000" r="-17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3B12D42E-7E9C-4C6E-8CD9-2F94CE6ECDB2}">
      <dsp:nvSpPr>
        <dsp:cNvPr id="0" name=""/>
        <dsp:cNvSpPr/>
      </dsp:nvSpPr>
      <dsp:spPr>
        <a:xfrm>
          <a:off x="2796365" y="0"/>
          <a:ext cx="904414" cy="1641475"/>
        </a:xfrm>
        <a:prstGeom prst="roundRect">
          <a:avLst>
            <a:gd name="adj" fmla="val 10000"/>
          </a:avLst>
        </a:prstGeom>
        <a:solidFill>
          <a:schemeClr val="accent6">
            <a:shade val="80000"/>
            <a:hueOff val="-381692"/>
            <a:satOff val="17009"/>
            <a:lumOff val="23779"/>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Ethics &amp; Engagement</a:t>
          </a:r>
        </a:p>
      </dsp:txBody>
      <dsp:txXfrm>
        <a:off x="2796365" y="656590"/>
        <a:ext cx="904414" cy="656590"/>
      </dsp:txXfrm>
    </dsp:sp>
    <dsp:sp modelId="{2629D004-4AEA-4DB0-A26F-7BF192416C6A}">
      <dsp:nvSpPr>
        <dsp:cNvPr id="0" name=""/>
        <dsp:cNvSpPr/>
      </dsp:nvSpPr>
      <dsp:spPr>
        <a:xfrm>
          <a:off x="2974404" y="98488"/>
          <a:ext cx="546611" cy="546611"/>
        </a:xfrm>
        <a:prstGeom prst="ellipse">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l="-17000" r="-17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B0186F24-A81C-4CA7-B17F-30045CEAB599}">
      <dsp:nvSpPr>
        <dsp:cNvPr id="0" name=""/>
        <dsp:cNvSpPr/>
      </dsp:nvSpPr>
      <dsp:spPr>
        <a:xfrm>
          <a:off x="148031" y="1313180"/>
          <a:ext cx="3404717" cy="246221"/>
        </a:xfrm>
        <a:prstGeom prst="leftRightArrow">
          <a:avLst/>
        </a:prstGeom>
        <a:solidFill>
          <a:schemeClr val="accent6">
            <a:tint val="4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B441F5D-F85F-4CCF-B5BA-8D1831744F33}">
      <dsp:nvSpPr>
        <dsp:cNvPr id="0" name=""/>
        <dsp:cNvSpPr/>
      </dsp:nvSpPr>
      <dsp:spPr>
        <a:xfrm>
          <a:off x="26235" y="0"/>
          <a:ext cx="1595846" cy="1370965"/>
        </a:xfrm>
        <a:prstGeom prst="roundRect">
          <a:avLst>
            <a:gd name="adj" fmla="val 1000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rPr>
            <a:t>Workers</a:t>
          </a:r>
        </a:p>
      </dsp:txBody>
      <dsp:txXfrm>
        <a:off x="26235" y="0"/>
        <a:ext cx="1595846" cy="411289"/>
      </dsp:txXfrm>
    </dsp:sp>
    <dsp:sp modelId="{1B5D8333-524B-492B-A42B-3A38B5DCCB84}">
      <dsp:nvSpPr>
        <dsp:cNvPr id="0" name=""/>
        <dsp:cNvSpPr/>
      </dsp:nvSpPr>
      <dsp:spPr>
        <a:xfrm>
          <a:off x="161243" y="411406"/>
          <a:ext cx="1276677" cy="269339"/>
        </a:xfrm>
        <a:prstGeom prst="roundRect">
          <a:avLst>
            <a:gd name="adj" fmla="val 10000"/>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3335" rIns="17780" bIns="13335" numCol="1" spcCol="1270" anchor="ctr" anchorCtr="0">
          <a:noAutofit/>
        </a:bodyPr>
        <a:lstStyle/>
        <a:p>
          <a:pPr marL="0" lvl="0" indent="0" algn="ctr" defTabSz="311150">
            <a:lnSpc>
              <a:spcPct val="90000"/>
            </a:lnSpc>
            <a:spcBef>
              <a:spcPct val="0"/>
            </a:spcBef>
            <a:spcAft>
              <a:spcPct val="35000"/>
            </a:spcAft>
            <a:buNone/>
          </a:pPr>
          <a:r>
            <a:rPr lang="en-US" sz="700" kern="1200">
              <a:latin typeface="Century Gothic" panose="020B0502020202020204" pitchFamily="34" charset="0"/>
            </a:rPr>
            <a:t>Resident female workers </a:t>
          </a:r>
        </a:p>
      </dsp:txBody>
      <dsp:txXfrm>
        <a:off x="169132" y="419295"/>
        <a:ext cx="1260899" cy="253561"/>
      </dsp:txXfrm>
    </dsp:sp>
    <dsp:sp modelId="{2852DDD5-42F8-47A8-824F-C1CAEB6CB6F0}">
      <dsp:nvSpPr>
        <dsp:cNvPr id="0" name=""/>
        <dsp:cNvSpPr/>
      </dsp:nvSpPr>
      <dsp:spPr>
        <a:xfrm>
          <a:off x="161243" y="722183"/>
          <a:ext cx="1276677" cy="269339"/>
        </a:xfrm>
        <a:prstGeom prst="roundRect">
          <a:avLst>
            <a:gd name="adj" fmla="val 10000"/>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3335" rIns="17780" bIns="13335" numCol="1" spcCol="1270" anchor="ctr" anchorCtr="0">
          <a:noAutofit/>
        </a:bodyPr>
        <a:lstStyle/>
        <a:p>
          <a:pPr marL="0" lvl="0" indent="0" algn="ctr" defTabSz="311150">
            <a:lnSpc>
              <a:spcPct val="90000"/>
            </a:lnSpc>
            <a:spcBef>
              <a:spcPct val="0"/>
            </a:spcBef>
            <a:spcAft>
              <a:spcPct val="35000"/>
            </a:spcAft>
            <a:buNone/>
          </a:pPr>
          <a:r>
            <a:rPr lang="en-US" sz="700" kern="1200">
              <a:latin typeface="Century Gothic" panose="020B0502020202020204" pitchFamily="34" charset="0"/>
            </a:rPr>
            <a:t>Nonresident female workers</a:t>
          </a:r>
        </a:p>
      </dsp:txBody>
      <dsp:txXfrm>
        <a:off x="169132" y="730072"/>
        <a:ext cx="1260899" cy="253561"/>
      </dsp:txXfrm>
    </dsp:sp>
    <dsp:sp modelId="{7B8094B9-AC4F-4ADF-9331-9C1ED6694AFB}">
      <dsp:nvSpPr>
        <dsp:cNvPr id="0" name=""/>
        <dsp:cNvSpPr/>
      </dsp:nvSpPr>
      <dsp:spPr>
        <a:xfrm>
          <a:off x="161243" y="1032959"/>
          <a:ext cx="1276677" cy="269339"/>
        </a:xfrm>
        <a:prstGeom prst="roundRect">
          <a:avLst>
            <a:gd name="adj" fmla="val 10000"/>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3335" rIns="17780" bIns="13335" numCol="1" spcCol="1270" anchor="ctr" anchorCtr="0">
          <a:noAutofit/>
        </a:bodyPr>
        <a:lstStyle/>
        <a:p>
          <a:pPr marL="0" lvl="0" indent="0" algn="ctr" defTabSz="311150">
            <a:lnSpc>
              <a:spcPct val="90000"/>
            </a:lnSpc>
            <a:spcBef>
              <a:spcPct val="0"/>
            </a:spcBef>
            <a:spcAft>
              <a:spcPct val="35000"/>
            </a:spcAft>
            <a:buNone/>
          </a:pPr>
          <a:r>
            <a:rPr lang="en-US" sz="700" kern="1200">
              <a:latin typeface="Century Gothic" panose="020B0502020202020204" pitchFamily="34" charset="0"/>
            </a:rPr>
            <a:t>Male workers   </a:t>
          </a:r>
        </a:p>
      </dsp:txBody>
      <dsp:txXfrm>
        <a:off x="169132" y="1040848"/>
        <a:ext cx="1260899" cy="253561"/>
      </dsp:txXfrm>
    </dsp:sp>
    <dsp:sp modelId="{064ADB3E-81BE-40B7-B087-CA56002A9F6A}">
      <dsp:nvSpPr>
        <dsp:cNvPr id="0" name=""/>
        <dsp:cNvSpPr/>
      </dsp:nvSpPr>
      <dsp:spPr>
        <a:xfrm>
          <a:off x="1718853" y="0"/>
          <a:ext cx="1595846" cy="1370965"/>
        </a:xfrm>
        <a:prstGeom prst="roundRect">
          <a:avLst>
            <a:gd name="adj" fmla="val 1000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US" sz="1000" kern="1200">
              <a:latin typeface="Century Gothic" panose="020B0502020202020204" pitchFamily="34" charset="0"/>
            </a:rPr>
            <a:t>Patrons </a:t>
          </a:r>
        </a:p>
      </dsp:txBody>
      <dsp:txXfrm>
        <a:off x="1718853" y="0"/>
        <a:ext cx="1595846" cy="411289"/>
      </dsp:txXfrm>
    </dsp:sp>
    <dsp:sp modelId="{722A2F8D-E21E-49AF-8CF2-7A5CBB53FA7A}">
      <dsp:nvSpPr>
        <dsp:cNvPr id="0" name=""/>
        <dsp:cNvSpPr/>
      </dsp:nvSpPr>
      <dsp:spPr>
        <a:xfrm>
          <a:off x="1876778" y="411406"/>
          <a:ext cx="1276677" cy="269339"/>
        </a:xfrm>
        <a:prstGeom prst="roundRect">
          <a:avLst>
            <a:gd name="adj" fmla="val 10000"/>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3335" rIns="17780" bIns="13335" numCol="1" spcCol="1270" anchor="ctr" anchorCtr="0">
          <a:noAutofit/>
        </a:bodyPr>
        <a:lstStyle/>
        <a:p>
          <a:pPr marL="0" lvl="0" indent="0" algn="ctr" defTabSz="311150">
            <a:lnSpc>
              <a:spcPct val="90000"/>
            </a:lnSpc>
            <a:spcBef>
              <a:spcPct val="0"/>
            </a:spcBef>
            <a:spcAft>
              <a:spcPct val="35000"/>
            </a:spcAft>
            <a:buNone/>
          </a:pPr>
          <a:r>
            <a:rPr lang="en-US" sz="700" kern="1200">
              <a:latin typeface="Century Gothic" panose="020B0502020202020204" pitchFamily="34" charset="0"/>
            </a:rPr>
            <a:t>Female patrons </a:t>
          </a:r>
        </a:p>
      </dsp:txBody>
      <dsp:txXfrm>
        <a:off x="1884667" y="419295"/>
        <a:ext cx="1260899" cy="253561"/>
      </dsp:txXfrm>
    </dsp:sp>
    <dsp:sp modelId="{881F65ED-424D-4351-AEEB-22F87A0884C5}">
      <dsp:nvSpPr>
        <dsp:cNvPr id="0" name=""/>
        <dsp:cNvSpPr/>
      </dsp:nvSpPr>
      <dsp:spPr>
        <a:xfrm>
          <a:off x="1876778" y="722183"/>
          <a:ext cx="1276677" cy="269339"/>
        </a:xfrm>
        <a:prstGeom prst="roundRect">
          <a:avLst>
            <a:gd name="adj" fmla="val 10000"/>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3335" rIns="17780" bIns="13335" numCol="1" spcCol="1270" anchor="ctr" anchorCtr="0">
          <a:noAutofit/>
        </a:bodyPr>
        <a:lstStyle/>
        <a:p>
          <a:pPr marL="0" lvl="0" indent="0" algn="ctr" defTabSz="311150">
            <a:lnSpc>
              <a:spcPct val="90000"/>
            </a:lnSpc>
            <a:spcBef>
              <a:spcPct val="0"/>
            </a:spcBef>
            <a:spcAft>
              <a:spcPct val="35000"/>
            </a:spcAft>
            <a:buNone/>
          </a:pPr>
          <a:r>
            <a:rPr lang="en-US" sz="700" kern="1200">
              <a:latin typeface="Century Gothic" panose="020B0502020202020204" pitchFamily="34" charset="0"/>
            </a:rPr>
            <a:t>Male patrons </a:t>
          </a:r>
        </a:p>
      </dsp:txBody>
      <dsp:txXfrm>
        <a:off x="1884667" y="730072"/>
        <a:ext cx="1260899" cy="253561"/>
      </dsp:txXfrm>
    </dsp:sp>
    <dsp:sp modelId="{B7448C5D-3CBA-427E-B4C7-9D2F531E6227}">
      <dsp:nvSpPr>
        <dsp:cNvPr id="0" name=""/>
        <dsp:cNvSpPr/>
      </dsp:nvSpPr>
      <dsp:spPr>
        <a:xfrm>
          <a:off x="1876778" y="1032959"/>
          <a:ext cx="1276677" cy="269339"/>
        </a:xfrm>
        <a:prstGeom prst="roundRect">
          <a:avLst>
            <a:gd name="adj" fmla="val 10000"/>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3335" rIns="17780" bIns="13335" numCol="1" spcCol="1270" anchor="ctr" anchorCtr="0">
          <a:noAutofit/>
        </a:bodyPr>
        <a:lstStyle/>
        <a:p>
          <a:pPr marL="0" lvl="0" indent="0" algn="ctr" defTabSz="311150">
            <a:lnSpc>
              <a:spcPct val="90000"/>
            </a:lnSpc>
            <a:spcBef>
              <a:spcPct val="0"/>
            </a:spcBef>
            <a:spcAft>
              <a:spcPct val="35000"/>
            </a:spcAft>
            <a:buNone/>
          </a:pPr>
          <a:r>
            <a:rPr lang="en-US" sz="700" kern="1200">
              <a:latin typeface="Century Gothic" panose="020B0502020202020204" pitchFamily="34" charset="0"/>
            </a:rPr>
            <a:t>Transgender patrons  </a:t>
          </a:r>
        </a:p>
      </dsp:txBody>
      <dsp:txXfrm>
        <a:off x="1884667" y="1040848"/>
        <a:ext cx="1260899" cy="253561"/>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3E78C4B-D22D-4E56-984D-97F88D7B19E9}">
      <dsp:nvSpPr>
        <dsp:cNvPr id="0" name=""/>
        <dsp:cNvSpPr/>
      </dsp:nvSpPr>
      <dsp:spPr>
        <a:xfrm>
          <a:off x="0" y="2655"/>
          <a:ext cx="718661" cy="396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Option A </a:t>
          </a:r>
        </a:p>
      </dsp:txBody>
      <dsp:txXfrm>
        <a:off x="0" y="2655"/>
        <a:ext cx="718661" cy="396000"/>
      </dsp:txXfrm>
    </dsp:sp>
    <dsp:sp modelId="{8EFC78FB-6528-4AEE-AC00-03DB23340E01}">
      <dsp:nvSpPr>
        <dsp:cNvPr id="0" name=""/>
        <dsp:cNvSpPr/>
      </dsp:nvSpPr>
      <dsp:spPr>
        <a:xfrm>
          <a:off x="718661" y="2655"/>
          <a:ext cx="143732" cy="396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F084FE60-B50A-429C-B12D-E64A13068E70}">
      <dsp:nvSpPr>
        <dsp:cNvPr id="0" name=""/>
        <dsp:cNvSpPr/>
      </dsp:nvSpPr>
      <dsp:spPr>
        <a:xfrm>
          <a:off x="919886" y="97904"/>
          <a:ext cx="1954758" cy="396000"/>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Select all venues</a:t>
          </a:r>
        </a:p>
      </dsp:txBody>
      <dsp:txXfrm>
        <a:off x="919886" y="97904"/>
        <a:ext cx="1954758" cy="396000"/>
      </dsp:txXfrm>
    </dsp:sp>
    <dsp:sp modelId="{C7D445B4-7ACD-42CB-95D5-377FD178CD45}">
      <dsp:nvSpPr>
        <dsp:cNvPr id="0" name=""/>
        <dsp:cNvSpPr/>
      </dsp:nvSpPr>
      <dsp:spPr>
        <a:xfrm>
          <a:off x="0" y="470655"/>
          <a:ext cx="718661" cy="396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Option B</a:t>
          </a:r>
        </a:p>
      </dsp:txBody>
      <dsp:txXfrm>
        <a:off x="0" y="470655"/>
        <a:ext cx="718661" cy="396000"/>
      </dsp:txXfrm>
    </dsp:sp>
    <dsp:sp modelId="{7056A99B-EB07-4384-9EF4-E0FD9C98E4FF}">
      <dsp:nvSpPr>
        <dsp:cNvPr id="0" name=""/>
        <dsp:cNvSpPr/>
      </dsp:nvSpPr>
      <dsp:spPr>
        <a:xfrm>
          <a:off x="718661" y="470655"/>
          <a:ext cx="143732" cy="396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33C34F0E-A289-4EE5-970E-A6364868D24A}">
      <dsp:nvSpPr>
        <dsp:cNvPr id="0" name=""/>
        <dsp:cNvSpPr/>
      </dsp:nvSpPr>
      <dsp:spPr>
        <a:xfrm>
          <a:off x="919886" y="470655"/>
          <a:ext cx="1954758" cy="396000"/>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Select an interval random sample of venues </a:t>
          </a:r>
        </a:p>
      </dsp:txBody>
      <dsp:txXfrm>
        <a:off x="919886" y="470655"/>
        <a:ext cx="1954758" cy="396000"/>
      </dsp:txXfrm>
    </dsp:sp>
    <dsp:sp modelId="{3C7F4BB9-D4C5-470C-B645-FFE3B2B8A128}">
      <dsp:nvSpPr>
        <dsp:cNvPr id="0" name=""/>
        <dsp:cNvSpPr/>
      </dsp:nvSpPr>
      <dsp:spPr>
        <a:xfrm>
          <a:off x="0" y="938655"/>
          <a:ext cx="718661" cy="396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Option C</a:t>
          </a:r>
        </a:p>
      </dsp:txBody>
      <dsp:txXfrm>
        <a:off x="0" y="938655"/>
        <a:ext cx="718661" cy="396000"/>
      </dsp:txXfrm>
    </dsp:sp>
    <dsp:sp modelId="{BAE89E45-E297-4B22-A08E-673479161DBF}">
      <dsp:nvSpPr>
        <dsp:cNvPr id="0" name=""/>
        <dsp:cNvSpPr/>
      </dsp:nvSpPr>
      <dsp:spPr>
        <a:xfrm>
          <a:off x="718661" y="938655"/>
          <a:ext cx="143732" cy="396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C017AA77-147A-4C1B-8A71-7E07B87C17DA}">
      <dsp:nvSpPr>
        <dsp:cNvPr id="0" name=""/>
        <dsp:cNvSpPr/>
      </dsp:nvSpPr>
      <dsp:spPr>
        <a:xfrm>
          <a:off x="919886" y="938655"/>
          <a:ext cx="1954758" cy="396000"/>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Select a stratified random sample of venues </a:t>
          </a:r>
        </a:p>
      </dsp:txBody>
      <dsp:txXfrm>
        <a:off x="919886" y="938655"/>
        <a:ext cx="1954758" cy="396000"/>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AFF4DF6-284A-47D6-8BE4-CFC33775EE39}">
      <dsp:nvSpPr>
        <dsp:cNvPr id="0" name=""/>
        <dsp:cNvSpPr/>
      </dsp:nvSpPr>
      <dsp:spPr>
        <a:xfrm>
          <a:off x="0" y="350224"/>
          <a:ext cx="1309846" cy="5148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None/>
          </a:pPr>
          <a:r>
            <a:rPr lang="en-US" sz="1000" kern="1200">
              <a:latin typeface="Century Gothic" panose="020B0502020202020204" pitchFamily="34" charset="0"/>
            </a:rPr>
            <a:t>1 High-priority</a:t>
          </a:r>
        </a:p>
      </dsp:txBody>
      <dsp:txXfrm>
        <a:off x="0" y="350224"/>
        <a:ext cx="1309846" cy="514800"/>
      </dsp:txXfrm>
    </dsp:sp>
    <dsp:sp modelId="{065F011F-8EA1-4A17-AE30-CA9C1C866407}">
      <dsp:nvSpPr>
        <dsp:cNvPr id="0" name=""/>
        <dsp:cNvSpPr/>
      </dsp:nvSpPr>
      <dsp:spPr>
        <a:xfrm>
          <a:off x="1309846" y="12387"/>
          <a:ext cx="261969" cy="1190475"/>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673CA734-0803-4004-9ABF-080DA80016F5}">
      <dsp:nvSpPr>
        <dsp:cNvPr id="0" name=""/>
        <dsp:cNvSpPr/>
      </dsp:nvSpPr>
      <dsp:spPr>
        <a:xfrm>
          <a:off x="1676603" y="42863"/>
          <a:ext cx="3562781" cy="1190475"/>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rPr>
            <a:t>Female workers live on-site</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rPr>
            <a:t>Sex occurs on-site</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rPr>
            <a:t>MSM visit the venue</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rPr>
            <a:t>PWID visit the venue</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rPr>
            <a:t>10 or more community informants reported that sex workers visit the venue</a:t>
          </a:r>
        </a:p>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rPr>
            <a:t>20 or more community informants reported the venue </a:t>
          </a:r>
        </a:p>
      </dsp:txBody>
      <dsp:txXfrm>
        <a:off x="1676603" y="42863"/>
        <a:ext cx="3562781" cy="1190475"/>
      </dsp:txXfrm>
    </dsp:sp>
    <dsp:sp modelId="{E9DDDA81-FF4B-427F-AF8D-B732503514F3}">
      <dsp:nvSpPr>
        <dsp:cNvPr id="0" name=""/>
        <dsp:cNvSpPr/>
      </dsp:nvSpPr>
      <dsp:spPr>
        <a:xfrm>
          <a:off x="0" y="1296462"/>
          <a:ext cx="1299613" cy="5148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None/>
          </a:pPr>
          <a:r>
            <a:rPr lang="en-US" sz="1000" kern="1200">
              <a:latin typeface="Century Gothic" panose="020B0502020202020204" pitchFamily="34" charset="0"/>
            </a:rPr>
            <a:t>2 Low-priority </a:t>
          </a:r>
        </a:p>
      </dsp:txBody>
      <dsp:txXfrm>
        <a:off x="0" y="1296462"/>
        <a:ext cx="1299613" cy="514800"/>
      </dsp:txXfrm>
    </dsp:sp>
    <dsp:sp modelId="{1BDFE663-485F-41D6-AAD3-AB339DAEF937}">
      <dsp:nvSpPr>
        <dsp:cNvPr id="0" name=""/>
        <dsp:cNvSpPr/>
      </dsp:nvSpPr>
      <dsp:spPr>
        <a:xfrm>
          <a:off x="1299613" y="1466089"/>
          <a:ext cx="299636" cy="175546"/>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CD561F1B-C59E-4EEF-AD7E-D7EF4B162CC2}">
      <dsp:nvSpPr>
        <dsp:cNvPr id="0" name=""/>
        <dsp:cNvSpPr/>
      </dsp:nvSpPr>
      <dsp:spPr>
        <a:xfrm>
          <a:off x="1703218" y="1448812"/>
          <a:ext cx="3534947" cy="210100"/>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rPr>
            <a:t> All remaining physical venues </a:t>
          </a:r>
        </a:p>
      </dsp:txBody>
      <dsp:txXfrm>
        <a:off x="1703218" y="1448812"/>
        <a:ext cx="3534947" cy="210100"/>
      </dsp:txXfrm>
    </dsp:sp>
    <dsp:sp modelId="{B2B79392-21E0-460B-89E9-048A16A642C4}">
      <dsp:nvSpPr>
        <dsp:cNvPr id="0" name=""/>
        <dsp:cNvSpPr/>
      </dsp:nvSpPr>
      <dsp:spPr>
        <a:xfrm>
          <a:off x="0" y="1904862"/>
          <a:ext cx="1309846" cy="5148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None/>
          </a:pPr>
          <a:r>
            <a:rPr lang="en-US" sz="1000" kern="1200">
              <a:latin typeface="Century Gothic" panose="020B0502020202020204" pitchFamily="34" charset="0"/>
            </a:rPr>
            <a:t>3 Social media sites</a:t>
          </a:r>
        </a:p>
      </dsp:txBody>
      <dsp:txXfrm>
        <a:off x="0" y="1904862"/>
        <a:ext cx="1309846" cy="514800"/>
      </dsp:txXfrm>
    </dsp:sp>
    <dsp:sp modelId="{88A632E4-F920-4ED9-9497-C28CF98566C2}">
      <dsp:nvSpPr>
        <dsp:cNvPr id="0" name=""/>
        <dsp:cNvSpPr/>
      </dsp:nvSpPr>
      <dsp:spPr>
        <a:xfrm>
          <a:off x="1309846" y="1904862"/>
          <a:ext cx="261969" cy="5148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AB93AA62-3F78-4144-BC0A-CF3265E186AE}">
      <dsp:nvSpPr>
        <dsp:cNvPr id="0" name=""/>
        <dsp:cNvSpPr/>
      </dsp:nvSpPr>
      <dsp:spPr>
        <a:xfrm>
          <a:off x="1676603" y="1904862"/>
          <a:ext cx="3562781" cy="514800"/>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en-US" sz="1000" kern="1200">
              <a:solidFill>
                <a:sysClr val="windowText" lastClr="000000"/>
              </a:solidFill>
              <a:latin typeface="Century Gothic" panose="020B0502020202020204" pitchFamily="34" charset="0"/>
            </a:rPr>
            <a:t>Social media venues include websites and telephone applications </a:t>
          </a:r>
        </a:p>
      </dsp:txBody>
      <dsp:txXfrm>
        <a:off x="1676603" y="1904862"/>
        <a:ext cx="3562781" cy="514800"/>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09C6086-5E91-4E64-B747-DE4E46DA3D8A}">
      <dsp:nvSpPr>
        <dsp:cNvPr id="0" name=""/>
        <dsp:cNvSpPr/>
      </dsp:nvSpPr>
      <dsp:spPr>
        <a:xfrm>
          <a:off x="1736762" y="31664"/>
          <a:ext cx="3664940" cy="668250"/>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Selection of a sample of venues to visit for Level 2 venue informant interviews. </a:t>
          </a:r>
        </a:p>
      </dsp:txBody>
      <dsp:txXfrm>
        <a:off x="1736762" y="115195"/>
        <a:ext cx="3414346" cy="501188"/>
      </dsp:txXfrm>
    </dsp:sp>
    <dsp:sp modelId="{B35F3288-0F0A-4324-B55E-7498BBA125AB}">
      <dsp:nvSpPr>
        <dsp:cNvPr id="0" name=""/>
        <dsp:cNvSpPr/>
      </dsp:nvSpPr>
      <dsp:spPr>
        <a:xfrm>
          <a:off x="360540" y="1514"/>
          <a:ext cx="1338121" cy="668207"/>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38100" rIns="76200" bIns="38100" numCol="1" spcCol="1270" anchor="ctr" anchorCtr="0">
          <a:noAutofit/>
        </a:bodyPr>
        <a:lstStyle/>
        <a:p>
          <a:pPr marL="0" lvl="0" indent="0" algn="ctr" defTabSz="889000">
            <a:lnSpc>
              <a:spcPct val="90000"/>
            </a:lnSpc>
            <a:spcBef>
              <a:spcPct val="0"/>
            </a:spcBef>
            <a:spcAft>
              <a:spcPct val="35000"/>
            </a:spcAft>
            <a:buNone/>
          </a:pPr>
          <a:r>
            <a:rPr lang="en-US" sz="2000" kern="1200">
              <a:latin typeface="Century Gothic" panose="020B0502020202020204" pitchFamily="34" charset="0"/>
            </a:rPr>
            <a:t>Stage 1</a:t>
          </a:r>
        </a:p>
      </dsp:txBody>
      <dsp:txXfrm>
        <a:off x="393159" y="34133"/>
        <a:ext cx="1272883" cy="602969"/>
      </dsp:txXfrm>
    </dsp:sp>
    <dsp:sp modelId="{0C8BE0D0-EC37-4577-BD12-0AA67510FCFF}">
      <dsp:nvSpPr>
        <dsp:cNvPr id="0" name=""/>
        <dsp:cNvSpPr/>
      </dsp:nvSpPr>
      <dsp:spPr>
        <a:xfrm>
          <a:off x="1717177" y="755262"/>
          <a:ext cx="3654533" cy="1258285"/>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From among the venues found to be operational during Level 2 interviews, selection of a stratified random sample of 30 or more venues for the biobehavioral survey</a:t>
          </a:r>
        </a:p>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If feasible, selection of one to two events for the biobehavioral survey</a:t>
          </a:r>
        </a:p>
      </dsp:txBody>
      <dsp:txXfrm>
        <a:off x="1717177" y="912548"/>
        <a:ext cx="3182676" cy="943713"/>
      </dsp:txXfrm>
    </dsp:sp>
    <dsp:sp modelId="{17544392-1343-4D17-8C93-19899FFFFBD0}">
      <dsp:nvSpPr>
        <dsp:cNvPr id="0" name=""/>
        <dsp:cNvSpPr/>
      </dsp:nvSpPr>
      <dsp:spPr>
        <a:xfrm>
          <a:off x="352433" y="1018060"/>
          <a:ext cx="1364744" cy="732688"/>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38100" rIns="76200" bIns="38100" numCol="1" spcCol="1270" anchor="ctr" anchorCtr="0">
          <a:noAutofit/>
        </a:bodyPr>
        <a:lstStyle/>
        <a:p>
          <a:pPr marL="0" lvl="0" indent="0" algn="ctr" defTabSz="889000">
            <a:lnSpc>
              <a:spcPct val="90000"/>
            </a:lnSpc>
            <a:spcBef>
              <a:spcPct val="0"/>
            </a:spcBef>
            <a:spcAft>
              <a:spcPct val="35000"/>
            </a:spcAft>
            <a:buNone/>
          </a:pPr>
          <a:r>
            <a:rPr lang="en-US" sz="2000" kern="1200">
              <a:latin typeface="Century Gothic" panose="020B0502020202020204" pitchFamily="34" charset="0"/>
            </a:rPr>
            <a:t>Stage 2</a:t>
          </a:r>
        </a:p>
      </dsp:txBody>
      <dsp:txXfrm>
        <a:off x="388200" y="1053827"/>
        <a:ext cx="1293210" cy="661154"/>
      </dsp:txXfrm>
    </dsp:sp>
    <dsp:sp modelId="{2DDFE694-12C2-47A0-B7E0-1F3A6997D0BF}">
      <dsp:nvSpPr>
        <dsp:cNvPr id="0" name=""/>
        <dsp:cNvSpPr/>
      </dsp:nvSpPr>
      <dsp:spPr>
        <a:xfrm>
          <a:off x="1607261" y="2099065"/>
          <a:ext cx="3744463" cy="1419880"/>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On arrival at a venue selected for the biobehavioral survey, selection of independent random samples (or take-all samples) of female workers and male and female patrons</a:t>
          </a:r>
        </a:p>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rPr>
            <a:t>If needed to meet the targets for key populations and priority populations, screening of additional people to reach the target number of key populations and priority populations </a:t>
          </a:r>
        </a:p>
      </dsp:txBody>
      <dsp:txXfrm>
        <a:off x="1607261" y="2276550"/>
        <a:ext cx="3212008" cy="1064910"/>
      </dsp:txXfrm>
    </dsp:sp>
    <dsp:sp modelId="{C33F84F2-ACFB-4C4D-AA7B-70BB7E8DE1BF}">
      <dsp:nvSpPr>
        <dsp:cNvPr id="0" name=""/>
        <dsp:cNvSpPr/>
      </dsp:nvSpPr>
      <dsp:spPr>
        <a:xfrm>
          <a:off x="372419" y="2381413"/>
          <a:ext cx="1234841" cy="855185"/>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38100" rIns="76200" bIns="38100" numCol="1" spcCol="1270" anchor="ctr" anchorCtr="0">
          <a:noAutofit/>
        </a:bodyPr>
        <a:lstStyle/>
        <a:p>
          <a:pPr marL="0" lvl="0" indent="0" algn="ctr" defTabSz="889000">
            <a:lnSpc>
              <a:spcPct val="90000"/>
            </a:lnSpc>
            <a:spcBef>
              <a:spcPct val="0"/>
            </a:spcBef>
            <a:spcAft>
              <a:spcPct val="35000"/>
            </a:spcAft>
            <a:buNone/>
          </a:pPr>
          <a:r>
            <a:rPr lang="en-US" sz="2000" kern="1200">
              <a:latin typeface="Century Gothic" panose="020B0502020202020204" pitchFamily="34" charset="0"/>
            </a:rPr>
            <a:t>Stage 3</a:t>
          </a:r>
        </a:p>
      </dsp:txBody>
      <dsp:txXfrm>
        <a:off x="414166" y="2423160"/>
        <a:ext cx="1151347" cy="771691"/>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750C6B7-7892-421C-BB02-5CD50794D50B}">
      <dsp:nvSpPr>
        <dsp:cNvPr id="0" name=""/>
        <dsp:cNvSpPr/>
      </dsp:nvSpPr>
      <dsp:spPr>
        <a:xfrm>
          <a:off x="0" y="6370"/>
          <a:ext cx="1504156" cy="1188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None/>
          </a:pPr>
          <a:r>
            <a:rPr lang="en-US" sz="1000" kern="1200">
              <a:solidFill>
                <a:sysClr val="windowText" lastClr="000000">
                  <a:hueOff val="0"/>
                  <a:satOff val="0"/>
                  <a:lumOff val="0"/>
                  <a:alphaOff val="0"/>
                </a:sysClr>
              </a:solidFill>
              <a:latin typeface="Century Gothic" panose="020B0502020202020204" pitchFamily="34" charset="0"/>
              <a:ea typeface="+mn-ea"/>
              <a:cs typeface="+mn-cs"/>
            </a:rPr>
            <a:t>Female workers: Three-stage cluster sampling </a:t>
          </a:r>
        </a:p>
      </dsp:txBody>
      <dsp:txXfrm>
        <a:off x="0" y="6370"/>
        <a:ext cx="1504156" cy="1188000"/>
      </dsp:txXfrm>
    </dsp:sp>
    <dsp:sp modelId="{248AAD55-6886-45AF-BEB2-AC8629A5446D}">
      <dsp:nvSpPr>
        <dsp:cNvPr id="0" name=""/>
        <dsp:cNvSpPr/>
      </dsp:nvSpPr>
      <dsp:spPr>
        <a:xfrm>
          <a:off x="1504156" y="6370"/>
          <a:ext cx="300831" cy="1188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51415D31-F777-42DE-9E86-989341C1C7C1}">
      <dsp:nvSpPr>
        <dsp:cNvPr id="0" name=""/>
        <dsp:cNvSpPr/>
      </dsp:nvSpPr>
      <dsp:spPr>
        <a:xfrm>
          <a:off x="1925319" y="6370"/>
          <a:ext cx="4091305" cy="1188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The first stage is the selection of venues for Form B interviews (Level 2).</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 The second stage is the selection of venues for Form C interviews (Level 3).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The third stage is a “take-all” sample. All female workers should be interviewed and tested at the selected venues. This ensures valid and precise estimates for female workers in the district. </a:t>
          </a:r>
        </a:p>
      </dsp:txBody>
      <dsp:txXfrm>
        <a:off x="1925319" y="6370"/>
        <a:ext cx="4091305" cy="1188000"/>
      </dsp:txXfrm>
    </dsp:sp>
    <dsp:sp modelId="{77AD2BC3-1F7C-47D8-826A-789362754C44}">
      <dsp:nvSpPr>
        <dsp:cNvPr id="0" name=""/>
        <dsp:cNvSpPr/>
      </dsp:nvSpPr>
      <dsp:spPr>
        <a:xfrm>
          <a:off x="0" y="1410370"/>
          <a:ext cx="1504156" cy="1188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None/>
          </a:pPr>
          <a:r>
            <a:rPr lang="en-US" sz="1000" kern="1200">
              <a:solidFill>
                <a:sysClr val="windowText" lastClr="000000">
                  <a:hueOff val="0"/>
                  <a:satOff val="0"/>
                  <a:lumOff val="0"/>
                  <a:alphaOff val="0"/>
                </a:sysClr>
              </a:solidFill>
              <a:latin typeface="Century Gothic" panose="020B0502020202020204" pitchFamily="34" charset="0"/>
              <a:ea typeface="+mn-ea"/>
              <a:cs typeface="+mn-cs"/>
            </a:rPr>
            <a:t>Female patrons: Three-stage cluster sampling </a:t>
          </a:r>
        </a:p>
      </dsp:txBody>
      <dsp:txXfrm>
        <a:off x="0" y="1410370"/>
        <a:ext cx="1504156" cy="1188000"/>
      </dsp:txXfrm>
    </dsp:sp>
    <dsp:sp modelId="{47917340-8DD7-48C1-9DD8-3F9FEDD89EB3}">
      <dsp:nvSpPr>
        <dsp:cNvPr id="0" name=""/>
        <dsp:cNvSpPr/>
      </dsp:nvSpPr>
      <dsp:spPr>
        <a:xfrm>
          <a:off x="1504156" y="1410370"/>
          <a:ext cx="300831" cy="1188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6C179F4E-715A-4041-997D-ACF0655F24D7}">
      <dsp:nvSpPr>
        <dsp:cNvPr id="0" name=""/>
        <dsp:cNvSpPr/>
      </dsp:nvSpPr>
      <dsp:spPr>
        <a:xfrm>
          <a:off x="1925319" y="1410370"/>
          <a:ext cx="4091305" cy="1188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The first stage is the selection of venues for Form B interviews (Level 2). The second stage is the selection of venues for Form C interviews (Level 3). The third stage is a “take-all” sample. All female patrons should be interviewed and tested at the selected venues. If this is not feasible, the third stage is a random sample of female patrons at each venue. </a:t>
          </a:r>
        </a:p>
      </dsp:txBody>
      <dsp:txXfrm>
        <a:off x="1925319" y="1410370"/>
        <a:ext cx="4091305" cy="1188000"/>
      </dsp:txXfrm>
    </dsp:sp>
    <dsp:sp modelId="{12A9699D-105D-4615-B2D6-87CB6CA12BC7}">
      <dsp:nvSpPr>
        <dsp:cNvPr id="0" name=""/>
        <dsp:cNvSpPr/>
      </dsp:nvSpPr>
      <dsp:spPr>
        <a:xfrm>
          <a:off x="0" y="2814370"/>
          <a:ext cx="1504156" cy="1188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None/>
          </a:pPr>
          <a:r>
            <a:rPr lang="en-US" sz="1000" kern="1200">
              <a:solidFill>
                <a:sysClr val="windowText" lastClr="000000">
                  <a:hueOff val="0"/>
                  <a:satOff val="0"/>
                  <a:lumOff val="0"/>
                  <a:alphaOff val="0"/>
                </a:sysClr>
              </a:solidFill>
              <a:latin typeface="Century Gothic" panose="020B0502020202020204" pitchFamily="34" charset="0"/>
              <a:ea typeface="+mn-ea"/>
              <a:cs typeface="+mn-cs"/>
            </a:rPr>
            <a:t>Male patrons: Three-stage cluster sampling </a:t>
          </a:r>
        </a:p>
      </dsp:txBody>
      <dsp:txXfrm>
        <a:off x="0" y="2814370"/>
        <a:ext cx="1504156" cy="1188000"/>
      </dsp:txXfrm>
    </dsp:sp>
    <dsp:sp modelId="{697D41A3-9094-45B2-8ACD-966D6B582320}">
      <dsp:nvSpPr>
        <dsp:cNvPr id="0" name=""/>
        <dsp:cNvSpPr/>
      </dsp:nvSpPr>
      <dsp:spPr>
        <a:xfrm>
          <a:off x="1504156" y="2814370"/>
          <a:ext cx="300831" cy="1188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D6FC3B1D-9AD7-4CF5-A695-0A9BB1A30011}">
      <dsp:nvSpPr>
        <dsp:cNvPr id="0" name=""/>
        <dsp:cNvSpPr/>
      </dsp:nvSpPr>
      <dsp:spPr>
        <a:xfrm>
          <a:off x="1925319" y="2814370"/>
          <a:ext cx="4091305" cy="1188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The first stage is the selection of venues for Form B interviews (Level 2). The second stage is the selection of venues for Form C interviews (Level 3). The third stage is a “take-all” sample. All male patrons should be interviewed and tested at the selected venues. If this is not feasible, the third stage is a random sample of male patrons at each venue. </a:t>
          </a:r>
        </a:p>
      </dsp:txBody>
      <dsp:txXfrm>
        <a:off x="1925319" y="2814370"/>
        <a:ext cx="4091305" cy="1188000"/>
      </dsp:txXfrm>
    </dsp:sp>
    <dsp:sp modelId="{086DABA7-74DA-48F1-B6FA-6B3A083C377F}">
      <dsp:nvSpPr>
        <dsp:cNvPr id="0" name=""/>
        <dsp:cNvSpPr/>
      </dsp:nvSpPr>
      <dsp:spPr>
        <a:xfrm>
          <a:off x="0" y="4218370"/>
          <a:ext cx="1504156" cy="1188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25400" rIns="71120" bIns="25400" numCol="1" spcCol="1270" anchor="ctr" anchorCtr="0">
          <a:noAutofit/>
        </a:bodyPr>
        <a:lstStyle/>
        <a:p>
          <a:pPr marL="0" lvl="0" indent="0" algn="r" defTabSz="444500">
            <a:lnSpc>
              <a:spcPct val="90000"/>
            </a:lnSpc>
            <a:spcBef>
              <a:spcPct val="0"/>
            </a:spcBef>
            <a:spcAft>
              <a:spcPct val="35000"/>
            </a:spcAft>
            <a:buFont typeface="+mj-lt"/>
            <a:buNone/>
          </a:pPr>
          <a:r>
            <a:rPr lang="en-US" sz="1000" b="0" i="0" kern="1200">
              <a:solidFill>
                <a:sysClr val="windowText" lastClr="000000">
                  <a:hueOff val="0"/>
                  <a:satOff val="0"/>
                  <a:lumOff val="0"/>
                  <a:alphaOff val="0"/>
                </a:sysClr>
              </a:solidFill>
              <a:latin typeface="Century Gothic" panose="020B0502020202020204" pitchFamily="34" charset="0"/>
              <a:ea typeface="+mn-ea"/>
              <a:cs typeface="+mn-cs"/>
            </a:rPr>
            <a:t>Special cases of events </a:t>
          </a:r>
        </a:p>
      </dsp:txBody>
      <dsp:txXfrm>
        <a:off x="0" y="4218370"/>
        <a:ext cx="1504156" cy="1188000"/>
      </dsp:txXfrm>
    </dsp:sp>
    <dsp:sp modelId="{460B435C-14F5-459E-B915-DC1D75C8845E}">
      <dsp:nvSpPr>
        <dsp:cNvPr id="0" name=""/>
        <dsp:cNvSpPr/>
      </dsp:nvSpPr>
      <dsp:spPr>
        <a:xfrm>
          <a:off x="1504156" y="4218370"/>
          <a:ext cx="300831" cy="1188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1287705A-BEDE-4A26-A2FD-5BD2DF0DEB91}">
      <dsp:nvSpPr>
        <dsp:cNvPr id="0" name=""/>
        <dsp:cNvSpPr/>
      </dsp:nvSpPr>
      <dsp:spPr>
        <a:xfrm>
          <a:off x="1925319" y="4218370"/>
          <a:ext cx="4091305" cy="11880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If events occur during the fieldwork period, an effort should be made to add an event or two to the list of venues selected for the biobehavioral survey. In many settings, events are very important sexual networking sites. All female workers and at least 40 male and female patrons should be interviewed at each event. </a:t>
          </a:r>
        </a:p>
      </dsp:txBody>
      <dsp:txXfrm>
        <a:off x="1925319" y="4218370"/>
        <a:ext cx="4091305" cy="1188000"/>
      </dsp:txXfrm>
    </dsp:sp>
  </dsp:spTree>
</dsp:drawing>
</file>

<file path=word/diagrams/drawing1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D3D785B-7F1C-4DD3-B150-B8FDA0B27CC3}">
      <dsp:nvSpPr>
        <dsp:cNvPr id="0" name=""/>
        <dsp:cNvSpPr/>
      </dsp:nvSpPr>
      <dsp:spPr>
        <a:xfrm>
          <a:off x="0" y="19841"/>
          <a:ext cx="906303" cy="135613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hueOff val="0"/>
                  <a:satOff val="0"/>
                  <a:lumOff val="0"/>
                  <a:alphaOff val="0"/>
                </a:sysClr>
              </a:solidFill>
              <a:latin typeface="Century Gothic" panose="020B0502020202020204" pitchFamily="34" charset="0"/>
              <a:ea typeface="+mn-ea"/>
              <a:cs typeface="+mn-cs"/>
            </a:rPr>
            <a:t>Indoor physical venues with alcohol, beds, or massage </a:t>
          </a:r>
        </a:p>
      </dsp:txBody>
      <dsp:txXfrm>
        <a:off x="0" y="19841"/>
        <a:ext cx="906303" cy="1356136"/>
      </dsp:txXfrm>
    </dsp:sp>
    <dsp:sp modelId="{6205327A-B54C-45F2-BE11-49A2F43CFC92}">
      <dsp:nvSpPr>
        <dsp:cNvPr id="0" name=""/>
        <dsp:cNvSpPr/>
      </dsp:nvSpPr>
      <dsp:spPr>
        <a:xfrm>
          <a:off x="906303" y="76375"/>
          <a:ext cx="181260" cy="1243068"/>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7253BD2B-3633-43CC-8DD1-378653AF498C}">
      <dsp:nvSpPr>
        <dsp:cNvPr id="0" name=""/>
        <dsp:cNvSpPr/>
      </dsp:nvSpPr>
      <dsp:spPr>
        <a:xfrm>
          <a:off x="1160068" y="76375"/>
          <a:ext cx="2465146" cy="1243068"/>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Formal bar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Informal bar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Nightclub/disco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Truck stop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Brothel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Rest house/guesthouse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Hotel/motel</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Massage parlor </a:t>
          </a:r>
        </a:p>
      </dsp:txBody>
      <dsp:txXfrm>
        <a:off x="1160068" y="76375"/>
        <a:ext cx="2465146" cy="1243068"/>
      </dsp:txXfrm>
    </dsp:sp>
    <dsp:sp modelId="{1BAF089A-A31E-4DE6-8361-ADE3129313CA}">
      <dsp:nvSpPr>
        <dsp:cNvPr id="0" name=""/>
        <dsp:cNvSpPr/>
      </dsp:nvSpPr>
      <dsp:spPr>
        <a:xfrm>
          <a:off x="0" y="1788178"/>
          <a:ext cx="906303" cy="633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hueOff val="0"/>
                  <a:satOff val="0"/>
                  <a:lumOff val="0"/>
                  <a:alphaOff val="0"/>
                </a:sysClr>
              </a:solidFill>
              <a:latin typeface="Century Gothic" panose="020B0502020202020204" pitchFamily="34" charset="0"/>
              <a:ea typeface="+mn-ea"/>
              <a:cs typeface="+mn-cs"/>
            </a:rPr>
            <a:t>Outdoor venues </a:t>
          </a:r>
        </a:p>
      </dsp:txBody>
      <dsp:txXfrm>
        <a:off x="0" y="1788178"/>
        <a:ext cx="906303" cy="633600"/>
      </dsp:txXfrm>
    </dsp:sp>
    <dsp:sp modelId="{E4C22E51-EB86-4C34-999E-47F04600DEA9}">
      <dsp:nvSpPr>
        <dsp:cNvPr id="0" name=""/>
        <dsp:cNvSpPr/>
      </dsp:nvSpPr>
      <dsp:spPr>
        <a:xfrm>
          <a:off x="906303" y="1491178"/>
          <a:ext cx="181260" cy="12276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18B35286-5EA2-472E-8A23-1A306946D0C0}">
      <dsp:nvSpPr>
        <dsp:cNvPr id="0" name=""/>
        <dsp:cNvSpPr/>
      </dsp:nvSpPr>
      <dsp:spPr>
        <a:xfrm>
          <a:off x="1160068" y="1491178"/>
          <a:ext cx="2465146" cy="12276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Street sex-worker sites</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Beach/lake/river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Yard/ field/bush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Street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Park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Construction site</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Port/harbor</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Bus/train/taxi stop</a:t>
          </a:r>
        </a:p>
      </dsp:txBody>
      <dsp:txXfrm>
        <a:off x="1160068" y="1491178"/>
        <a:ext cx="2465146" cy="1227600"/>
      </dsp:txXfrm>
    </dsp:sp>
    <dsp:sp modelId="{31636584-3FB9-48AB-9A9F-90CF1A11BBDF}">
      <dsp:nvSpPr>
        <dsp:cNvPr id="0" name=""/>
        <dsp:cNvSpPr/>
      </dsp:nvSpPr>
      <dsp:spPr>
        <a:xfrm>
          <a:off x="0" y="2843878"/>
          <a:ext cx="906303" cy="633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hueOff val="0"/>
                  <a:satOff val="0"/>
                  <a:lumOff val="0"/>
                  <a:alphaOff val="0"/>
                </a:sysClr>
              </a:solidFill>
              <a:latin typeface="Century Gothic" panose="020B0502020202020204" pitchFamily="34" charset="0"/>
              <a:ea typeface="+mn-ea"/>
              <a:cs typeface="+mn-cs"/>
            </a:rPr>
            <a:t>Other public physical venues </a:t>
          </a:r>
        </a:p>
      </dsp:txBody>
      <dsp:txXfrm>
        <a:off x="0" y="2843878"/>
        <a:ext cx="906303" cy="633600"/>
      </dsp:txXfrm>
    </dsp:sp>
    <dsp:sp modelId="{DE2EB228-2A83-4A03-97EF-7B9A700F3EE9}">
      <dsp:nvSpPr>
        <dsp:cNvPr id="0" name=""/>
        <dsp:cNvSpPr/>
      </dsp:nvSpPr>
      <dsp:spPr>
        <a:xfrm>
          <a:off x="906303" y="2833978"/>
          <a:ext cx="181260" cy="653399"/>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831474AF-2088-4994-8D27-37AF5265C0A0}">
      <dsp:nvSpPr>
        <dsp:cNvPr id="0" name=""/>
        <dsp:cNvSpPr/>
      </dsp:nvSpPr>
      <dsp:spPr>
        <a:xfrm>
          <a:off x="1160068" y="2833978"/>
          <a:ext cx="2465146" cy="65339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Restaurant</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School/campus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Shopping mall/shop</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Other physical venue</a:t>
          </a:r>
        </a:p>
      </dsp:txBody>
      <dsp:txXfrm>
        <a:off x="1160068" y="2833978"/>
        <a:ext cx="2465146" cy="653399"/>
      </dsp:txXfrm>
    </dsp:sp>
    <dsp:sp modelId="{20AB567E-F694-4750-A902-1C884695E3DA}">
      <dsp:nvSpPr>
        <dsp:cNvPr id="0" name=""/>
        <dsp:cNvSpPr/>
      </dsp:nvSpPr>
      <dsp:spPr>
        <a:xfrm>
          <a:off x="0" y="3612478"/>
          <a:ext cx="906303" cy="633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hueOff val="0"/>
                  <a:satOff val="0"/>
                  <a:lumOff val="0"/>
                  <a:alphaOff val="0"/>
                </a:sysClr>
              </a:solidFill>
              <a:latin typeface="Century Gothic" panose="020B0502020202020204" pitchFamily="34" charset="0"/>
              <a:ea typeface="+mn-ea"/>
              <a:cs typeface="+mn-cs"/>
            </a:rPr>
            <a:t>Events </a:t>
          </a:r>
        </a:p>
      </dsp:txBody>
      <dsp:txXfrm>
        <a:off x="0" y="3612478"/>
        <a:ext cx="906303" cy="633600"/>
      </dsp:txXfrm>
    </dsp:sp>
    <dsp:sp modelId="{AABF1D6C-17E5-4312-8A22-1B21669066C2}">
      <dsp:nvSpPr>
        <dsp:cNvPr id="0" name=""/>
        <dsp:cNvSpPr/>
      </dsp:nvSpPr>
      <dsp:spPr>
        <a:xfrm>
          <a:off x="906303" y="3602578"/>
          <a:ext cx="181260" cy="653399"/>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86F4AE3F-8DEC-41A7-8C79-6E9FD43B16FA}">
      <dsp:nvSpPr>
        <dsp:cNvPr id="0" name=""/>
        <dsp:cNvSpPr/>
      </dsp:nvSpPr>
      <dsp:spPr>
        <a:xfrm>
          <a:off x="1160068" y="3602578"/>
          <a:ext cx="2465146" cy="65339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Religous/cultural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Sports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Market days</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Other public event </a:t>
          </a:r>
        </a:p>
      </dsp:txBody>
      <dsp:txXfrm>
        <a:off x="1160068" y="3602578"/>
        <a:ext cx="2465146" cy="653399"/>
      </dsp:txXfrm>
    </dsp:sp>
    <dsp:sp modelId="{064588CC-FA1E-4384-AA6C-74956343AC29}">
      <dsp:nvSpPr>
        <dsp:cNvPr id="0" name=""/>
        <dsp:cNvSpPr/>
      </dsp:nvSpPr>
      <dsp:spPr>
        <a:xfrm>
          <a:off x="0" y="4371178"/>
          <a:ext cx="906303" cy="633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hueOff val="0"/>
                  <a:satOff val="0"/>
                  <a:lumOff val="0"/>
                  <a:alphaOff val="0"/>
                </a:sysClr>
              </a:solidFill>
              <a:latin typeface="Century Gothic" panose="020B0502020202020204" pitchFamily="34" charset="0"/>
              <a:ea typeface="+mn-ea"/>
              <a:cs typeface="+mn-cs"/>
            </a:rPr>
            <a:t>Social media </a:t>
          </a:r>
        </a:p>
      </dsp:txBody>
      <dsp:txXfrm>
        <a:off x="0" y="4371178"/>
        <a:ext cx="906303" cy="633600"/>
      </dsp:txXfrm>
    </dsp:sp>
    <dsp:sp modelId="{F61D887D-8864-4C4E-98E9-88B20E1C9D85}">
      <dsp:nvSpPr>
        <dsp:cNvPr id="0" name=""/>
        <dsp:cNvSpPr/>
      </dsp:nvSpPr>
      <dsp:spPr>
        <a:xfrm>
          <a:off x="906303" y="4371178"/>
          <a:ext cx="181260" cy="6336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A5AA41A5-C092-48E7-9EBF-02BA3E70CD8C}">
      <dsp:nvSpPr>
        <dsp:cNvPr id="0" name=""/>
        <dsp:cNvSpPr/>
      </dsp:nvSpPr>
      <dsp:spPr>
        <a:xfrm>
          <a:off x="1160068" y="4371178"/>
          <a:ext cx="2465146" cy="6336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Internet site</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Social media app </a:t>
          </a:r>
        </a:p>
      </dsp:txBody>
      <dsp:txXfrm>
        <a:off x="1160068" y="4371178"/>
        <a:ext cx="2465146" cy="633600"/>
      </dsp:txXfrm>
    </dsp:sp>
    <dsp:sp modelId="{A5773D23-A9B4-4B51-BE3B-DFD5BEC0BC0E}">
      <dsp:nvSpPr>
        <dsp:cNvPr id="0" name=""/>
        <dsp:cNvSpPr/>
      </dsp:nvSpPr>
      <dsp:spPr>
        <a:xfrm>
          <a:off x="0" y="5119978"/>
          <a:ext cx="906303" cy="633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hueOff val="0"/>
                  <a:satOff val="0"/>
                  <a:lumOff val="0"/>
                  <a:alphaOff val="0"/>
                </a:sysClr>
              </a:solidFill>
              <a:latin typeface="Century Gothic" panose="020B0502020202020204" pitchFamily="34" charset="0"/>
              <a:ea typeface="+mn-ea"/>
              <a:cs typeface="+mn-cs"/>
            </a:rPr>
            <a:t>Private venues /NOT ELIGIBLE</a:t>
          </a:r>
        </a:p>
      </dsp:txBody>
      <dsp:txXfrm>
        <a:off x="0" y="5119978"/>
        <a:ext cx="906303" cy="633600"/>
      </dsp:txXfrm>
    </dsp:sp>
    <dsp:sp modelId="{5BED1A20-2251-4239-A5A3-68392218162B}">
      <dsp:nvSpPr>
        <dsp:cNvPr id="0" name=""/>
        <dsp:cNvSpPr/>
      </dsp:nvSpPr>
      <dsp:spPr>
        <a:xfrm>
          <a:off x="906303" y="5119978"/>
          <a:ext cx="181260" cy="6336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819188CE-AAE7-4F5A-9CFD-43EB97EF07CE}">
      <dsp:nvSpPr>
        <dsp:cNvPr id="0" name=""/>
        <dsp:cNvSpPr/>
      </dsp:nvSpPr>
      <dsp:spPr>
        <a:xfrm>
          <a:off x="1160068" y="5119978"/>
          <a:ext cx="2465146" cy="6336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Private parties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Private home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Telephone numbers</a:t>
          </a:r>
        </a:p>
      </dsp:txBody>
      <dsp:txXfrm>
        <a:off x="1160068" y="5119978"/>
        <a:ext cx="2465146" cy="633600"/>
      </dsp:txXfrm>
    </dsp:sp>
  </dsp:spTree>
</dsp:drawing>
</file>

<file path=word/diagrams/drawing1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76AEFD-7FF2-409E-A365-3CCC5EB29CF0}">
      <dsp:nvSpPr>
        <dsp:cNvPr id="0" name=""/>
        <dsp:cNvSpPr/>
      </dsp:nvSpPr>
      <dsp:spPr>
        <a:xfrm>
          <a:off x="0" y="89662"/>
          <a:ext cx="1702593" cy="1287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General information </a:t>
          </a:r>
        </a:p>
      </dsp:txBody>
      <dsp:txXfrm>
        <a:off x="0" y="89662"/>
        <a:ext cx="1702593" cy="1287000"/>
      </dsp:txXfrm>
    </dsp:sp>
    <dsp:sp modelId="{28613D05-18F7-4D72-8AC8-6A52C72E48EE}">
      <dsp:nvSpPr>
        <dsp:cNvPr id="0" name=""/>
        <dsp:cNvSpPr/>
      </dsp:nvSpPr>
      <dsp:spPr>
        <a:xfrm>
          <a:off x="1702593" y="89662"/>
          <a:ext cx="340518" cy="1287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89703320-4EC8-4AF8-9AA2-FA7C00C31C06}">
      <dsp:nvSpPr>
        <dsp:cNvPr id="0" name=""/>
        <dsp:cNvSpPr/>
      </dsp:nvSpPr>
      <dsp:spPr>
        <a:xfrm>
          <a:off x="2179319" y="89662"/>
          <a:ext cx="4631055" cy="1287000"/>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Venue name</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Venue identification number</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Location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Date of visit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Type of venue</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Busy days and times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Type of PPA where venue is located</a:t>
          </a:r>
        </a:p>
      </dsp:txBody>
      <dsp:txXfrm>
        <a:off x="2179319" y="89662"/>
        <a:ext cx="4631055" cy="1287000"/>
      </dsp:txXfrm>
    </dsp:sp>
    <dsp:sp modelId="{D6780CDB-6ED0-409F-8779-186C71FD7243}">
      <dsp:nvSpPr>
        <dsp:cNvPr id="0" name=""/>
        <dsp:cNvSpPr/>
      </dsp:nvSpPr>
      <dsp:spPr>
        <a:xfrm>
          <a:off x="0" y="1610662"/>
          <a:ext cx="1702593" cy="1287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Number at busy time</a:t>
          </a:r>
        </a:p>
      </dsp:txBody>
      <dsp:txXfrm>
        <a:off x="0" y="1610662"/>
        <a:ext cx="1702593" cy="1287000"/>
      </dsp:txXfrm>
    </dsp:sp>
    <dsp:sp modelId="{39BBB6F6-E147-4581-B14E-415D6FFAEF04}">
      <dsp:nvSpPr>
        <dsp:cNvPr id="0" name=""/>
        <dsp:cNvSpPr/>
      </dsp:nvSpPr>
      <dsp:spPr>
        <a:xfrm>
          <a:off x="1702593" y="1610662"/>
          <a:ext cx="340518" cy="1287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8F85BD8C-7455-4A40-8504-367897610915}">
      <dsp:nvSpPr>
        <dsp:cNvPr id="0" name=""/>
        <dsp:cNvSpPr/>
      </dsp:nvSpPr>
      <dsp:spPr>
        <a:xfrm>
          <a:off x="2179319" y="1610662"/>
          <a:ext cx="4631055" cy="1287000"/>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Male and female workers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Male and female patrons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Women living on-site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FSWs</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MSM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PWID</a:t>
          </a:r>
        </a:p>
      </dsp:txBody>
      <dsp:txXfrm>
        <a:off x="2179319" y="1610662"/>
        <a:ext cx="4631055" cy="1287000"/>
      </dsp:txXfrm>
    </dsp:sp>
    <dsp:sp modelId="{6C92209A-2615-4C0D-B59A-E5932726BF92}">
      <dsp:nvSpPr>
        <dsp:cNvPr id="0" name=""/>
        <dsp:cNvSpPr/>
      </dsp:nvSpPr>
      <dsp:spPr>
        <a:xfrm>
          <a:off x="0" y="3131662"/>
          <a:ext cx="1702593" cy="1287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Onsite risk activities </a:t>
          </a:r>
        </a:p>
      </dsp:txBody>
      <dsp:txXfrm>
        <a:off x="0" y="3131662"/>
        <a:ext cx="1702593" cy="1287000"/>
      </dsp:txXfrm>
    </dsp:sp>
    <dsp:sp modelId="{F8E76ECF-DE75-437F-8990-B55C9DB01ABE}">
      <dsp:nvSpPr>
        <dsp:cNvPr id="0" name=""/>
        <dsp:cNvSpPr/>
      </dsp:nvSpPr>
      <dsp:spPr>
        <a:xfrm>
          <a:off x="1702593" y="3131662"/>
          <a:ext cx="340518" cy="1287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9EC5FCEA-525D-4F41-8D9E-30340C093D31}">
      <dsp:nvSpPr>
        <dsp:cNvPr id="0" name=""/>
        <dsp:cNvSpPr/>
      </dsp:nvSpPr>
      <dsp:spPr>
        <a:xfrm>
          <a:off x="2179319" y="3131662"/>
          <a:ext cx="4631055" cy="1287000"/>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Sex on-site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People help patrons find sex partners</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Risk of sex workers available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Alcohol consumption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Exotic dancing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Injecting drug use </a:t>
          </a:r>
        </a:p>
      </dsp:txBody>
      <dsp:txXfrm>
        <a:off x="2179319" y="3131662"/>
        <a:ext cx="4631055" cy="1287000"/>
      </dsp:txXfrm>
    </dsp:sp>
    <dsp:sp modelId="{6BBD1D19-33E8-4F5F-A656-559381746A04}">
      <dsp:nvSpPr>
        <dsp:cNvPr id="0" name=""/>
        <dsp:cNvSpPr/>
      </dsp:nvSpPr>
      <dsp:spPr>
        <a:xfrm>
          <a:off x="0" y="4652662"/>
          <a:ext cx="1702593" cy="12870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Prevention services</a:t>
          </a:r>
        </a:p>
      </dsp:txBody>
      <dsp:txXfrm>
        <a:off x="0" y="4652662"/>
        <a:ext cx="1702593" cy="1287000"/>
      </dsp:txXfrm>
    </dsp:sp>
    <dsp:sp modelId="{B76C1EDC-1255-4448-81D7-FC7942CBA318}">
      <dsp:nvSpPr>
        <dsp:cNvPr id="0" name=""/>
        <dsp:cNvSpPr/>
      </dsp:nvSpPr>
      <dsp:spPr>
        <a:xfrm>
          <a:off x="1702593" y="4652662"/>
          <a:ext cx="340518" cy="12870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7041BAD1-36CF-4987-83E9-8FC644D2F420}">
      <dsp:nvSpPr>
        <dsp:cNvPr id="0" name=""/>
        <dsp:cNvSpPr/>
      </dsp:nvSpPr>
      <dsp:spPr>
        <a:xfrm>
          <a:off x="2179319" y="4652662"/>
          <a:ext cx="4631055" cy="1287000"/>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Free condoms</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Condoms for sale</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Free lubricants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Lubricants for sale</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Outreach HIV testing</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Peer education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HIV behavior change communication posters</a:t>
          </a:r>
        </a:p>
      </dsp:txBody>
      <dsp:txXfrm>
        <a:off x="2179319" y="4652662"/>
        <a:ext cx="4631055" cy="1287000"/>
      </dsp:txXfrm>
    </dsp:sp>
  </dsp:spTree>
</dsp:drawing>
</file>

<file path=word/diagrams/drawing1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D68AA2-F1D1-4B92-A83A-0923B1DDE52A}">
      <dsp:nvSpPr>
        <dsp:cNvPr id="0" name=""/>
        <dsp:cNvSpPr/>
      </dsp:nvSpPr>
      <dsp:spPr>
        <a:xfrm>
          <a:off x="0" y="11177"/>
          <a:ext cx="1167923" cy="435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HIV</a:t>
          </a:r>
        </a:p>
      </dsp:txBody>
      <dsp:txXfrm>
        <a:off x="0" y="11177"/>
        <a:ext cx="1167923" cy="435600"/>
      </dsp:txXfrm>
    </dsp:sp>
    <dsp:sp modelId="{6F5436AF-01C7-43E2-A347-41FA2CB93673}">
      <dsp:nvSpPr>
        <dsp:cNvPr id="0" name=""/>
        <dsp:cNvSpPr/>
      </dsp:nvSpPr>
      <dsp:spPr>
        <a:xfrm>
          <a:off x="1167923" y="11177"/>
          <a:ext cx="233584" cy="4356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CE8C2056-263A-4C5F-A7FA-D77952110B76}">
      <dsp:nvSpPr>
        <dsp:cNvPr id="0" name=""/>
        <dsp:cNvSpPr/>
      </dsp:nvSpPr>
      <dsp:spPr>
        <a:xfrm>
          <a:off x="1494942" y="11177"/>
          <a:ext cx="3176752" cy="435600"/>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HIV prevalence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HIV treatment cascade</a:t>
          </a:r>
        </a:p>
      </dsp:txBody>
      <dsp:txXfrm>
        <a:off x="1494942" y="11177"/>
        <a:ext cx="3176752" cy="435600"/>
      </dsp:txXfrm>
    </dsp:sp>
    <dsp:sp modelId="{F076AEFD-7FF2-409E-A365-3CCC5EB29CF0}">
      <dsp:nvSpPr>
        <dsp:cNvPr id="0" name=""/>
        <dsp:cNvSpPr/>
      </dsp:nvSpPr>
      <dsp:spPr>
        <a:xfrm>
          <a:off x="0" y="1288277"/>
          <a:ext cx="1167923" cy="435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Sociodemogrphic characteristics </a:t>
          </a:r>
        </a:p>
      </dsp:txBody>
      <dsp:txXfrm>
        <a:off x="0" y="1288277"/>
        <a:ext cx="1167923" cy="435600"/>
      </dsp:txXfrm>
    </dsp:sp>
    <dsp:sp modelId="{28613D05-18F7-4D72-8AC8-6A52C72E48EE}">
      <dsp:nvSpPr>
        <dsp:cNvPr id="0" name=""/>
        <dsp:cNvSpPr/>
      </dsp:nvSpPr>
      <dsp:spPr>
        <a:xfrm>
          <a:off x="1167923" y="525977"/>
          <a:ext cx="233584" cy="19602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89703320-4EC8-4AF8-9AA2-FA7C00C31C06}">
      <dsp:nvSpPr>
        <dsp:cNvPr id="0" name=""/>
        <dsp:cNvSpPr/>
      </dsp:nvSpPr>
      <dsp:spPr>
        <a:xfrm>
          <a:off x="1494942" y="525977"/>
          <a:ext cx="3176752" cy="1960200"/>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Age</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Sex/gender</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Current marital status</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Educational attainment</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Employment status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Type of employment</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Student status</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Area of residence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Length of time in area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Where slept last night</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Access to mobile phone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Social media use</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Sex born as/gender now </a:t>
          </a:r>
        </a:p>
      </dsp:txBody>
      <dsp:txXfrm>
        <a:off x="1494942" y="525977"/>
        <a:ext cx="3176752" cy="1960200"/>
      </dsp:txXfrm>
    </dsp:sp>
    <dsp:sp modelId="{D6780CDB-6ED0-409F-8779-186C71FD7243}">
      <dsp:nvSpPr>
        <dsp:cNvPr id="0" name=""/>
        <dsp:cNvSpPr/>
      </dsp:nvSpPr>
      <dsp:spPr>
        <a:xfrm>
          <a:off x="0" y="2742340"/>
          <a:ext cx="1167923" cy="435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Proximate determinants</a:t>
          </a:r>
        </a:p>
      </dsp:txBody>
      <dsp:txXfrm>
        <a:off x="0" y="2742340"/>
        <a:ext cx="1167923" cy="435600"/>
      </dsp:txXfrm>
    </dsp:sp>
    <dsp:sp modelId="{39BBB6F6-E147-4581-B14E-415D6FFAEF04}">
      <dsp:nvSpPr>
        <dsp:cNvPr id="0" name=""/>
        <dsp:cNvSpPr/>
      </dsp:nvSpPr>
      <dsp:spPr>
        <a:xfrm>
          <a:off x="1167923" y="2565377"/>
          <a:ext cx="233584" cy="789525"/>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9975CFE1-EB10-40F6-B90F-4BFB1E915F0C}">
      <dsp:nvSpPr>
        <dsp:cNvPr id="0" name=""/>
        <dsp:cNvSpPr/>
      </dsp:nvSpPr>
      <dsp:spPr>
        <a:xfrm>
          <a:off x="1494942" y="2565377"/>
          <a:ext cx="3176752" cy="789525"/>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Sexual partnership rates</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Anal sex</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Needle sharing</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Condom use</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Lubricant use</a:t>
          </a:r>
        </a:p>
      </dsp:txBody>
      <dsp:txXfrm>
        <a:off x="1494942" y="2565377"/>
        <a:ext cx="3176752" cy="789525"/>
      </dsp:txXfrm>
    </dsp:sp>
    <dsp:sp modelId="{6C92209A-2615-4C0D-B59A-E5932726BF92}">
      <dsp:nvSpPr>
        <dsp:cNvPr id="0" name=""/>
        <dsp:cNvSpPr/>
      </dsp:nvSpPr>
      <dsp:spPr>
        <a:xfrm>
          <a:off x="0" y="3692740"/>
          <a:ext cx="1167923" cy="435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Vulnerability and adverse events </a:t>
          </a:r>
        </a:p>
      </dsp:txBody>
      <dsp:txXfrm>
        <a:off x="0" y="3692740"/>
        <a:ext cx="1167923" cy="435600"/>
      </dsp:txXfrm>
    </dsp:sp>
    <dsp:sp modelId="{F8E76ECF-DE75-437F-8990-B55C9DB01ABE}">
      <dsp:nvSpPr>
        <dsp:cNvPr id="0" name=""/>
        <dsp:cNvSpPr/>
      </dsp:nvSpPr>
      <dsp:spPr>
        <a:xfrm>
          <a:off x="1167923" y="3434102"/>
          <a:ext cx="233584" cy="952875"/>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9EC5FCEA-525D-4F41-8D9E-30340C093D31}">
      <dsp:nvSpPr>
        <dsp:cNvPr id="0" name=""/>
        <dsp:cNvSpPr/>
      </dsp:nvSpPr>
      <dsp:spPr>
        <a:xfrm>
          <a:off x="1494942" y="3434102"/>
          <a:ext cx="3176752" cy="952875"/>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Sex work</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Drug use</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Alcohol consumption</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History of jail/prison</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History of rape, violence</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History of stigma </a:t>
          </a:r>
        </a:p>
      </dsp:txBody>
      <dsp:txXfrm>
        <a:off x="1494942" y="3434102"/>
        <a:ext cx="3176752" cy="952875"/>
      </dsp:txXfrm>
    </dsp:sp>
    <dsp:sp modelId="{6BBD1D19-33E8-4F5F-A656-559381746A04}">
      <dsp:nvSpPr>
        <dsp:cNvPr id="0" name=""/>
        <dsp:cNvSpPr/>
      </dsp:nvSpPr>
      <dsp:spPr>
        <a:xfrm>
          <a:off x="0" y="4724815"/>
          <a:ext cx="1167923" cy="435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Use of  services</a:t>
          </a:r>
        </a:p>
      </dsp:txBody>
      <dsp:txXfrm>
        <a:off x="0" y="4724815"/>
        <a:ext cx="1167923" cy="435600"/>
      </dsp:txXfrm>
    </dsp:sp>
    <dsp:sp modelId="{B76C1EDC-1255-4448-81D7-FC7942CBA318}">
      <dsp:nvSpPr>
        <dsp:cNvPr id="0" name=""/>
        <dsp:cNvSpPr/>
      </dsp:nvSpPr>
      <dsp:spPr>
        <a:xfrm>
          <a:off x="1167923" y="4466177"/>
          <a:ext cx="233584" cy="952875"/>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7041BAD1-36CF-4987-83E9-8FC644D2F420}">
      <dsp:nvSpPr>
        <dsp:cNvPr id="0" name=""/>
        <dsp:cNvSpPr/>
      </dsp:nvSpPr>
      <dsp:spPr>
        <a:xfrm>
          <a:off x="1494942" y="4466177"/>
          <a:ext cx="3176752" cy="952875"/>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HIV testing</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Circumcision</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Condoms</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Lubricants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Peer education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STI screening</a:t>
          </a:r>
        </a:p>
      </dsp:txBody>
      <dsp:txXfrm>
        <a:off x="1494942" y="4466177"/>
        <a:ext cx="3176752" cy="952875"/>
      </dsp:txXfrm>
    </dsp:sp>
    <dsp:sp modelId="{536CD1FB-BE4C-483B-9785-51A28E9C86F5}">
      <dsp:nvSpPr>
        <dsp:cNvPr id="0" name=""/>
        <dsp:cNvSpPr/>
      </dsp:nvSpPr>
      <dsp:spPr>
        <a:xfrm>
          <a:off x="0" y="5525477"/>
          <a:ext cx="1167923" cy="435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rPr>
            <a:t>Need for services </a:t>
          </a:r>
        </a:p>
      </dsp:txBody>
      <dsp:txXfrm>
        <a:off x="0" y="5525477"/>
        <a:ext cx="1167923" cy="435600"/>
      </dsp:txXfrm>
    </dsp:sp>
    <dsp:sp modelId="{9DAE5366-319D-403B-B70A-541D708FAB12}">
      <dsp:nvSpPr>
        <dsp:cNvPr id="0" name=""/>
        <dsp:cNvSpPr/>
      </dsp:nvSpPr>
      <dsp:spPr>
        <a:xfrm>
          <a:off x="1167923" y="5498252"/>
          <a:ext cx="233584" cy="49005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8A28765E-A21F-4A04-9BDB-3A1494813F8B}">
      <dsp:nvSpPr>
        <dsp:cNvPr id="0" name=""/>
        <dsp:cNvSpPr/>
      </dsp:nvSpPr>
      <dsp:spPr>
        <a:xfrm>
          <a:off x="1494942" y="5498252"/>
          <a:ext cx="3176752" cy="490050"/>
        </a:xfrm>
        <a:prstGeom prst="rect">
          <a:avLst/>
        </a:prstGeom>
        <a:solidFill>
          <a:schemeClr val="bg1">
            <a:lumMod val="9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Size of population</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Prevention cascade </a:t>
          </a:r>
        </a:p>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rPr>
            <a:t>Treatment cascade </a:t>
          </a:r>
        </a:p>
      </dsp:txBody>
      <dsp:txXfrm>
        <a:off x="1494942" y="5498252"/>
        <a:ext cx="3176752" cy="490050"/>
      </dsp:txXfrm>
    </dsp:sp>
  </dsp:spTree>
</dsp:drawing>
</file>

<file path=word/diagrams/drawing1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F98A3C2-6501-46D6-90C0-FDDFB31CBFF1}">
      <dsp:nvSpPr>
        <dsp:cNvPr id="0" name=""/>
        <dsp:cNvSpPr/>
      </dsp:nvSpPr>
      <dsp:spPr>
        <a:xfrm rot="5400000">
          <a:off x="3305102" y="-1518064"/>
          <a:ext cx="603607" cy="3642156"/>
        </a:xfrm>
        <a:prstGeom prst="round2SameRect">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en-US" sz="900" kern="1200" dirty="0">
              <a:latin typeface="Century Gothic" panose="020B0502020202020204" pitchFamily="34" charset="0"/>
            </a:rPr>
            <a:t>Size estimates based on asking how many key populations are at each venue and summing up across all venues</a:t>
          </a:r>
        </a:p>
      </dsp:txBody>
      <dsp:txXfrm rot="-5400000">
        <a:off x="1785828" y="30676"/>
        <a:ext cx="3612690" cy="544675"/>
      </dsp:txXfrm>
    </dsp:sp>
    <dsp:sp modelId="{B0AE6294-07D4-4A19-91E5-63611627CB72}">
      <dsp:nvSpPr>
        <dsp:cNvPr id="0" name=""/>
        <dsp:cNvSpPr/>
      </dsp:nvSpPr>
      <dsp:spPr>
        <a:xfrm>
          <a:off x="152143" y="15745"/>
          <a:ext cx="1597299" cy="536116"/>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32385" rIns="64770" bIns="32385" numCol="1" spcCol="1270" anchor="ctr" anchorCtr="0">
          <a:noAutofit/>
        </a:bodyPr>
        <a:lstStyle/>
        <a:p>
          <a:pPr marL="0" lvl="0" indent="0" algn="ctr" defTabSz="755650">
            <a:lnSpc>
              <a:spcPct val="90000"/>
            </a:lnSpc>
            <a:spcBef>
              <a:spcPct val="0"/>
            </a:spcBef>
            <a:spcAft>
              <a:spcPct val="35000"/>
            </a:spcAft>
            <a:buNone/>
          </a:pPr>
          <a:r>
            <a:rPr lang="en-US" sz="1700" kern="1200" dirty="0">
              <a:latin typeface="Century Gothic" panose="020B0502020202020204" pitchFamily="34" charset="0"/>
            </a:rPr>
            <a:t>Crude</a:t>
          </a:r>
        </a:p>
      </dsp:txBody>
      <dsp:txXfrm>
        <a:off x="178314" y="41916"/>
        <a:ext cx="1544957" cy="483774"/>
      </dsp:txXfrm>
    </dsp:sp>
    <dsp:sp modelId="{F3323679-2554-4DA9-949E-07208AA96264}">
      <dsp:nvSpPr>
        <dsp:cNvPr id="0" name=""/>
        <dsp:cNvSpPr/>
      </dsp:nvSpPr>
      <dsp:spPr>
        <a:xfrm rot="5400000">
          <a:off x="2952277" y="-407163"/>
          <a:ext cx="1324659" cy="3635046"/>
        </a:xfrm>
        <a:prstGeom prst="round2SameRect">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en-US" sz="900" kern="1200" dirty="0">
              <a:latin typeface="Century Gothic" panose="020B0502020202020204" pitchFamily="34" charset="0"/>
            </a:rPr>
            <a:t>Based on interviewing a probability sample at venues, questions to determine whether there are key populations, and calculating size based on the probability that the venue and persons were selected</a:t>
          </a:r>
        </a:p>
      </dsp:txBody>
      <dsp:txXfrm rot="-5400000">
        <a:off x="1797084" y="812695"/>
        <a:ext cx="3570381" cy="1195329"/>
      </dsp:txXfrm>
    </dsp:sp>
    <dsp:sp modelId="{5E1BA251-F51A-4AA9-8271-1E913F6A9287}">
      <dsp:nvSpPr>
        <dsp:cNvPr id="0" name=""/>
        <dsp:cNvSpPr/>
      </dsp:nvSpPr>
      <dsp:spPr>
        <a:xfrm>
          <a:off x="188528" y="1019510"/>
          <a:ext cx="1608555" cy="570726"/>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32385" rIns="64770" bIns="32385" numCol="1" spcCol="1270" anchor="ctr" anchorCtr="0">
          <a:noAutofit/>
        </a:bodyPr>
        <a:lstStyle/>
        <a:p>
          <a:pPr marL="0" lvl="0" indent="0" algn="ctr" defTabSz="755650">
            <a:lnSpc>
              <a:spcPct val="90000"/>
            </a:lnSpc>
            <a:spcBef>
              <a:spcPct val="0"/>
            </a:spcBef>
            <a:spcAft>
              <a:spcPct val="35000"/>
            </a:spcAft>
            <a:buNone/>
          </a:pPr>
          <a:r>
            <a:rPr lang="en-US" sz="1700" kern="1200" dirty="0">
              <a:latin typeface="Century Gothic" panose="020B0502020202020204" pitchFamily="34" charset="0"/>
            </a:rPr>
            <a:t>Better</a:t>
          </a:r>
        </a:p>
      </dsp:txBody>
      <dsp:txXfrm>
        <a:off x="216389" y="1047371"/>
        <a:ext cx="1552833" cy="515004"/>
      </dsp:txXfrm>
    </dsp:sp>
    <dsp:sp modelId="{9553ED97-730F-4CF8-830E-2AD0C1BA3B0F}">
      <dsp:nvSpPr>
        <dsp:cNvPr id="0" name=""/>
        <dsp:cNvSpPr/>
      </dsp:nvSpPr>
      <dsp:spPr>
        <a:xfrm rot="5400000">
          <a:off x="3319504" y="643877"/>
          <a:ext cx="603607" cy="3642156"/>
        </a:xfrm>
        <a:prstGeom prst="round2SameRect">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en-US" sz="900" kern="1200" dirty="0">
              <a:latin typeface="Century Gothic" panose="020B0502020202020204" pitchFamily="34" charset="0"/>
            </a:rPr>
            <a:t>Increase estimate to account for people at venue over the course of a week or month</a:t>
          </a:r>
        </a:p>
      </dsp:txBody>
      <dsp:txXfrm rot="-5400000">
        <a:off x="1800230" y="2192617"/>
        <a:ext cx="3612690" cy="544675"/>
      </dsp:txXfrm>
    </dsp:sp>
    <dsp:sp modelId="{C0E17457-6143-4BBD-B4A7-CA6437BF5D1D}">
      <dsp:nvSpPr>
        <dsp:cNvPr id="0" name=""/>
        <dsp:cNvSpPr/>
      </dsp:nvSpPr>
      <dsp:spPr>
        <a:xfrm>
          <a:off x="188528" y="2141917"/>
          <a:ext cx="1611702" cy="48785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32385" rIns="64770" bIns="32385" numCol="1" spcCol="1270" anchor="ctr" anchorCtr="0">
          <a:noAutofit/>
        </a:bodyPr>
        <a:lstStyle/>
        <a:p>
          <a:pPr marL="0" lvl="0" indent="0" algn="ctr" defTabSz="755650">
            <a:lnSpc>
              <a:spcPct val="90000"/>
            </a:lnSpc>
            <a:spcBef>
              <a:spcPct val="0"/>
            </a:spcBef>
            <a:spcAft>
              <a:spcPct val="35000"/>
            </a:spcAft>
            <a:buNone/>
          </a:pPr>
          <a:r>
            <a:rPr lang="en-US" sz="1700" kern="1200" dirty="0">
              <a:latin typeface="Century Gothic" panose="020B0502020202020204" pitchFamily="34" charset="0"/>
            </a:rPr>
            <a:t>Over Time</a:t>
          </a:r>
        </a:p>
      </dsp:txBody>
      <dsp:txXfrm>
        <a:off x="212343" y="2165732"/>
        <a:ext cx="1564072" cy="440220"/>
      </dsp:txXfrm>
    </dsp:sp>
    <dsp:sp modelId="{B2997B91-0945-4936-9729-7B071F673DB7}">
      <dsp:nvSpPr>
        <dsp:cNvPr id="0" name=""/>
        <dsp:cNvSpPr/>
      </dsp:nvSpPr>
      <dsp:spPr>
        <a:xfrm rot="5400000">
          <a:off x="3378330" y="1053924"/>
          <a:ext cx="490063" cy="3677157"/>
        </a:xfrm>
        <a:prstGeom prst="round2SameRect">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00050">
            <a:lnSpc>
              <a:spcPct val="90000"/>
            </a:lnSpc>
            <a:spcBef>
              <a:spcPct val="0"/>
            </a:spcBef>
            <a:spcAft>
              <a:spcPct val="15000"/>
            </a:spcAft>
            <a:buChar char="•"/>
          </a:pPr>
          <a:r>
            <a:rPr lang="en-US" sz="900" kern="1200" dirty="0">
              <a:latin typeface="Century Gothic" panose="020B0502020202020204" pitchFamily="34" charset="0"/>
            </a:rPr>
            <a:t>To other districts or areas in the country</a:t>
          </a:r>
        </a:p>
      </dsp:txBody>
      <dsp:txXfrm rot="-5400000">
        <a:off x="1784784" y="2671394"/>
        <a:ext cx="3653234" cy="442217"/>
      </dsp:txXfrm>
    </dsp:sp>
    <dsp:sp modelId="{0C07A3CF-926F-49A6-8E0E-E7DDEABCA9AB}">
      <dsp:nvSpPr>
        <dsp:cNvPr id="0" name=""/>
        <dsp:cNvSpPr/>
      </dsp:nvSpPr>
      <dsp:spPr>
        <a:xfrm>
          <a:off x="164271" y="2683320"/>
          <a:ext cx="1636655" cy="454214"/>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32385" rIns="64770" bIns="32385" numCol="1" spcCol="1270" anchor="ctr" anchorCtr="0">
          <a:noAutofit/>
        </a:bodyPr>
        <a:lstStyle/>
        <a:p>
          <a:pPr marL="0" lvl="0" indent="0" algn="ctr" defTabSz="755650">
            <a:lnSpc>
              <a:spcPct val="90000"/>
            </a:lnSpc>
            <a:spcBef>
              <a:spcPct val="0"/>
            </a:spcBef>
            <a:spcAft>
              <a:spcPct val="35000"/>
            </a:spcAft>
            <a:buNone/>
          </a:pPr>
          <a:r>
            <a:rPr lang="en-US" sz="1700" kern="1200" dirty="0">
              <a:latin typeface="Century Gothic" panose="020B0502020202020204" pitchFamily="34" charset="0"/>
            </a:rPr>
            <a:t>Extrapolated</a:t>
          </a:r>
        </a:p>
      </dsp:txBody>
      <dsp:txXfrm>
        <a:off x="186444" y="2705493"/>
        <a:ext cx="1592309" cy="40986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82F7CFC-BD54-433C-BAF6-51D78F41C0D9}">
      <dsp:nvSpPr>
        <dsp:cNvPr id="0" name=""/>
        <dsp:cNvSpPr/>
      </dsp:nvSpPr>
      <dsp:spPr>
        <a:xfrm>
          <a:off x="2449435" y="1032856"/>
          <a:ext cx="127910" cy="392257"/>
        </a:xfrm>
        <a:custGeom>
          <a:avLst/>
          <a:gdLst/>
          <a:ahLst/>
          <a:cxnLst/>
          <a:rect l="0" t="0" r="0" b="0"/>
          <a:pathLst>
            <a:path>
              <a:moveTo>
                <a:pt x="0" y="0"/>
              </a:moveTo>
              <a:lnTo>
                <a:pt x="0" y="416167"/>
              </a:lnTo>
              <a:lnTo>
                <a:pt x="135706" y="416167"/>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C16CA18-CBC2-4D4F-91CC-EC76E639BED2}">
      <dsp:nvSpPr>
        <dsp:cNvPr id="0" name=""/>
        <dsp:cNvSpPr/>
      </dsp:nvSpPr>
      <dsp:spPr>
        <a:xfrm>
          <a:off x="1758720" y="427415"/>
          <a:ext cx="1031807" cy="179074"/>
        </a:xfrm>
        <a:custGeom>
          <a:avLst/>
          <a:gdLst/>
          <a:ahLst/>
          <a:cxnLst/>
          <a:rect l="0" t="0" r="0" b="0"/>
          <a:pathLst>
            <a:path>
              <a:moveTo>
                <a:pt x="0" y="0"/>
              </a:moveTo>
              <a:lnTo>
                <a:pt x="0" y="94994"/>
              </a:lnTo>
              <a:lnTo>
                <a:pt x="1094701" y="94994"/>
              </a:lnTo>
              <a:lnTo>
                <a:pt x="1094701" y="189989"/>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1141218-2B49-41FC-88DE-F72FF1718B81}">
      <dsp:nvSpPr>
        <dsp:cNvPr id="0" name=""/>
        <dsp:cNvSpPr/>
      </dsp:nvSpPr>
      <dsp:spPr>
        <a:xfrm>
          <a:off x="1417627" y="1032856"/>
          <a:ext cx="127910" cy="392257"/>
        </a:xfrm>
        <a:custGeom>
          <a:avLst/>
          <a:gdLst/>
          <a:ahLst/>
          <a:cxnLst/>
          <a:rect l="0" t="0" r="0" b="0"/>
          <a:pathLst>
            <a:path>
              <a:moveTo>
                <a:pt x="0" y="0"/>
              </a:moveTo>
              <a:lnTo>
                <a:pt x="0" y="416167"/>
              </a:lnTo>
              <a:lnTo>
                <a:pt x="135706" y="416167"/>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5CF4F1A-DFB9-4331-A778-2B7207E82844}">
      <dsp:nvSpPr>
        <dsp:cNvPr id="0" name=""/>
        <dsp:cNvSpPr/>
      </dsp:nvSpPr>
      <dsp:spPr>
        <a:xfrm>
          <a:off x="1713000" y="427415"/>
          <a:ext cx="91440" cy="179074"/>
        </a:xfrm>
        <a:custGeom>
          <a:avLst/>
          <a:gdLst/>
          <a:ahLst/>
          <a:cxnLst/>
          <a:rect l="0" t="0" r="0" b="0"/>
          <a:pathLst>
            <a:path>
              <a:moveTo>
                <a:pt x="45720" y="0"/>
              </a:moveTo>
              <a:lnTo>
                <a:pt x="45720" y="189989"/>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4DF09DB-7ED4-4CD1-AA0C-222B2EB114CC}">
      <dsp:nvSpPr>
        <dsp:cNvPr id="0" name=""/>
        <dsp:cNvSpPr/>
      </dsp:nvSpPr>
      <dsp:spPr>
        <a:xfrm>
          <a:off x="385819" y="1032856"/>
          <a:ext cx="127910" cy="2208580"/>
        </a:xfrm>
        <a:custGeom>
          <a:avLst/>
          <a:gdLst/>
          <a:ahLst/>
          <a:cxnLst/>
          <a:rect l="0" t="0" r="0" b="0"/>
          <a:pathLst>
            <a:path>
              <a:moveTo>
                <a:pt x="0" y="0"/>
              </a:moveTo>
              <a:lnTo>
                <a:pt x="0" y="2343204"/>
              </a:lnTo>
              <a:lnTo>
                <a:pt x="135706" y="2343204"/>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8EBB074-E963-42A9-932B-56D5BC8866FD}">
      <dsp:nvSpPr>
        <dsp:cNvPr id="0" name=""/>
        <dsp:cNvSpPr/>
      </dsp:nvSpPr>
      <dsp:spPr>
        <a:xfrm>
          <a:off x="385819" y="1032856"/>
          <a:ext cx="127910" cy="1603139"/>
        </a:xfrm>
        <a:custGeom>
          <a:avLst/>
          <a:gdLst/>
          <a:ahLst/>
          <a:cxnLst/>
          <a:rect l="0" t="0" r="0" b="0"/>
          <a:pathLst>
            <a:path>
              <a:moveTo>
                <a:pt x="0" y="0"/>
              </a:moveTo>
              <a:lnTo>
                <a:pt x="0" y="1700858"/>
              </a:lnTo>
              <a:lnTo>
                <a:pt x="135706" y="1700858"/>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D1581B9-6554-4F1C-870B-04E307B11D98}">
      <dsp:nvSpPr>
        <dsp:cNvPr id="0" name=""/>
        <dsp:cNvSpPr/>
      </dsp:nvSpPr>
      <dsp:spPr>
        <a:xfrm>
          <a:off x="385819" y="1032856"/>
          <a:ext cx="127910" cy="997698"/>
        </a:xfrm>
        <a:custGeom>
          <a:avLst/>
          <a:gdLst/>
          <a:ahLst/>
          <a:cxnLst/>
          <a:rect l="0" t="0" r="0" b="0"/>
          <a:pathLst>
            <a:path>
              <a:moveTo>
                <a:pt x="0" y="0"/>
              </a:moveTo>
              <a:lnTo>
                <a:pt x="0" y="1058513"/>
              </a:lnTo>
              <a:lnTo>
                <a:pt x="135706" y="1058513"/>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90898CE-EC04-442A-95E2-92C15FEC4134}">
      <dsp:nvSpPr>
        <dsp:cNvPr id="0" name=""/>
        <dsp:cNvSpPr/>
      </dsp:nvSpPr>
      <dsp:spPr>
        <a:xfrm>
          <a:off x="385819" y="1032856"/>
          <a:ext cx="127910" cy="392257"/>
        </a:xfrm>
        <a:custGeom>
          <a:avLst/>
          <a:gdLst/>
          <a:ahLst/>
          <a:cxnLst/>
          <a:rect l="0" t="0" r="0" b="0"/>
          <a:pathLst>
            <a:path>
              <a:moveTo>
                <a:pt x="0" y="0"/>
              </a:moveTo>
              <a:lnTo>
                <a:pt x="0" y="416167"/>
              </a:lnTo>
              <a:lnTo>
                <a:pt x="135706" y="416167"/>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34A085E-91EB-4A2F-9B2F-BEF7D6A41DCF}">
      <dsp:nvSpPr>
        <dsp:cNvPr id="0" name=""/>
        <dsp:cNvSpPr/>
      </dsp:nvSpPr>
      <dsp:spPr>
        <a:xfrm>
          <a:off x="726912" y="427415"/>
          <a:ext cx="1031807" cy="179074"/>
        </a:xfrm>
        <a:custGeom>
          <a:avLst/>
          <a:gdLst/>
          <a:ahLst/>
          <a:cxnLst/>
          <a:rect l="0" t="0" r="0" b="0"/>
          <a:pathLst>
            <a:path>
              <a:moveTo>
                <a:pt x="1094701" y="0"/>
              </a:moveTo>
              <a:lnTo>
                <a:pt x="1094701" y="94994"/>
              </a:lnTo>
              <a:lnTo>
                <a:pt x="0" y="94994"/>
              </a:lnTo>
              <a:lnTo>
                <a:pt x="0" y="189989"/>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D61DA8F-0410-4E38-998E-BA807C7AD977}">
      <dsp:nvSpPr>
        <dsp:cNvPr id="0" name=""/>
        <dsp:cNvSpPr/>
      </dsp:nvSpPr>
      <dsp:spPr>
        <a:xfrm>
          <a:off x="1332353" y="1049"/>
          <a:ext cx="852733" cy="426366"/>
        </a:xfrm>
        <a:prstGeom prst="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b="0" kern="1200" dirty="0">
              <a:latin typeface="Century Gothic" panose="020B0502020202020204" pitchFamily="34" charset="0"/>
              <a:ea typeface="+mn-ea"/>
              <a:cs typeface="+mn-cs"/>
            </a:rPr>
            <a:t>National Steering Committee</a:t>
          </a:r>
        </a:p>
      </dsp:txBody>
      <dsp:txXfrm>
        <a:off x="1332353" y="1049"/>
        <a:ext cx="852733" cy="426366"/>
      </dsp:txXfrm>
    </dsp:sp>
    <dsp:sp modelId="{94149C30-3735-4C89-86E6-B6E374D52C31}">
      <dsp:nvSpPr>
        <dsp:cNvPr id="0" name=""/>
        <dsp:cNvSpPr/>
      </dsp:nvSpPr>
      <dsp:spPr>
        <a:xfrm>
          <a:off x="300545" y="606490"/>
          <a:ext cx="852733" cy="426366"/>
        </a:xfrm>
        <a:prstGeom prst="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b="0" kern="1200" dirty="0">
              <a:latin typeface="Century Gothic" panose="020B0502020202020204" pitchFamily="34" charset="0"/>
              <a:ea typeface="+mn-ea"/>
              <a:cs typeface="+mn-cs"/>
            </a:rPr>
            <a:t>National Consultations </a:t>
          </a:r>
        </a:p>
      </dsp:txBody>
      <dsp:txXfrm>
        <a:off x="300545" y="606490"/>
        <a:ext cx="852733" cy="426366"/>
      </dsp:txXfrm>
    </dsp:sp>
    <dsp:sp modelId="{2ABEEF39-F56E-40AE-A618-DD235034FA98}">
      <dsp:nvSpPr>
        <dsp:cNvPr id="0" name=""/>
        <dsp:cNvSpPr/>
      </dsp:nvSpPr>
      <dsp:spPr>
        <a:xfrm>
          <a:off x="513729" y="1211931"/>
          <a:ext cx="852733" cy="426366"/>
        </a:xfrm>
        <a:prstGeom prst="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b="0" kern="1200" dirty="0">
              <a:latin typeface="Century Gothic" panose="020B0502020202020204" pitchFamily="34" charset="0"/>
              <a:ea typeface="+mn-ea"/>
              <a:cs typeface="+mn-cs"/>
            </a:rPr>
            <a:t>Epidemiology, M&amp;E, GIS Units </a:t>
          </a:r>
        </a:p>
      </dsp:txBody>
      <dsp:txXfrm>
        <a:off x="513729" y="1211931"/>
        <a:ext cx="852733" cy="426366"/>
      </dsp:txXfrm>
    </dsp:sp>
    <dsp:sp modelId="{EDEA0A57-E701-4558-BD1B-05E270604483}">
      <dsp:nvSpPr>
        <dsp:cNvPr id="0" name=""/>
        <dsp:cNvSpPr/>
      </dsp:nvSpPr>
      <dsp:spPr>
        <a:xfrm>
          <a:off x="513729" y="1817372"/>
          <a:ext cx="852733" cy="426366"/>
        </a:xfrm>
        <a:prstGeom prst="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b="0" kern="1200" dirty="0">
              <a:latin typeface="Century Gothic" panose="020B0502020202020204" pitchFamily="34" charset="0"/>
              <a:ea typeface="+mn-ea"/>
              <a:cs typeface="+mn-cs"/>
            </a:rPr>
            <a:t>Key Population Groups</a:t>
          </a:r>
        </a:p>
      </dsp:txBody>
      <dsp:txXfrm>
        <a:off x="513729" y="1817372"/>
        <a:ext cx="852733" cy="426366"/>
      </dsp:txXfrm>
    </dsp:sp>
    <dsp:sp modelId="{429D1864-3933-430E-BF6A-815A6241B09B}">
      <dsp:nvSpPr>
        <dsp:cNvPr id="0" name=""/>
        <dsp:cNvSpPr/>
      </dsp:nvSpPr>
      <dsp:spPr>
        <a:xfrm>
          <a:off x="513729" y="2422813"/>
          <a:ext cx="852733" cy="426366"/>
        </a:xfrm>
        <a:prstGeom prst="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b="0" kern="1200" dirty="0">
              <a:latin typeface="Century Gothic" panose="020B0502020202020204" pitchFamily="34" charset="0"/>
              <a:ea typeface="+mn-ea"/>
              <a:cs typeface="+mn-cs"/>
            </a:rPr>
            <a:t>Service Delivery Providers </a:t>
          </a:r>
        </a:p>
      </dsp:txBody>
      <dsp:txXfrm>
        <a:off x="513729" y="2422813"/>
        <a:ext cx="852733" cy="426366"/>
      </dsp:txXfrm>
    </dsp:sp>
    <dsp:sp modelId="{A483847F-9F98-4A0B-AE1D-3047EEA627C7}">
      <dsp:nvSpPr>
        <dsp:cNvPr id="0" name=""/>
        <dsp:cNvSpPr/>
      </dsp:nvSpPr>
      <dsp:spPr>
        <a:xfrm>
          <a:off x="513729" y="3028254"/>
          <a:ext cx="852733" cy="426366"/>
        </a:xfrm>
        <a:prstGeom prst="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b="0" kern="1200" dirty="0">
              <a:latin typeface="Century Gothic" panose="020B0502020202020204" pitchFamily="34" charset="0"/>
              <a:ea typeface="+mn-ea"/>
              <a:cs typeface="+mn-cs"/>
            </a:rPr>
            <a:t>Ethical Review Committees </a:t>
          </a:r>
        </a:p>
      </dsp:txBody>
      <dsp:txXfrm>
        <a:off x="513729" y="3028254"/>
        <a:ext cx="852733" cy="426366"/>
      </dsp:txXfrm>
    </dsp:sp>
    <dsp:sp modelId="{02939E70-4325-44D8-AABC-21B11A60F5CB}">
      <dsp:nvSpPr>
        <dsp:cNvPr id="0" name=""/>
        <dsp:cNvSpPr/>
      </dsp:nvSpPr>
      <dsp:spPr>
        <a:xfrm>
          <a:off x="1332353" y="606490"/>
          <a:ext cx="852733" cy="426366"/>
        </a:xfrm>
        <a:prstGeom prst="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b="0" kern="1200">
              <a:latin typeface="Century Gothic" panose="020B0502020202020204" pitchFamily="34" charset="0"/>
              <a:ea typeface="+mn-ea"/>
              <a:cs typeface="+mn-cs"/>
            </a:rPr>
            <a:t>Core Implementation Team </a:t>
          </a:r>
          <a:endParaRPr lang="en-US" sz="800" b="0" kern="1200" dirty="0">
            <a:latin typeface="Century Gothic" panose="020B0502020202020204" pitchFamily="34" charset="0"/>
            <a:ea typeface="+mn-ea"/>
            <a:cs typeface="+mn-cs"/>
          </a:endParaRPr>
        </a:p>
      </dsp:txBody>
      <dsp:txXfrm>
        <a:off x="1332353" y="606490"/>
        <a:ext cx="852733" cy="426366"/>
      </dsp:txXfrm>
    </dsp:sp>
    <dsp:sp modelId="{9F97795A-1FF9-4D69-9217-1C4896089491}">
      <dsp:nvSpPr>
        <dsp:cNvPr id="0" name=""/>
        <dsp:cNvSpPr/>
      </dsp:nvSpPr>
      <dsp:spPr>
        <a:xfrm>
          <a:off x="1545537" y="1211931"/>
          <a:ext cx="852733" cy="426366"/>
        </a:xfrm>
        <a:prstGeom prst="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b="0" kern="1200" dirty="0">
              <a:latin typeface="Century Gothic" panose="020B0502020202020204" pitchFamily="34" charset="0"/>
              <a:ea typeface="+mn-ea"/>
              <a:cs typeface="+mn-cs"/>
            </a:rPr>
            <a:t>District Fieldwork Teams </a:t>
          </a:r>
        </a:p>
      </dsp:txBody>
      <dsp:txXfrm>
        <a:off x="1545537" y="1211931"/>
        <a:ext cx="852733" cy="426366"/>
      </dsp:txXfrm>
    </dsp:sp>
    <dsp:sp modelId="{3C7B07E2-7597-4F43-A0E9-9F2D50B9C415}">
      <dsp:nvSpPr>
        <dsp:cNvPr id="0" name=""/>
        <dsp:cNvSpPr/>
      </dsp:nvSpPr>
      <dsp:spPr>
        <a:xfrm>
          <a:off x="2364161" y="606490"/>
          <a:ext cx="852733" cy="426366"/>
        </a:xfrm>
        <a:prstGeom prst="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b="0" kern="1200" dirty="0">
              <a:latin typeface="Century Gothic" panose="020B0502020202020204" pitchFamily="34" charset="0"/>
              <a:ea typeface="+mn-ea"/>
              <a:cs typeface="+mn-cs"/>
            </a:rPr>
            <a:t>District Steering Committees </a:t>
          </a:r>
        </a:p>
      </dsp:txBody>
      <dsp:txXfrm>
        <a:off x="2364161" y="606490"/>
        <a:ext cx="852733" cy="426366"/>
      </dsp:txXfrm>
    </dsp:sp>
    <dsp:sp modelId="{721DC506-9AC6-4354-B79D-A41E2D68055F}">
      <dsp:nvSpPr>
        <dsp:cNvPr id="0" name=""/>
        <dsp:cNvSpPr/>
      </dsp:nvSpPr>
      <dsp:spPr>
        <a:xfrm>
          <a:off x="2577345" y="1211931"/>
          <a:ext cx="852733" cy="426366"/>
        </a:xfrm>
        <a:prstGeom prst="rect">
          <a:avLst/>
        </a:prstGeom>
        <a:solidFill>
          <a:schemeClr val="lt1">
            <a:hueOff val="0"/>
            <a:satOff val="0"/>
            <a:lumOff val="0"/>
            <a:alphaOff val="0"/>
          </a:schemeClr>
        </a:solidFill>
        <a:ln w="25400" cap="flat" cmpd="sng" algn="ctr">
          <a:solidFill>
            <a:schemeClr val="accent6">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b="0" kern="1200" dirty="0">
              <a:latin typeface="Century Gothic" panose="020B0502020202020204" pitchFamily="34" charset="0"/>
              <a:ea typeface="+mn-ea"/>
              <a:cs typeface="+mn-cs"/>
            </a:rPr>
            <a:t>District Stakeholders </a:t>
          </a:r>
        </a:p>
      </dsp:txBody>
      <dsp:txXfrm>
        <a:off x="2577345" y="1211931"/>
        <a:ext cx="852733" cy="426366"/>
      </dsp:txXfrm>
    </dsp:sp>
  </dsp:spTree>
</dsp:drawing>
</file>

<file path=word/diagrams/drawing2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2B76B5-22FB-4860-8A17-AB291DE26AF3}">
      <dsp:nvSpPr>
        <dsp:cNvPr id="0" name=""/>
        <dsp:cNvSpPr/>
      </dsp:nvSpPr>
      <dsp:spPr>
        <a:xfrm>
          <a:off x="0" y="1923663"/>
          <a:ext cx="6315856" cy="457652"/>
        </a:xfrm>
        <a:prstGeom prst="roundRect">
          <a:avLst>
            <a:gd name="adj" fmla="val 10000"/>
          </a:avLst>
        </a:prstGeom>
        <a:solidFill>
          <a:schemeClr val="accent6">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106680" tIns="106680" rIns="106680" bIns="106680" numCol="1" spcCol="1270" anchor="ctr" anchorCtr="0">
          <a:noAutofit/>
        </a:bodyPr>
        <a:lstStyle/>
        <a:p>
          <a:pPr marL="0" lvl="0" indent="0" algn="ctr" defTabSz="666750">
            <a:lnSpc>
              <a:spcPct val="90000"/>
            </a:lnSpc>
            <a:spcBef>
              <a:spcPct val="0"/>
            </a:spcBef>
            <a:spcAft>
              <a:spcPct val="35000"/>
            </a:spcAft>
            <a:buNone/>
          </a:pPr>
          <a:r>
            <a:rPr lang="en-US" sz="1500" kern="1200">
              <a:latin typeface="Calibri" panose="020F0502020204030204"/>
              <a:ea typeface="+mn-ea"/>
              <a:cs typeface="+mn-cs"/>
            </a:rPr>
            <a:t>Level 4</a:t>
          </a:r>
        </a:p>
      </dsp:txBody>
      <dsp:txXfrm>
        <a:off x="13404" y="1937067"/>
        <a:ext cx="1867948" cy="430844"/>
      </dsp:txXfrm>
    </dsp:sp>
    <dsp:sp modelId="{898AE88A-AD66-4906-AE22-8C0F5250DFF5}">
      <dsp:nvSpPr>
        <dsp:cNvPr id="0" name=""/>
        <dsp:cNvSpPr/>
      </dsp:nvSpPr>
      <dsp:spPr>
        <a:xfrm>
          <a:off x="0" y="1389735"/>
          <a:ext cx="6315856" cy="457652"/>
        </a:xfrm>
        <a:prstGeom prst="roundRect">
          <a:avLst>
            <a:gd name="adj" fmla="val 10000"/>
          </a:avLst>
        </a:prstGeom>
        <a:solidFill>
          <a:schemeClr val="accent6">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106680" tIns="106680" rIns="106680" bIns="106680" numCol="1" spcCol="1270" anchor="ctr" anchorCtr="0">
          <a:noAutofit/>
        </a:bodyPr>
        <a:lstStyle/>
        <a:p>
          <a:pPr marL="0" lvl="0" indent="0" algn="ctr" defTabSz="666750">
            <a:lnSpc>
              <a:spcPct val="90000"/>
            </a:lnSpc>
            <a:spcBef>
              <a:spcPct val="0"/>
            </a:spcBef>
            <a:spcAft>
              <a:spcPct val="35000"/>
            </a:spcAft>
            <a:buNone/>
          </a:pPr>
          <a:r>
            <a:rPr lang="en-US" sz="1500" kern="1200">
              <a:latin typeface="Calibri" panose="020F0502020204030204"/>
              <a:ea typeface="+mn-ea"/>
              <a:cs typeface="+mn-cs"/>
            </a:rPr>
            <a:t>Level 3</a:t>
          </a:r>
        </a:p>
      </dsp:txBody>
      <dsp:txXfrm>
        <a:off x="13404" y="1403139"/>
        <a:ext cx="1867948" cy="430844"/>
      </dsp:txXfrm>
    </dsp:sp>
    <dsp:sp modelId="{0BD81AB2-39BE-4862-A0C9-9FD1D4A3CEB9}">
      <dsp:nvSpPr>
        <dsp:cNvPr id="0" name=""/>
        <dsp:cNvSpPr/>
      </dsp:nvSpPr>
      <dsp:spPr>
        <a:xfrm>
          <a:off x="0" y="855806"/>
          <a:ext cx="6315856" cy="457652"/>
        </a:xfrm>
        <a:prstGeom prst="roundRect">
          <a:avLst>
            <a:gd name="adj" fmla="val 10000"/>
          </a:avLst>
        </a:prstGeom>
        <a:solidFill>
          <a:schemeClr val="accent6">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106680" tIns="106680" rIns="106680" bIns="106680" numCol="1" spcCol="1270" anchor="ctr" anchorCtr="0">
          <a:noAutofit/>
        </a:bodyPr>
        <a:lstStyle/>
        <a:p>
          <a:pPr marL="0" lvl="0" indent="0" algn="ctr" defTabSz="666750">
            <a:lnSpc>
              <a:spcPct val="90000"/>
            </a:lnSpc>
            <a:spcBef>
              <a:spcPct val="0"/>
            </a:spcBef>
            <a:spcAft>
              <a:spcPct val="35000"/>
            </a:spcAft>
            <a:buNone/>
          </a:pPr>
          <a:r>
            <a:rPr lang="en-US" sz="1500" kern="1200">
              <a:latin typeface="Calibri" panose="020F0502020204030204"/>
              <a:ea typeface="+mn-ea"/>
              <a:cs typeface="+mn-cs"/>
            </a:rPr>
            <a:t>Level 2 </a:t>
          </a:r>
        </a:p>
      </dsp:txBody>
      <dsp:txXfrm>
        <a:off x="13404" y="869210"/>
        <a:ext cx="1867948" cy="430844"/>
      </dsp:txXfrm>
    </dsp:sp>
    <dsp:sp modelId="{A34843D4-40D7-4474-B86F-A75AA00CF8AB}">
      <dsp:nvSpPr>
        <dsp:cNvPr id="0" name=""/>
        <dsp:cNvSpPr/>
      </dsp:nvSpPr>
      <dsp:spPr>
        <a:xfrm>
          <a:off x="0" y="321878"/>
          <a:ext cx="6315856" cy="457652"/>
        </a:xfrm>
        <a:prstGeom prst="roundRect">
          <a:avLst>
            <a:gd name="adj" fmla="val 10000"/>
          </a:avLst>
        </a:prstGeom>
        <a:solidFill>
          <a:schemeClr val="accent6">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106680" tIns="106680" rIns="106680" bIns="106680" numCol="1" spcCol="1270" anchor="ctr" anchorCtr="0">
          <a:noAutofit/>
        </a:bodyPr>
        <a:lstStyle/>
        <a:p>
          <a:pPr marL="0" lvl="0" indent="0" algn="ctr" defTabSz="666750">
            <a:lnSpc>
              <a:spcPct val="90000"/>
            </a:lnSpc>
            <a:spcBef>
              <a:spcPct val="0"/>
            </a:spcBef>
            <a:spcAft>
              <a:spcPct val="35000"/>
            </a:spcAft>
            <a:buNone/>
          </a:pPr>
          <a:r>
            <a:rPr lang="en-US" sz="1500" kern="1200">
              <a:latin typeface="Calibri" panose="020F0502020204030204"/>
              <a:ea typeface="+mn-ea"/>
              <a:cs typeface="+mn-cs"/>
            </a:rPr>
            <a:t>Level 1</a:t>
          </a:r>
        </a:p>
      </dsp:txBody>
      <dsp:txXfrm>
        <a:off x="13404" y="335282"/>
        <a:ext cx="1867948" cy="430844"/>
      </dsp:txXfrm>
    </dsp:sp>
    <dsp:sp modelId="{53973EDB-B655-4594-A1A3-BEE25A6E9AB6}">
      <dsp:nvSpPr>
        <dsp:cNvPr id="0" name=""/>
        <dsp:cNvSpPr/>
      </dsp:nvSpPr>
      <dsp:spPr>
        <a:xfrm>
          <a:off x="4127957" y="360016"/>
          <a:ext cx="572066" cy="38137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baseline="0">
              <a:latin typeface="Calibri" panose="020F0502020204030204"/>
              <a:ea typeface="+mn-ea"/>
              <a:cs typeface="+mn-cs"/>
            </a:rPr>
            <a:t>Country</a:t>
          </a:r>
        </a:p>
      </dsp:txBody>
      <dsp:txXfrm>
        <a:off x="4139127" y="371186"/>
        <a:ext cx="549726" cy="359037"/>
      </dsp:txXfrm>
    </dsp:sp>
    <dsp:sp modelId="{CC0E55B6-E1B2-46DD-AEBE-A2E82D0C975B}">
      <dsp:nvSpPr>
        <dsp:cNvPr id="0" name=""/>
        <dsp:cNvSpPr/>
      </dsp:nvSpPr>
      <dsp:spPr>
        <a:xfrm>
          <a:off x="3298461" y="741393"/>
          <a:ext cx="1115528" cy="152550"/>
        </a:xfrm>
        <a:custGeom>
          <a:avLst/>
          <a:gdLst/>
          <a:ahLst/>
          <a:cxnLst/>
          <a:rect l="0" t="0" r="0" b="0"/>
          <a:pathLst>
            <a:path>
              <a:moveTo>
                <a:pt x="1002674" y="0"/>
              </a:moveTo>
              <a:lnTo>
                <a:pt x="1002674" y="68558"/>
              </a:lnTo>
              <a:lnTo>
                <a:pt x="0" y="68558"/>
              </a:lnTo>
              <a:lnTo>
                <a:pt x="0" y="137117"/>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3E9B254-668C-445C-AD0D-73CC8CA84983}">
      <dsp:nvSpPr>
        <dsp:cNvPr id="0" name=""/>
        <dsp:cNvSpPr/>
      </dsp:nvSpPr>
      <dsp:spPr>
        <a:xfrm>
          <a:off x="3012428" y="893944"/>
          <a:ext cx="572066" cy="38137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baseline="0">
              <a:latin typeface="Calibri" panose="020F0502020204030204"/>
              <a:ea typeface="+mn-ea"/>
              <a:cs typeface="+mn-cs"/>
            </a:rPr>
            <a:t>West Region</a:t>
          </a:r>
        </a:p>
      </dsp:txBody>
      <dsp:txXfrm>
        <a:off x="3023598" y="905114"/>
        <a:ext cx="549726" cy="359037"/>
      </dsp:txXfrm>
    </dsp:sp>
    <dsp:sp modelId="{92D27E37-5D49-4546-869F-23B86C38DA28}">
      <dsp:nvSpPr>
        <dsp:cNvPr id="0" name=""/>
        <dsp:cNvSpPr/>
      </dsp:nvSpPr>
      <dsp:spPr>
        <a:xfrm>
          <a:off x="2554776" y="1275322"/>
          <a:ext cx="743685" cy="152550"/>
        </a:xfrm>
        <a:custGeom>
          <a:avLst/>
          <a:gdLst/>
          <a:ahLst/>
          <a:cxnLst/>
          <a:rect l="0" t="0" r="0" b="0"/>
          <a:pathLst>
            <a:path>
              <a:moveTo>
                <a:pt x="668449" y="0"/>
              </a:moveTo>
              <a:lnTo>
                <a:pt x="668449" y="68558"/>
              </a:lnTo>
              <a:lnTo>
                <a:pt x="0" y="68558"/>
              </a:lnTo>
              <a:lnTo>
                <a:pt x="0" y="137117"/>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DFAA2EE-C525-454C-835F-2DC881154E58}">
      <dsp:nvSpPr>
        <dsp:cNvPr id="0" name=""/>
        <dsp:cNvSpPr/>
      </dsp:nvSpPr>
      <dsp:spPr>
        <a:xfrm>
          <a:off x="2268743" y="1427872"/>
          <a:ext cx="572066" cy="38137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baseline="0">
              <a:latin typeface="Calibri" panose="020F0502020204030204"/>
              <a:ea typeface="+mn-ea"/>
              <a:cs typeface="+mn-cs"/>
            </a:rPr>
            <a:t>District A</a:t>
          </a:r>
        </a:p>
      </dsp:txBody>
      <dsp:txXfrm>
        <a:off x="2279913" y="1439042"/>
        <a:ext cx="549726" cy="359037"/>
      </dsp:txXfrm>
    </dsp:sp>
    <dsp:sp modelId="{3DAA9F0C-8836-4C8B-9FF5-4E04849AA346}">
      <dsp:nvSpPr>
        <dsp:cNvPr id="0" name=""/>
        <dsp:cNvSpPr/>
      </dsp:nvSpPr>
      <dsp:spPr>
        <a:xfrm>
          <a:off x="2182933" y="1809250"/>
          <a:ext cx="371842" cy="152550"/>
        </a:xfrm>
        <a:custGeom>
          <a:avLst/>
          <a:gdLst/>
          <a:ahLst/>
          <a:cxnLst/>
          <a:rect l="0" t="0" r="0" b="0"/>
          <a:pathLst>
            <a:path>
              <a:moveTo>
                <a:pt x="334224" y="0"/>
              </a:moveTo>
              <a:lnTo>
                <a:pt x="334224" y="68558"/>
              </a:lnTo>
              <a:lnTo>
                <a:pt x="0" y="68558"/>
              </a:lnTo>
              <a:lnTo>
                <a:pt x="0" y="137117"/>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6CE20F3-44D4-4B7D-84D6-0266407F30EE}">
      <dsp:nvSpPr>
        <dsp:cNvPr id="0" name=""/>
        <dsp:cNvSpPr/>
      </dsp:nvSpPr>
      <dsp:spPr>
        <a:xfrm>
          <a:off x="1896900" y="1961801"/>
          <a:ext cx="572066" cy="38137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377825">
            <a:lnSpc>
              <a:spcPct val="90000"/>
            </a:lnSpc>
            <a:spcBef>
              <a:spcPct val="0"/>
            </a:spcBef>
            <a:spcAft>
              <a:spcPct val="35000"/>
            </a:spcAft>
            <a:buNone/>
          </a:pPr>
          <a:r>
            <a:rPr lang="en-US" sz="850" kern="1200" baseline="0">
              <a:latin typeface="Calibri" panose="020F0502020204030204"/>
              <a:ea typeface="+mn-ea"/>
              <a:cs typeface="+mn-cs"/>
            </a:rPr>
            <a:t>Subdistrict A</a:t>
          </a:r>
        </a:p>
      </dsp:txBody>
      <dsp:txXfrm>
        <a:off x="1908070" y="1972971"/>
        <a:ext cx="549726" cy="359037"/>
      </dsp:txXfrm>
    </dsp:sp>
    <dsp:sp modelId="{F5A4D4FB-AB96-4126-B744-45DC79E5EBD2}">
      <dsp:nvSpPr>
        <dsp:cNvPr id="0" name=""/>
        <dsp:cNvSpPr/>
      </dsp:nvSpPr>
      <dsp:spPr>
        <a:xfrm>
          <a:off x="2554776" y="1809250"/>
          <a:ext cx="371842" cy="152550"/>
        </a:xfrm>
        <a:custGeom>
          <a:avLst/>
          <a:gdLst/>
          <a:ahLst/>
          <a:cxnLst/>
          <a:rect l="0" t="0" r="0" b="0"/>
          <a:pathLst>
            <a:path>
              <a:moveTo>
                <a:pt x="0" y="0"/>
              </a:moveTo>
              <a:lnTo>
                <a:pt x="0" y="68558"/>
              </a:lnTo>
              <a:lnTo>
                <a:pt x="334224" y="68558"/>
              </a:lnTo>
              <a:lnTo>
                <a:pt x="334224" y="137117"/>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1330E0D-9649-452B-9A5F-5B19374640A6}">
      <dsp:nvSpPr>
        <dsp:cNvPr id="0" name=""/>
        <dsp:cNvSpPr/>
      </dsp:nvSpPr>
      <dsp:spPr>
        <a:xfrm>
          <a:off x="2640585" y="1961801"/>
          <a:ext cx="572066" cy="38137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377825">
            <a:lnSpc>
              <a:spcPct val="90000"/>
            </a:lnSpc>
            <a:spcBef>
              <a:spcPct val="0"/>
            </a:spcBef>
            <a:spcAft>
              <a:spcPct val="35000"/>
            </a:spcAft>
            <a:buNone/>
          </a:pPr>
          <a:r>
            <a:rPr lang="en-US" sz="850" kern="1200" baseline="0">
              <a:latin typeface="Calibri" panose="020F0502020204030204"/>
              <a:ea typeface="+mn-ea"/>
              <a:cs typeface="+mn-cs"/>
            </a:rPr>
            <a:t>Subdistrict B </a:t>
          </a:r>
        </a:p>
      </dsp:txBody>
      <dsp:txXfrm>
        <a:off x="2651755" y="1972971"/>
        <a:ext cx="549726" cy="359037"/>
      </dsp:txXfrm>
    </dsp:sp>
    <dsp:sp modelId="{41EE2D27-F3B5-46B9-BEB4-C90839D35D8A}">
      <dsp:nvSpPr>
        <dsp:cNvPr id="0" name=""/>
        <dsp:cNvSpPr/>
      </dsp:nvSpPr>
      <dsp:spPr>
        <a:xfrm>
          <a:off x="3298461" y="1275322"/>
          <a:ext cx="743685" cy="152550"/>
        </a:xfrm>
        <a:custGeom>
          <a:avLst/>
          <a:gdLst/>
          <a:ahLst/>
          <a:cxnLst/>
          <a:rect l="0" t="0" r="0" b="0"/>
          <a:pathLst>
            <a:path>
              <a:moveTo>
                <a:pt x="0" y="0"/>
              </a:moveTo>
              <a:lnTo>
                <a:pt x="0" y="68558"/>
              </a:lnTo>
              <a:lnTo>
                <a:pt x="668449" y="68558"/>
              </a:lnTo>
              <a:lnTo>
                <a:pt x="668449" y="137117"/>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9043BCC-40E0-4E38-BF81-453015202BD2}">
      <dsp:nvSpPr>
        <dsp:cNvPr id="0" name=""/>
        <dsp:cNvSpPr/>
      </dsp:nvSpPr>
      <dsp:spPr>
        <a:xfrm>
          <a:off x="3756114" y="1427872"/>
          <a:ext cx="572066" cy="38137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baseline="0">
              <a:latin typeface="Calibri" panose="020F0502020204030204"/>
              <a:ea typeface="+mn-ea"/>
              <a:cs typeface="+mn-cs"/>
            </a:rPr>
            <a:t>District B</a:t>
          </a:r>
        </a:p>
      </dsp:txBody>
      <dsp:txXfrm>
        <a:off x="3767284" y="1439042"/>
        <a:ext cx="549726" cy="359037"/>
      </dsp:txXfrm>
    </dsp:sp>
    <dsp:sp modelId="{238C61C5-262F-407F-95F8-8A2553E04E5C}">
      <dsp:nvSpPr>
        <dsp:cNvPr id="0" name=""/>
        <dsp:cNvSpPr/>
      </dsp:nvSpPr>
      <dsp:spPr>
        <a:xfrm>
          <a:off x="3670304" y="1809250"/>
          <a:ext cx="371842" cy="152550"/>
        </a:xfrm>
        <a:custGeom>
          <a:avLst/>
          <a:gdLst/>
          <a:ahLst/>
          <a:cxnLst/>
          <a:rect l="0" t="0" r="0" b="0"/>
          <a:pathLst>
            <a:path>
              <a:moveTo>
                <a:pt x="334224" y="0"/>
              </a:moveTo>
              <a:lnTo>
                <a:pt x="334224" y="68558"/>
              </a:lnTo>
              <a:lnTo>
                <a:pt x="0" y="68558"/>
              </a:lnTo>
              <a:lnTo>
                <a:pt x="0" y="137117"/>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68876CA-9337-41AA-B3F2-5883D0840094}">
      <dsp:nvSpPr>
        <dsp:cNvPr id="0" name=""/>
        <dsp:cNvSpPr/>
      </dsp:nvSpPr>
      <dsp:spPr>
        <a:xfrm>
          <a:off x="3384271" y="1961801"/>
          <a:ext cx="572066" cy="38137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377825">
            <a:lnSpc>
              <a:spcPct val="90000"/>
            </a:lnSpc>
            <a:spcBef>
              <a:spcPct val="0"/>
            </a:spcBef>
            <a:spcAft>
              <a:spcPct val="35000"/>
            </a:spcAft>
            <a:buNone/>
          </a:pPr>
          <a:r>
            <a:rPr lang="en-US" sz="850" kern="1200" baseline="0">
              <a:latin typeface="Calibri" panose="020F0502020204030204"/>
              <a:ea typeface="+mn-ea"/>
              <a:cs typeface="+mn-cs"/>
            </a:rPr>
            <a:t>Subdistrict C</a:t>
          </a:r>
        </a:p>
      </dsp:txBody>
      <dsp:txXfrm>
        <a:off x="3395441" y="1972971"/>
        <a:ext cx="549726" cy="359037"/>
      </dsp:txXfrm>
    </dsp:sp>
    <dsp:sp modelId="{F831655F-0517-4C23-88B7-9CE01BC02961}">
      <dsp:nvSpPr>
        <dsp:cNvPr id="0" name=""/>
        <dsp:cNvSpPr/>
      </dsp:nvSpPr>
      <dsp:spPr>
        <a:xfrm>
          <a:off x="4042147" y="1809250"/>
          <a:ext cx="371842" cy="152550"/>
        </a:xfrm>
        <a:custGeom>
          <a:avLst/>
          <a:gdLst/>
          <a:ahLst/>
          <a:cxnLst/>
          <a:rect l="0" t="0" r="0" b="0"/>
          <a:pathLst>
            <a:path>
              <a:moveTo>
                <a:pt x="0" y="0"/>
              </a:moveTo>
              <a:lnTo>
                <a:pt x="0" y="68558"/>
              </a:lnTo>
              <a:lnTo>
                <a:pt x="334224" y="68558"/>
              </a:lnTo>
              <a:lnTo>
                <a:pt x="334224" y="137117"/>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0D8A980-2ECF-426D-B8F3-AE816F2928A1}">
      <dsp:nvSpPr>
        <dsp:cNvPr id="0" name=""/>
        <dsp:cNvSpPr/>
      </dsp:nvSpPr>
      <dsp:spPr>
        <a:xfrm>
          <a:off x="4127957" y="1961801"/>
          <a:ext cx="572066" cy="38137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377825">
            <a:lnSpc>
              <a:spcPct val="90000"/>
            </a:lnSpc>
            <a:spcBef>
              <a:spcPct val="0"/>
            </a:spcBef>
            <a:spcAft>
              <a:spcPct val="35000"/>
            </a:spcAft>
            <a:buNone/>
          </a:pPr>
          <a:r>
            <a:rPr lang="en-US" sz="850" kern="1200" baseline="0">
              <a:latin typeface="Calibri" panose="020F0502020204030204"/>
              <a:ea typeface="+mn-ea"/>
              <a:cs typeface="+mn-cs"/>
            </a:rPr>
            <a:t>SubdDistrict D </a:t>
          </a:r>
        </a:p>
      </dsp:txBody>
      <dsp:txXfrm>
        <a:off x="4139127" y="1972971"/>
        <a:ext cx="549726" cy="359037"/>
      </dsp:txXfrm>
    </dsp:sp>
    <dsp:sp modelId="{EA13DD1C-4440-4E2D-B3B4-8BF44AD4A102}">
      <dsp:nvSpPr>
        <dsp:cNvPr id="0" name=""/>
        <dsp:cNvSpPr/>
      </dsp:nvSpPr>
      <dsp:spPr>
        <a:xfrm>
          <a:off x="4413990" y="741393"/>
          <a:ext cx="1115528" cy="152550"/>
        </a:xfrm>
        <a:custGeom>
          <a:avLst/>
          <a:gdLst/>
          <a:ahLst/>
          <a:cxnLst/>
          <a:rect l="0" t="0" r="0" b="0"/>
          <a:pathLst>
            <a:path>
              <a:moveTo>
                <a:pt x="0" y="0"/>
              </a:moveTo>
              <a:lnTo>
                <a:pt x="0" y="68558"/>
              </a:lnTo>
              <a:lnTo>
                <a:pt x="1002674" y="68558"/>
              </a:lnTo>
              <a:lnTo>
                <a:pt x="1002674" y="137117"/>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11CBE61-364F-40AD-B8B2-CB87999F3990}">
      <dsp:nvSpPr>
        <dsp:cNvPr id="0" name=""/>
        <dsp:cNvSpPr/>
      </dsp:nvSpPr>
      <dsp:spPr>
        <a:xfrm>
          <a:off x="5243486" y="893944"/>
          <a:ext cx="572066" cy="38137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baseline="0">
              <a:latin typeface="Calibri" panose="020F0502020204030204"/>
              <a:ea typeface="+mn-ea"/>
              <a:cs typeface="+mn-cs"/>
            </a:rPr>
            <a:t>East Region</a:t>
          </a:r>
        </a:p>
      </dsp:txBody>
      <dsp:txXfrm>
        <a:off x="5254656" y="905114"/>
        <a:ext cx="549726" cy="359037"/>
      </dsp:txXfrm>
    </dsp:sp>
    <dsp:sp modelId="{D653BB52-E72A-4F67-9EA7-64F1D1E045AF}">
      <dsp:nvSpPr>
        <dsp:cNvPr id="0" name=""/>
        <dsp:cNvSpPr/>
      </dsp:nvSpPr>
      <dsp:spPr>
        <a:xfrm>
          <a:off x="5483799" y="1275322"/>
          <a:ext cx="91440" cy="152550"/>
        </a:xfrm>
        <a:custGeom>
          <a:avLst/>
          <a:gdLst/>
          <a:ahLst/>
          <a:cxnLst/>
          <a:rect l="0" t="0" r="0" b="0"/>
          <a:pathLst>
            <a:path>
              <a:moveTo>
                <a:pt x="45720" y="0"/>
              </a:moveTo>
              <a:lnTo>
                <a:pt x="45720" y="137117"/>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297EAB3-2945-48B6-810D-61EAFAD0B9E1}">
      <dsp:nvSpPr>
        <dsp:cNvPr id="0" name=""/>
        <dsp:cNvSpPr/>
      </dsp:nvSpPr>
      <dsp:spPr>
        <a:xfrm>
          <a:off x="5243486" y="1427872"/>
          <a:ext cx="572066" cy="38137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baseline="0">
              <a:latin typeface="Calibri" panose="020F0502020204030204"/>
              <a:ea typeface="+mn-ea"/>
              <a:cs typeface="+mn-cs"/>
            </a:rPr>
            <a:t>District C</a:t>
          </a:r>
        </a:p>
      </dsp:txBody>
      <dsp:txXfrm>
        <a:off x="5254656" y="1439042"/>
        <a:ext cx="549726" cy="359037"/>
      </dsp:txXfrm>
    </dsp:sp>
    <dsp:sp modelId="{1E1105C3-42A9-45CB-B6B7-B96E528643A2}">
      <dsp:nvSpPr>
        <dsp:cNvPr id="0" name=""/>
        <dsp:cNvSpPr/>
      </dsp:nvSpPr>
      <dsp:spPr>
        <a:xfrm>
          <a:off x="5157676" y="1809250"/>
          <a:ext cx="371842" cy="152550"/>
        </a:xfrm>
        <a:custGeom>
          <a:avLst/>
          <a:gdLst/>
          <a:ahLst/>
          <a:cxnLst/>
          <a:rect l="0" t="0" r="0" b="0"/>
          <a:pathLst>
            <a:path>
              <a:moveTo>
                <a:pt x="334224" y="0"/>
              </a:moveTo>
              <a:lnTo>
                <a:pt x="334224" y="68558"/>
              </a:lnTo>
              <a:lnTo>
                <a:pt x="0" y="68558"/>
              </a:lnTo>
              <a:lnTo>
                <a:pt x="0" y="137117"/>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932854C-996E-4065-8D89-FCC7BD51BA4F}">
      <dsp:nvSpPr>
        <dsp:cNvPr id="0" name=""/>
        <dsp:cNvSpPr/>
      </dsp:nvSpPr>
      <dsp:spPr>
        <a:xfrm>
          <a:off x="4871643" y="1961801"/>
          <a:ext cx="572066" cy="38137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377825">
            <a:lnSpc>
              <a:spcPct val="90000"/>
            </a:lnSpc>
            <a:spcBef>
              <a:spcPct val="0"/>
            </a:spcBef>
            <a:spcAft>
              <a:spcPct val="35000"/>
            </a:spcAft>
            <a:buNone/>
          </a:pPr>
          <a:r>
            <a:rPr lang="en-US" sz="850" kern="1200" baseline="0">
              <a:latin typeface="Calibri" panose="020F0502020204030204"/>
              <a:ea typeface="+mn-ea"/>
              <a:cs typeface="+mn-cs"/>
            </a:rPr>
            <a:t>Subdisttrict E</a:t>
          </a:r>
        </a:p>
      </dsp:txBody>
      <dsp:txXfrm>
        <a:off x="4882813" y="1972971"/>
        <a:ext cx="549726" cy="359037"/>
      </dsp:txXfrm>
    </dsp:sp>
    <dsp:sp modelId="{23DA5B72-9864-41E9-8D50-58219925CBC4}">
      <dsp:nvSpPr>
        <dsp:cNvPr id="0" name=""/>
        <dsp:cNvSpPr/>
      </dsp:nvSpPr>
      <dsp:spPr>
        <a:xfrm>
          <a:off x="5529519" y="1809250"/>
          <a:ext cx="371842" cy="152550"/>
        </a:xfrm>
        <a:custGeom>
          <a:avLst/>
          <a:gdLst/>
          <a:ahLst/>
          <a:cxnLst/>
          <a:rect l="0" t="0" r="0" b="0"/>
          <a:pathLst>
            <a:path>
              <a:moveTo>
                <a:pt x="0" y="0"/>
              </a:moveTo>
              <a:lnTo>
                <a:pt x="0" y="68558"/>
              </a:lnTo>
              <a:lnTo>
                <a:pt x="334224" y="68558"/>
              </a:lnTo>
              <a:lnTo>
                <a:pt x="334224" y="137117"/>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D903B25-D0F7-46E9-A8AC-628D997DE9E3}">
      <dsp:nvSpPr>
        <dsp:cNvPr id="0" name=""/>
        <dsp:cNvSpPr/>
      </dsp:nvSpPr>
      <dsp:spPr>
        <a:xfrm>
          <a:off x="5615329" y="1961801"/>
          <a:ext cx="572066" cy="381377"/>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377825">
            <a:lnSpc>
              <a:spcPct val="90000"/>
            </a:lnSpc>
            <a:spcBef>
              <a:spcPct val="0"/>
            </a:spcBef>
            <a:spcAft>
              <a:spcPct val="35000"/>
            </a:spcAft>
            <a:buNone/>
          </a:pPr>
          <a:r>
            <a:rPr lang="en-US" sz="850" kern="1200" baseline="0">
              <a:latin typeface="Calibri" panose="020F0502020204030204"/>
              <a:ea typeface="+mn-ea"/>
              <a:cs typeface="+mn-cs"/>
            </a:rPr>
            <a:t>Subdistrict F</a:t>
          </a:r>
        </a:p>
      </dsp:txBody>
      <dsp:txXfrm>
        <a:off x="5626499" y="1972971"/>
        <a:ext cx="549726" cy="359037"/>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42767C5-9B98-4B33-A9A9-CFD5569FEAAE}">
      <dsp:nvSpPr>
        <dsp:cNvPr id="0" name=""/>
        <dsp:cNvSpPr/>
      </dsp:nvSpPr>
      <dsp:spPr>
        <a:xfrm>
          <a:off x="1684244" y="1996788"/>
          <a:ext cx="155963" cy="1216511"/>
        </a:xfrm>
        <a:custGeom>
          <a:avLst/>
          <a:gdLst/>
          <a:ahLst/>
          <a:cxnLst/>
          <a:rect l="0" t="0" r="0" b="0"/>
          <a:pathLst>
            <a:path>
              <a:moveTo>
                <a:pt x="0" y="0"/>
              </a:moveTo>
              <a:lnTo>
                <a:pt x="0" y="1122454"/>
              </a:lnTo>
              <a:lnTo>
                <a:pt x="143904" y="1122454"/>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7AB5396-4222-49F1-AA49-4C33490258D4}">
      <dsp:nvSpPr>
        <dsp:cNvPr id="0" name=""/>
        <dsp:cNvSpPr/>
      </dsp:nvSpPr>
      <dsp:spPr>
        <a:xfrm>
          <a:off x="1684244" y="1996788"/>
          <a:ext cx="155963" cy="478286"/>
        </a:xfrm>
        <a:custGeom>
          <a:avLst/>
          <a:gdLst/>
          <a:ahLst/>
          <a:cxnLst/>
          <a:rect l="0" t="0" r="0" b="0"/>
          <a:pathLst>
            <a:path>
              <a:moveTo>
                <a:pt x="0" y="0"/>
              </a:moveTo>
              <a:lnTo>
                <a:pt x="0" y="329894"/>
              </a:lnTo>
              <a:lnTo>
                <a:pt x="107574" y="329894"/>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9BC68DB-C941-4179-ABF1-22BE7F7BE682}">
      <dsp:nvSpPr>
        <dsp:cNvPr id="0" name=""/>
        <dsp:cNvSpPr/>
      </dsp:nvSpPr>
      <dsp:spPr>
        <a:xfrm>
          <a:off x="1471094" y="1258563"/>
          <a:ext cx="629050" cy="218348"/>
        </a:xfrm>
        <a:custGeom>
          <a:avLst/>
          <a:gdLst/>
          <a:ahLst/>
          <a:cxnLst/>
          <a:rect l="0" t="0" r="0" b="0"/>
          <a:pathLst>
            <a:path>
              <a:moveTo>
                <a:pt x="0" y="0"/>
              </a:moveTo>
              <a:lnTo>
                <a:pt x="0" y="75301"/>
              </a:lnTo>
              <a:lnTo>
                <a:pt x="433882" y="75301"/>
              </a:lnTo>
              <a:lnTo>
                <a:pt x="433882" y="150603"/>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13C4F01-1353-49C4-8BE9-E2594918E3DB}">
      <dsp:nvSpPr>
        <dsp:cNvPr id="0" name=""/>
        <dsp:cNvSpPr/>
      </dsp:nvSpPr>
      <dsp:spPr>
        <a:xfrm>
          <a:off x="426142" y="1996788"/>
          <a:ext cx="155963" cy="1216511"/>
        </a:xfrm>
        <a:custGeom>
          <a:avLst/>
          <a:gdLst/>
          <a:ahLst/>
          <a:cxnLst/>
          <a:rect l="0" t="0" r="0" b="0"/>
          <a:pathLst>
            <a:path>
              <a:moveTo>
                <a:pt x="0" y="0"/>
              </a:moveTo>
              <a:lnTo>
                <a:pt x="0" y="1122454"/>
              </a:lnTo>
              <a:lnTo>
                <a:pt x="143904" y="1122454"/>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20329F9-FDA5-4F63-9081-6FB6467EB03E}">
      <dsp:nvSpPr>
        <dsp:cNvPr id="0" name=""/>
        <dsp:cNvSpPr/>
      </dsp:nvSpPr>
      <dsp:spPr>
        <a:xfrm>
          <a:off x="426142" y="1996788"/>
          <a:ext cx="155963" cy="478286"/>
        </a:xfrm>
        <a:custGeom>
          <a:avLst/>
          <a:gdLst/>
          <a:ahLst/>
          <a:cxnLst/>
          <a:rect l="0" t="0" r="0" b="0"/>
          <a:pathLst>
            <a:path>
              <a:moveTo>
                <a:pt x="0" y="0"/>
              </a:moveTo>
              <a:lnTo>
                <a:pt x="0" y="329894"/>
              </a:lnTo>
              <a:lnTo>
                <a:pt x="107574" y="329894"/>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945CDA3-BFC6-4ECE-B648-1594D8F4A262}">
      <dsp:nvSpPr>
        <dsp:cNvPr id="0" name=""/>
        <dsp:cNvSpPr/>
      </dsp:nvSpPr>
      <dsp:spPr>
        <a:xfrm>
          <a:off x="842043" y="1258563"/>
          <a:ext cx="629050" cy="218348"/>
        </a:xfrm>
        <a:custGeom>
          <a:avLst/>
          <a:gdLst/>
          <a:ahLst/>
          <a:cxnLst/>
          <a:rect l="0" t="0" r="0" b="0"/>
          <a:pathLst>
            <a:path>
              <a:moveTo>
                <a:pt x="433882" y="0"/>
              </a:moveTo>
              <a:lnTo>
                <a:pt x="433882" y="75301"/>
              </a:lnTo>
              <a:lnTo>
                <a:pt x="0" y="75301"/>
              </a:lnTo>
              <a:lnTo>
                <a:pt x="0" y="150603"/>
              </a:lnTo>
            </a:path>
          </a:pathLst>
        </a:custGeom>
        <a:noFill/>
        <a:ln w="25400" cap="flat" cmpd="sng" algn="ctr">
          <a:solidFill>
            <a:schemeClr val="accent6">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8843476-B74F-4052-ACD1-257D56C01CF1}">
      <dsp:nvSpPr>
        <dsp:cNvPr id="0" name=""/>
        <dsp:cNvSpPr/>
      </dsp:nvSpPr>
      <dsp:spPr>
        <a:xfrm>
          <a:off x="1425374" y="519876"/>
          <a:ext cx="91440" cy="218810"/>
        </a:xfrm>
        <a:custGeom>
          <a:avLst/>
          <a:gdLst/>
          <a:ahLst/>
          <a:cxnLst/>
          <a:rect l="0" t="0" r="0" b="0"/>
          <a:pathLst>
            <a:path>
              <a:moveTo>
                <a:pt x="45720" y="0"/>
              </a:moveTo>
              <a:lnTo>
                <a:pt x="45720" y="150603"/>
              </a:lnTo>
            </a:path>
          </a:pathLst>
        </a:custGeom>
        <a:noFill/>
        <a:ln w="25400" cap="flat" cmpd="sng" algn="ctr">
          <a:solidFill>
            <a:schemeClr val="accent6">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6241A1A-AA5A-451D-A5D2-737ACA0CBC50}">
      <dsp:nvSpPr>
        <dsp:cNvPr id="0" name=""/>
        <dsp:cNvSpPr/>
      </dsp:nvSpPr>
      <dsp:spPr>
        <a:xfrm>
          <a:off x="1023480" y="0"/>
          <a:ext cx="1039753" cy="519876"/>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1 Country</a:t>
          </a:r>
        </a:p>
      </dsp:txBody>
      <dsp:txXfrm>
        <a:off x="1023480" y="0"/>
        <a:ext cx="1039753" cy="519876"/>
      </dsp:txXfrm>
    </dsp:sp>
    <dsp:sp modelId="{761B52FB-A615-4A82-9FCC-958D2F97375A}">
      <dsp:nvSpPr>
        <dsp:cNvPr id="0" name=""/>
        <dsp:cNvSpPr/>
      </dsp:nvSpPr>
      <dsp:spPr>
        <a:xfrm>
          <a:off x="951218" y="738687"/>
          <a:ext cx="1039753" cy="519876"/>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2 Region</a:t>
          </a:r>
        </a:p>
      </dsp:txBody>
      <dsp:txXfrm>
        <a:off x="951218" y="738687"/>
        <a:ext cx="1039753" cy="519876"/>
      </dsp:txXfrm>
    </dsp:sp>
    <dsp:sp modelId="{C17C9115-0377-4FB4-B54B-7367DEBB4641}">
      <dsp:nvSpPr>
        <dsp:cNvPr id="0" name=""/>
        <dsp:cNvSpPr/>
      </dsp:nvSpPr>
      <dsp:spPr>
        <a:xfrm>
          <a:off x="322167" y="1476912"/>
          <a:ext cx="1039753" cy="519876"/>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3 Metropolitan districts</a:t>
          </a:r>
        </a:p>
      </dsp:txBody>
      <dsp:txXfrm>
        <a:off x="322167" y="1476912"/>
        <a:ext cx="1039753" cy="519876"/>
      </dsp:txXfrm>
    </dsp:sp>
    <dsp:sp modelId="{8EC47C26-07E4-49EC-BACB-2E2FA4390CBB}">
      <dsp:nvSpPr>
        <dsp:cNvPr id="0" name=""/>
        <dsp:cNvSpPr/>
      </dsp:nvSpPr>
      <dsp:spPr>
        <a:xfrm>
          <a:off x="582105" y="2215137"/>
          <a:ext cx="1039753" cy="519876"/>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4 Subdistrict divisions</a:t>
          </a:r>
        </a:p>
      </dsp:txBody>
      <dsp:txXfrm>
        <a:off x="582105" y="2215137"/>
        <a:ext cx="1039753" cy="519876"/>
      </dsp:txXfrm>
    </dsp:sp>
    <dsp:sp modelId="{047A76DF-9372-45B4-BEAC-145D6A6CEFC8}">
      <dsp:nvSpPr>
        <dsp:cNvPr id="0" name=""/>
        <dsp:cNvSpPr/>
      </dsp:nvSpPr>
      <dsp:spPr>
        <a:xfrm>
          <a:off x="582105" y="2953362"/>
          <a:ext cx="1039753" cy="519876"/>
        </a:xfrm>
        <a:prstGeom prst="rect">
          <a:avLst/>
        </a:prstGeom>
        <a:solidFill>
          <a:srgbClr val="00848C"/>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Priority </a:t>
          </a:r>
          <a:br>
            <a:rPr lang="en-US" sz="900" b="1" kern="1200">
              <a:latin typeface="Century Gothic" panose="020B0502020202020204" pitchFamily="34" charset="0"/>
              <a:ea typeface="+mn-ea"/>
              <a:cs typeface="+mn-cs"/>
            </a:rPr>
          </a:br>
          <a:r>
            <a:rPr lang="en-US" sz="900" b="1" kern="1200">
              <a:latin typeface="Century Gothic" panose="020B0502020202020204" pitchFamily="34" charset="0"/>
              <a:ea typeface="+mn-ea"/>
              <a:cs typeface="+mn-cs"/>
            </a:rPr>
            <a:t>prevention areas </a:t>
          </a:r>
        </a:p>
      </dsp:txBody>
      <dsp:txXfrm>
        <a:off x="582105" y="2953362"/>
        <a:ext cx="1039753" cy="519876"/>
      </dsp:txXfrm>
    </dsp:sp>
    <dsp:sp modelId="{1E919969-0BB6-462F-93C3-5013D3E7C82F}">
      <dsp:nvSpPr>
        <dsp:cNvPr id="0" name=""/>
        <dsp:cNvSpPr/>
      </dsp:nvSpPr>
      <dsp:spPr>
        <a:xfrm>
          <a:off x="1580268" y="1476912"/>
          <a:ext cx="1039753" cy="519876"/>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3 Other districts </a:t>
          </a:r>
        </a:p>
      </dsp:txBody>
      <dsp:txXfrm>
        <a:off x="1580268" y="1476912"/>
        <a:ext cx="1039753" cy="519876"/>
      </dsp:txXfrm>
    </dsp:sp>
    <dsp:sp modelId="{8DEE98C7-C355-4C6C-A992-8405C541D086}">
      <dsp:nvSpPr>
        <dsp:cNvPr id="0" name=""/>
        <dsp:cNvSpPr/>
      </dsp:nvSpPr>
      <dsp:spPr>
        <a:xfrm>
          <a:off x="1840207" y="2215137"/>
          <a:ext cx="1039753" cy="519876"/>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4 Subdistrict divisions</a:t>
          </a:r>
        </a:p>
      </dsp:txBody>
      <dsp:txXfrm>
        <a:off x="1840207" y="2215137"/>
        <a:ext cx="1039753" cy="519876"/>
      </dsp:txXfrm>
    </dsp:sp>
    <dsp:sp modelId="{9217D70C-C3A5-4835-9692-F33C43134763}">
      <dsp:nvSpPr>
        <dsp:cNvPr id="0" name=""/>
        <dsp:cNvSpPr/>
      </dsp:nvSpPr>
      <dsp:spPr>
        <a:xfrm>
          <a:off x="1840207" y="2953362"/>
          <a:ext cx="1039753" cy="519876"/>
        </a:xfrm>
        <a:prstGeom prst="rect">
          <a:avLst/>
        </a:prstGeom>
        <a:solidFill>
          <a:srgbClr val="00848C"/>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ea typeface="+mn-ea"/>
              <a:cs typeface="+mn-cs"/>
            </a:rPr>
            <a:t>Priority </a:t>
          </a:r>
          <a:br>
            <a:rPr lang="en-US" sz="900" b="1" kern="1200">
              <a:latin typeface="Century Gothic" panose="020B0502020202020204" pitchFamily="34" charset="0"/>
              <a:ea typeface="+mn-ea"/>
              <a:cs typeface="+mn-cs"/>
            </a:rPr>
          </a:br>
          <a:r>
            <a:rPr lang="en-US" sz="900" b="1" kern="1200">
              <a:latin typeface="Century Gothic" panose="020B0502020202020204" pitchFamily="34" charset="0"/>
              <a:ea typeface="+mn-ea"/>
              <a:cs typeface="+mn-cs"/>
            </a:rPr>
            <a:t>prevention areas</a:t>
          </a:r>
        </a:p>
      </dsp:txBody>
      <dsp:txXfrm>
        <a:off x="1840207" y="2953362"/>
        <a:ext cx="1039753" cy="519876"/>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9BC68DB-C941-4179-ABF1-22BE7F7BE682}">
      <dsp:nvSpPr>
        <dsp:cNvPr id="0" name=""/>
        <dsp:cNvSpPr/>
      </dsp:nvSpPr>
      <dsp:spPr>
        <a:xfrm>
          <a:off x="1524893" y="1867635"/>
          <a:ext cx="145741" cy="446939"/>
        </a:xfrm>
        <a:custGeom>
          <a:avLst/>
          <a:gdLst/>
          <a:ahLst/>
          <a:cxnLst/>
          <a:rect l="0" t="0" r="0" b="0"/>
          <a:pathLst>
            <a:path>
              <a:moveTo>
                <a:pt x="0" y="0"/>
              </a:moveTo>
              <a:lnTo>
                <a:pt x="0" y="446939"/>
              </a:lnTo>
              <a:lnTo>
                <a:pt x="145741" y="446939"/>
              </a:lnTo>
            </a:path>
          </a:pathLst>
        </a:cu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0945CDA3-BFC6-4ECE-B648-1594D8F4A262}">
      <dsp:nvSpPr>
        <dsp:cNvPr id="0" name=""/>
        <dsp:cNvSpPr/>
      </dsp:nvSpPr>
      <dsp:spPr>
        <a:xfrm>
          <a:off x="1325714" y="1177794"/>
          <a:ext cx="587822" cy="204037"/>
        </a:xfrm>
        <a:custGeom>
          <a:avLst/>
          <a:gdLst/>
          <a:ahLst/>
          <a:cxnLst/>
          <a:rect l="0" t="0" r="0" b="0"/>
          <a:pathLst>
            <a:path>
              <a:moveTo>
                <a:pt x="0" y="0"/>
              </a:moveTo>
              <a:lnTo>
                <a:pt x="0" y="102018"/>
              </a:lnTo>
              <a:lnTo>
                <a:pt x="587822" y="102018"/>
              </a:lnTo>
              <a:lnTo>
                <a:pt x="587822" y="204037"/>
              </a:lnTo>
            </a:path>
          </a:pathLst>
        </a:cu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87C70A61-CCC4-4820-8C2B-A04C15719F41}">
      <dsp:nvSpPr>
        <dsp:cNvPr id="0" name=""/>
        <dsp:cNvSpPr/>
      </dsp:nvSpPr>
      <dsp:spPr>
        <a:xfrm>
          <a:off x="349248" y="2557476"/>
          <a:ext cx="145741" cy="1826621"/>
        </a:xfrm>
        <a:custGeom>
          <a:avLst/>
          <a:gdLst/>
          <a:ahLst/>
          <a:cxnLst/>
          <a:rect l="0" t="0" r="0" b="0"/>
          <a:pathLst>
            <a:path>
              <a:moveTo>
                <a:pt x="0" y="0"/>
              </a:moveTo>
              <a:lnTo>
                <a:pt x="0" y="1826621"/>
              </a:lnTo>
              <a:lnTo>
                <a:pt x="145741" y="1826621"/>
              </a:lnTo>
            </a:path>
          </a:pathLst>
        </a:cu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A3D1A85B-D524-404C-9C16-9D877D7BBAD0}">
      <dsp:nvSpPr>
        <dsp:cNvPr id="0" name=""/>
        <dsp:cNvSpPr/>
      </dsp:nvSpPr>
      <dsp:spPr>
        <a:xfrm>
          <a:off x="349248" y="2557476"/>
          <a:ext cx="145741" cy="1136780"/>
        </a:xfrm>
        <a:custGeom>
          <a:avLst/>
          <a:gdLst/>
          <a:ahLst/>
          <a:cxnLst/>
          <a:rect l="0" t="0" r="0" b="0"/>
          <a:pathLst>
            <a:path>
              <a:moveTo>
                <a:pt x="0" y="0"/>
              </a:moveTo>
              <a:lnTo>
                <a:pt x="0" y="1136780"/>
              </a:lnTo>
              <a:lnTo>
                <a:pt x="145741" y="1136780"/>
              </a:lnTo>
            </a:path>
          </a:pathLst>
        </a:cu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9E7D2F8A-E631-4688-80D4-DA8F6CFF28C6}">
      <dsp:nvSpPr>
        <dsp:cNvPr id="0" name=""/>
        <dsp:cNvSpPr/>
      </dsp:nvSpPr>
      <dsp:spPr>
        <a:xfrm>
          <a:off x="349248" y="2557476"/>
          <a:ext cx="145741" cy="446939"/>
        </a:xfrm>
        <a:custGeom>
          <a:avLst/>
          <a:gdLst/>
          <a:ahLst/>
          <a:cxnLst/>
          <a:rect l="0" t="0" r="0" b="0"/>
          <a:pathLst>
            <a:path>
              <a:moveTo>
                <a:pt x="0" y="0"/>
              </a:moveTo>
              <a:lnTo>
                <a:pt x="0" y="446939"/>
              </a:lnTo>
              <a:lnTo>
                <a:pt x="145741" y="446939"/>
              </a:lnTo>
            </a:path>
          </a:pathLst>
        </a:cu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2171FA48-BB46-4ACA-A30D-344FA930A964}">
      <dsp:nvSpPr>
        <dsp:cNvPr id="0" name=""/>
        <dsp:cNvSpPr/>
      </dsp:nvSpPr>
      <dsp:spPr>
        <a:xfrm>
          <a:off x="692171" y="1867635"/>
          <a:ext cx="91440" cy="204037"/>
        </a:xfrm>
        <a:custGeom>
          <a:avLst/>
          <a:gdLst/>
          <a:ahLst/>
          <a:cxnLst/>
          <a:rect l="0" t="0" r="0" b="0"/>
          <a:pathLst>
            <a:path>
              <a:moveTo>
                <a:pt x="45720" y="0"/>
              </a:moveTo>
              <a:lnTo>
                <a:pt x="45720" y="204037"/>
              </a:lnTo>
            </a:path>
          </a:pathLst>
        </a:cu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BFC7C899-D491-4807-936A-C78076220E48}">
      <dsp:nvSpPr>
        <dsp:cNvPr id="0" name=""/>
        <dsp:cNvSpPr/>
      </dsp:nvSpPr>
      <dsp:spPr>
        <a:xfrm>
          <a:off x="737891" y="1177794"/>
          <a:ext cx="587822" cy="204037"/>
        </a:xfrm>
        <a:custGeom>
          <a:avLst/>
          <a:gdLst/>
          <a:ahLst/>
          <a:cxnLst/>
          <a:rect l="0" t="0" r="0" b="0"/>
          <a:pathLst>
            <a:path>
              <a:moveTo>
                <a:pt x="587822" y="0"/>
              </a:moveTo>
              <a:lnTo>
                <a:pt x="587822" y="102018"/>
              </a:lnTo>
              <a:lnTo>
                <a:pt x="0" y="102018"/>
              </a:lnTo>
              <a:lnTo>
                <a:pt x="0" y="204037"/>
              </a:lnTo>
            </a:path>
          </a:pathLst>
        </a:cu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228E8449-AE0C-4314-BA2B-45766856004F}">
      <dsp:nvSpPr>
        <dsp:cNvPr id="0" name=""/>
        <dsp:cNvSpPr/>
      </dsp:nvSpPr>
      <dsp:spPr>
        <a:xfrm>
          <a:off x="1279994" y="487953"/>
          <a:ext cx="91440" cy="204037"/>
        </a:xfrm>
        <a:custGeom>
          <a:avLst/>
          <a:gdLst/>
          <a:ahLst/>
          <a:cxnLst/>
          <a:rect l="0" t="0" r="0" b="0"/>
          <a:pathLst>
            <a:path>
              <a:moveTo>
                <a:pt x="45720" y="0"/>
              </a:moveTo>
              <a:lnTo>
                <a:pt x="45720" y="204037"/>
              </a:lnTo>
            </a:path>
          </a:pathLst>
        </a:cu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A6241A1A-AA5A-451D-A5D2-737ACA0CBC50}">
      <dsp:nvSpPr>
        <dsp:cNvPr id="0" name=""/>
        <dsp:cNvSpPr/>
      </dsp:nvSpPr>
      <dsp:spPr>
        <a:xfrm>
          <a:off x="839910" y="2149"/>
          <a:ext cx="971607" cy="485803"/>
        </a:xfrm>
        <a:prstGeom prst="rect">
          <a:avLst/>
        </a:prstGeom>
        <a:solidFill>
          <a:srgbClr val="E6661F"/>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Country</a:t>
          </a:r>
        </a:p>
      </dsp:txBody>
      <dsp:txXfrm>
        <a:off x="839910" y="2149"/>
        <a:ext cx="971607" cy="485803"/>
      </dsp:txXfrm>
    </dsp:sp>
    <dsp:sp modelId="{20D99CB0-1D9E-446C-A6CE-D2A5EDEAB3CB}">
      <dsp:nvSpPr>
        <dsp:cNvPr id="0" name=""/>
        <dsp:cNvSpPr/>
      </dsp:nvSpPr>
      <dsp:spPr>
        <a:xfrm>
          <a:off x="839910" y="691990"/>
          <a:ext cx="971607" cy="485803"/>
        </a:xfrm>
        <a:prstGeom prst="rect">
          <a:avLst/>
        </a:prstGeom>
        <a:solidFill>
          <a:srgbClr val="E6661F"/>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Regions</a:t>
          </a:r>
        </a:p>
      </dsp:txBody>
      <dsp:txXfrm>
        <a:off x="839910" y="691990"/>
        <a:ext cx="971607" cy="485803"/>
      </dsp:txXfrm>
    </dsp:sp>
    <dsp:sp modelId="{C3FC0D32-17C6-4C19-A56F-7465D5F24D43}">
      <dsp:nvSpPr>
        <dsp:cNvPr id="0" name=""/>
        <dsp:cNvSpPr/>
      </dsp:nvSpPr>
      <dsp:spPr>
        <a:xfrm>
          <a:off x="252087" y="1381831"/>
          <a:ext cx="971607" cy="485803"/>
        </a:xfrm>
        <a:prstGeom prst="rect">
          <a:avLst/>
        </a:prstGeom>
        <a:solidFill>
          <a:srgbClr val="E6661F"/>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Districts </a:t>
          </a:r>
        </a:p>
      </dsp:txBody>
      <dsp:txXfrm>
        <a:off x="252087" y="1381831"/>
        <a:ext cx="971607" cy="485803"/>
      </dsp:txXfrm>
    </dsp:sp>
    <dsp:sp modelId="{D873E130-6C74-4C4F-924B-422BB18FC187}">
      <dsp:nvSpPr>
        <dsp:cNvPr id="0" name=""/>
        <dsp:cNvSpPr/>
      </dsp:nvSpPr>
      <dsp:spPr>
        <a:xfrm>
          <a:off x="252087" y="2071673"/>
          <a:ext cx="971607" cy="485803"/>
        </a:xfrm>
        <a:prstGeom prst="rect">
          <a:avLst/>
        </a:prstGeom>
        <a:solidFill>
          <a:srgbClr val="E6661F"/>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Counties</a:t>
          </a:r>
        </a:p>
      </dsp:txBody>
      <dsp:txXfrm>
        <a:off x="252087" y="2071673"/>
        <a:ext cx="971607" cy="485803"/>
      </dsp:txXfrm>
    </dsp:sp>
    <dsp:sp modelId="{3856F9DB-539B-4407-A33E-826A5943D488}">
      <dsp:nvSpPr>
        <dsp:cNvPr id="0" name=""/>
        <dsp:cNvSpPr/>
      </dsp:nvSpPr>
      <dsp:spPr>
        <a:xfrm flipH="1">
          <a:off x="494989" y="2761514"/>
          <a:ext cx="954157" cy="485803"/>
        </a:xfrm>
        <a:prstGeom prst="rect">
          <a:avLst/>
        </a:prstGeom>
        <a:solidFill>
          <a:srgbClr val="E6661F"/>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Subcounties</a:t>
          </a:r>
        </a:p>
      </dsp:txBody>
      <dsp:txXfrm>
        <a:off x="494989" y="2761514"/>
        <a:ext cx="954157" cy="485803"/>
      </dsp:txXfrm>
    </dsp:sp>
    <dsp:sp modelId="{AA41614F-84A2-4F5E-AD8D-9AD2779D1C1F}">
      <dsp:nvSpPr>
        <dsp:cNvPr id="0" name=""/>
        <dsp:cNvSpPr/>
      </dsp:nvSpPr>
      <dsp:spPr>
        <a:xfrm>
          <a:off x="494989" y="3451355"/>
          <a:ext cx="971607" cy="485803"/>
        </a:xfrm>
        <a:prstGeom prst="rect">
          <a:avLst/>
        </a:prstGeom>
        <a:solidFill>
          <a:srgbClr val="E6661F"/>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Parishes</a:t>
          </a:r>
        </a:p>
      </dsp:txBody>
      <dsp:txXfrm>
        <a:off x="494989" y="3451355"/>
        <a:ext cx="971607" cy="485803"/>
      </dsp:txXfrm>
    </dsp:sp>
    <dsp:sp modelId="{1BEAB244-B71D-46BA-A4FE-8F7497069EFB}">
      <dsp:nvSpPr>
        <dsp:cNvPr id="0" name=""/>
        <dsp:cNvSpPr/>
      </dsp:nvSpPr>
      <dsp:spPr>
        <a:xfrm>
          <a:off x="494989" y="4141196"/>
          <a:ext cx="971607" cy="485803"/>
        </a:xfrm>
        <a:prstGeom prst="rect">
          <a:avLst/>
        </a:prstGeom>
        <a:solidFill>
          <a:srgbClr val="E6661F"/>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Villages</a:t>
          </a:r>
          <a:r>
            <a:rPr lang="en-US" sz="900" b="1" kern="1200"/>
            <a:t> </a:t>
          </a:r>
        </a:p>
      </dsp:txBody>
      <dsp:txXfrm>
        <a:off x="494989" y="4141196"/>
        <a:ext cx="971607" cy="485803"/>
      </dsp:txXfrm>
    </dsp:sp>
    <dsp:sp modelId="{C17C9115-0377-4FB4-B54B-7367DEBB4641}">
      <dsp:nvSpPr>
        <dsp:cNvPr id="0" name=""/>
        <dsp:cNvSpPr/>
      </dsp:nvSpPr>
      <dsp:spPr>
        <a:xfrm>
          <a:off x="1427732" y="1381831"/>
          <a:ext cx="971607" cy="485803"/>
        </a:xfrm>
        <a:prstGeom prst="rect">
          <a:avLst/>
        </a:prstGeom>
        <a:solidFill>
          <a:srgbClr val="E6661F"/>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Metropolitan municipalities</a:t>
          </a:r>
        </a:p>
      </dsp:txBody>
      <dsp:txXfrm>
        <a:off x="1427732" y="1381831"/>
        <a:ext cx="971607" cy="485803"/>
      </dsp:txXfrm>
    </dsp:sp>
    <dsp:sp modelId="{1E919969-0BB6-462F-93C3-5013D3E7C82F}">
      <dsp:nvSpPr>
        <dsp:cNvPr id="0" name=""/>
        <dsp:cNvSpPr/>
      </dsp:nvSpPr>
      <dsp:spPr>
        <a:xfrm>
          <a:off x="1670634" y="2071673"/>
          <a:ext cx="971607" cy="485803"/>
        </a:xfrm>
        <a:prstGeom prst="rect">
          <a:avLst/>
        </a:prstGeom>
        <a:solidFill>
          <a:srgbClr val="E6661F"/>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entury Gothic" panose="020B0502020202020204" pitchFamily="34" charset="0"/>
            </a:rPr>
            <a:t>Divisions</a:t>
          </a:r>
        </a:p>
      </dsp:txBody>
      <dsp:txXfrm>
        <a:off x="1670634" y="2071673"/>
        <a:ext cx="971607" cy="485803"/>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3E78C4B-D22D-4E56-984D-97F88D7B19E9}">
      <dsp:nvSpPr>
        <dsp:cNvPr id="0" name=""/>
        <dsp:cNvSpPr/>
      </dsp:nvSpPr>
      <dsp:spPr>
        <a:xfrm>
          <a:off x="1474" y="5400"/>
          <a:ext cx="753960" cy="237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ea typeface="+mn-ea"/>
              <a:cs typeface="+mn-cs"/>
            </a:rPr>
            <a:t>Option A </a:t>
          </a:r>
        </a:p>
      </dsp:txBody>
      <dsp:txXfrm>
        <a:off x="1474" y="5400"/>
        <a:ext cx="753960" cy="237600"/>
      </dsp:txXfrm>
    </dsp:sp>
    <dsp:sp modelId="{8EFC78FB-6528-4AEE-AC00-03DB23340E01}">
      <dsp:nvSpPr>
        <dsp:cNvPr id="0" name=""/>
        <dsp:cNvSpPr/>
      </dsp:nvSpPr>
      <dsp:spPr>
        <a:xfrm>
          <a:off x="755434" y="5400"/>
          <a:ext cx="150792" cy="237600"/>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F084FE60-B50A-429C-B12D-E64A13068E70}">
      <dsp:nvSpPr>
        <dsp:cNvPr id="0" name=""/>
        <dsp:cNvSpPr/>
      </dsp:nvSpPr>
      <dsp:spPr>
        <a:xfrm>
          <a:off x="966543" y="5400"/>
          <a:ext cx="2050772" cy="237600"/>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Select all districts </a:t>
          </a:r>
        </a:p>
      </dsp:txBody>
      <dsp:txXfrm>
        <a:off x="966543" y="5400"/>
        <a:ext cx="2050772" cy="237600"/>
      </dsp:txXfrm>
    </dsp:sp>
    <dsp:sp modelId="{C7D445B4-7ACD-42CB-95D5-377FD178CD45}">
      <dsp:nvSpPr>
        <dsp:cNvPr id="0" name=""/>
        <dsp:cNvSpPr/>
      </dsp:nvSpPr>
      <dsp:spPr>
        <a:xfrm>
          <a:off x="1474" y="330750"/>
          <a:ext cx="753960" cy="237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ea typeface="+mn-ea"/>
              <a:cs typeface="+mn-cs"/>
            </a:rPr>
            <a:t>Option B</a:t>
          </a:r>
        </a:p>
      </dsp:txBody>
      <dsp:txXfrm>
        <a:off x="1474" y="330750"/>
        <a:ext cx="753960" cy="237600"/>
      </dsp:txXfrm>
    </dsp:sp>
    <dsp:sp modelId="{7056A99B-EB07-4384-9EF4-E0FD9C98E4FF}">
      <dsp:nvSpPr>
        <dsp:cNvPr id="0" name=""/>
        <dsp:cNvSpPr/>
      </dsp:nvSpPr>
      <dsp:spPr>
        <a:xfrm>
          <a:off x="755434" y="286200"/>
          <a:ext cx="150792" cy="326699"/>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33C34F0E-A289-4EE5-970E-A6364868D24A}">
      <dsp:nvSpPr>
        <dsp:cNvPr id="0" name=""/>
        <dsp:cNvSpPr/>
      </dsp:nvSpPr>
      <dsp:spPr>
        <a:xfrm>
          <a:off x="966543" y="286200"/>
          <a:ext cx="2050772" cy="326699"/>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Select districts purposively, without using a probability method</a:t>
          </a:r>
        </a:p>
      </dsp:txBody>
      <dsp:txXfrm>
        <a:off x="966543" y="286200"/>
        <a:ext cx="2050772" cy="326699"/>
      </dsp:txXfrm>
    </dsp:sp>
    <dsp:sp modelId="{3C7F4BB9-D4C5-470C-B645-FFE3B2B8A128}">
      <dsp:nvSpPr>
        <dsp:cNvPr id="0" name=""/>
        <dsp:cNvSpPr/>
      </dsp:nvSpPr>
      <dsp:spPr>
        <a:xfrm>
          <a:off x="1474" y="763762"/>
          <a:ext cx="753960" cy="2376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22860" rIns="64008" bIns="22860" numCol="1" spcCol="1270" anchor="ctr" anchorCtr="0">
          <a:noAutofit/>
        </a:bodyPr>
        <a:lstStyle/>
        <a:p>
          <a:pPr marL="0" lvl="0" indent="0" algn="r" defTabSz="400050">
            <a:lnSpc>
              <a:spcPct val="90000"/>
            </a:lnSpc>
            <a:spcBef>
              <a:spcPct val="0"/>
            </a:spcBef>
            <a:spcAft>
              <a:spcPct val="35000"/>
            </a:spcAft>
            <a:buNone/>
          </a:pPr>
          <a:r>
            <a:rPr lang="en-US" sz="900" kern="1200">
              <a:solidFill>
                <a:sysClr val="windowText" lastClr="000000"/>
              </a:solidFill>
              <a:latin typeface="Century Gothic" panose="020B0502020202020204" pitchFamily="34" charset="0"/>
              <a:ea typeface="+mn-ea"/>
              <a:cs typeface="+mn-cs"/>
            </a:rPr>
            <a:t>Option C</a:t>
          </a:r>
        </a:p>
      </dsp:txBody>
      <dsp:txXfrm>
        <a:off x="1474" y="763762"/>
        <a:ext cx="753960" cy="237600"/>
      </dsp:txXfrm>
    </dsp:sp>
    <dsp:sp modelId="{BAE89E45-E297-4B22-A08E-673479161DBF}">
      <dsp:nvSpPr>
        <dsp:cNvPr id="0" name=""/>
        <dsp:cNvSpPr/>
      </dsp:nvSpPr>
      <dsp:spPr>
        <a:xfrm>
          <a:off x="755434" y="656100"/>
          <a:ext cx="150792" cy="452925"/>
        </a:xfrm>
        <a:prstGeom prst="leftBrace">
          <a:avLst>
            <a:gd name="adj1" fmla="val 35000"/>
            <a:gd name="adj2" fmla="val 50000"/>
          </a:avLst>
        </a:prstGeom>
        <a:noFill/>
        <a:ln w="25400" cap="flat" cmpd="sng" algn="ctr">
          <a:solidFill>
            <a:srgbClr val="E6661F"/>
          </a:solidFill>
          <a:prstDash val="solid"/>
        </a:ln>
        <a:effectLst/>
      </dsp:spPr>
      <dsp:style>
        <a:lnRef idx="2">
          <a:scrgbClr r="0" g="0" b="0"/>
        </a:lnRef>
        <a:fillRef idx="0">
          <a:scrgbClr r="0" g="0" b="0"/>
        </a:fillRef>
        <a:effectRef idx="0">
          <a:scrgbClr r="0" g="0" b="0"/>
        </a:effectRef>
        <a:fontRef idx="minor"/>
      </dsp:style>
    </dsp:sp>
    <dsp:sp modelId="{C017AA77-147A-4C1B-8A71-7E07B87C17DA}">
      <dsp:nvSpPr>
        <dsp:cNvPr id="0" name=""/>
        <dsp:cNvSpPr/>
      </dsp:nvSpPr>
      <dsp:spPr>
        <a:xfrm>
          <a:off x="966543" y="656100"/>
          <a:ext cx="2050772" cy="452925"/>
        </a:xfrm>
        <a:prstGeom prst="rect">
          <a:avLst/>
        </a:prstGeom>
        <a:solidFill>
          <a:sysClr val="window" lastClr="FFFFFF">
            <a:lumMod val="95000"/>
          </a:sys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solidFill>
                <a:sysClr val="windowText" lastClr="000000"/>
              </a:solidFill>
              <a:latin typeface="Century Gothic" panose="020B0502020202020204" pitchFamily="34" charset="0"/>
              <a:ea typeface="+mn-ea"/>
              <a:cs typeface="+mn-cs"/>
            </a:rPr>
            <a:t>Select districts using a probability method that allows inference to the districts not selected</a:t>
          </a:r>
        </a:p>
      </dsp:txBody>
      <dsp:txXfrm>
        <a:off x="966543" y="656100"/>
        <a:ext cx="2050772" cy="452925"/>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5B67F55-E2EF-462B-9387-725B6A0D848E}">
      <dsp:nvSpPr>
        <dsp:cNvPr id="0" name=""/>
        <dsp:cNvSpPr/>
      </dsp:nvSpPr>
      <dsp:spPr>
        <a:xfrm>
          <a:off x="1517906" y="589"/>
          <a:ext cx="2276859" cy="319333"/>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ea typeface="+mn-ea"/>
              <a:cs typeface="+mn-cs"/>
            </a:rPr>
            <a:t>District launch and identify PPAs</a:t>
          </a:r>
        </a:p>
      </dsp:txBody>
      <dsp:txXfrm>
        <a:off x="1517906" y="40506"/>
        <a:ext cx="2157109" cy="239499"/>
      </dsp:txXfrm>
    </dsp:sp>
    <dsp:sp modelId="{2940E24A-8828-4DC5-86C2-AD503CAAE68B}">
      <dsp:nvSpPr>
        <dsp:cNvPr id="0" name=""/>
        <dsp:cNvSpPr/>
      </dsp:nvSpPr>
      <dsp:spPr>
        <a:xfrm>
          <a:off x="0" y="589"/>
          <a:ext cx="1517906" cy="319333"/>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17145" rIns="3429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Step 1</a:t>
          </a:r>
        </a:p>
      </dsp:txBody>
      <dsp:txXfrm>
        <a:off x="15589" y="16178"/>
        <a:ext cx="1486728" cy="288155"/>
      </dsp:txXfrm>
    </dsp:sp>
    <dsp:sp modelId="{A1941F52-1329-4D4A-901F-4DA0AC5B1CA5}">
      <dsp:nvSpPr>
        <dsp:cNvPr id="0" name=""/>
        <dsp:cNvSpPr/>
      </dsp:nvSpPr>
      <dsp:spPr>
        <a:xfrm>
          <a:off x="1517906" y="351856"/>
          <a:ext cx="2276859" cy="319333"/>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ea typeface="+mn-ea"/>
              <a:cs typeface="+mn-cs"/>
            </a:rPr>
            <a:t>Identify venues </a:t>
          </a:r>
        </a:p>
      </dsp:txBody>
      <dsp:txXfrm>
        <a:off x="1517906" y="391773"/>
        <a:ext cx="2157109" cy="239499"/>
      </dsp:txXfrm>
    </dsp:sp>
    <dsp:sp modelId="{B4599276-1162-48C4-AAE2-8F7E842CAEBD}">
      <dsp:nvSpPr>
        <dsp:cNvPr id="0" name=""/>
        <dsp:cNvSpPr/>
      </dsp:nvSpPr>
      <dsp:spPr>
        <a:xfrm>
          <a:off x="0" y="351856"/>
          <a:ext cx="1517906" cy="319333"/>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17145" rIns="3429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Step 2</a:t>
          </a:r>
        </a:p>
      </dsp:txBody>
      <dsp:txXfrm>
        <a:off x="15589" y="367445"/>
        <a:ext cx="1486728" cy="288155"/>
      </dsp:txXfrm>
    </dsp:sp>
    <dsp:sp modelId="{81F114A0-AB5A-4310-BD7F-1DBE56272B53}">
      <dsp:nvSpPr>
        <dsp:cNvPr id="0" name=""/>
        <dsp:cNvSpPr/>
      </dsp:nvSpPr>
      <dsp:spPr>
        <a:xfrm>
          <a:off x="1517906" y="703122"/>
          <a:ext cx="2276859" cy="319333"/>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ea typeface="+mn-ea"/>
              <a:cs typeface="+mn-cs"/>
            </a:rPr>
            <a:t>Visit and map venues </a:t>
          </a:r>
        </a:p>
      </dsp:txBody>
      <dsp:txXfrm>
        <a:off x="1517906" y="743039"/>
        <a:ext cx="2157109" cy="239499"/>
      </dsp:txXfrm>
    </dsp:sp>
    <dsp:sp modelId="{67E87B69-6F2F-4D0D-B738-07BEB3016BB4}">
      <dsp:nvSpPr>
        <dsp:cNvPr id="0" name=""/>
        <dsp:cNvSpPr/>
      </dsp:nvSpPr>
      <dsp:spPr>
        <a:xfrm>
          <a:off x="0" y="703122"/>
          <a:ext cx="1517906" cy="319333"/>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17145" rIns="3429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Step 3</a:t>
          </a:r>
        </a:p>
      </dsp:txBody>
      <dsp:txXfrm>
        <a:off x="15589" y="718711"/>
        <a:ext cx="1486728" cy="288155"/>
      </dsp:txXfrm>
    </dsp:sp>
    <dsp:sp modelId="{F56D125B-A471-4702-8EDA-8A8F7538FB5E}">
      <dsp:nvSpPr>
        <dsp:cNvPr id="0" name=""/>
        <dsp:cNvSpPr/>
      </dsp:nvSpPr>
      <dsp:spPr>
        <a:xfrm>
          <a:off x="1517906" y="1054389"/>
          <a:ext cx="2276859" cy="319333"/>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ea typeface="+mn-ea"/>
              <a:cs typeface="+mn-cs"/>
            </a:rPr>
            <a:t>Conduct biobehavioral survey</a:t>
          </a:r>
        </a:p>
      </dsp:txBody>
      <dsp:txXfrm>
        <a:off x="1517906" y="1094306"/>
        <a:ext cx="2157109" cy="239499"/>
      </dsp:txXfrm>
    </dsp:sp>
    <dsp:sp modelId="{2AB33E84-6A97-4CF3-BAB5-CD46194AC5BA}">
      <dsp:nvSpPr>
        <dsp:cNvPr id="0" name=""/>
        <dsp:cNvSpPr/>
      </dsp:nvSpPr>
      <dsp:spPr>
        <a:xfrm>
          <a:off x="0" y="1054389"/>
          <a:ext cx="1517906" cy="319333"/>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17145" rIns="3429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Step 4</a:t>
          </a:r>
        </a:p>
      </dsp:txBody>
      <dsp:txXfrm>
        <a:off x="15589" y="1069978"/>
        <a:ext cx="1486728" cy="288155"/>
      </dsp:txXfrm>
    </dsp:sp>
    <dsp:sp modelId="{563A6B48-4C3D-4567-B450-727419F53696}">
      <dsp:nvSpPr>
        <dsp:cNvPr id="0" name=""/>
        <dsp:cNvSpPr/>
      </dsp:nvSpPr>
      <dsp:spPr>
        <a:xfrm>
          <a:off x="1517906" y="1405655"/>
          <a:ext cx="2276859" cy="319333"/>
        </a:xfrm>
        <a:prstGeom prst="rightArrow">
          <a:avLst>
            <a:gd name="adj1" fmla="val 75000"/>
            <a:gd name="adj2" fmla="val 50000"/>
          </a:avLst>
        </a:prstGeom>
        <a:solidFill>
          <a:schemeClr val="accent6">
            <a:alpha val="90000"/>
            <a:tint val="40000"/>
            <a:hueOff val="0"/>
            <a:satOff val="0"/>
            <a:lumOff val="0"/>
            <a:alphaOff val="0"/>
          </a:schemeClr>
        </a:solidFill>
        <a:ln w="25400" cap="flat" cmpd="sng" algn="ctr">
          <a:solidFill>
            <a:schemeClr val="accent6">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en-US" sz="900" kern="1200">
              <a:latin typeface="Century Gothic" panose="020B0502020202020204" pitchFamily="34" charset="0"/>
              <a:ea typeface="+mn-ea"/>
              <a:cs typeface="+mn-cs"/>
            </a:rPr>
            <a:t>Feedback and data use workshop</a:t>
          </a:r>
        </a:p>
      </dsp:txBody>
      <dsp:txXfrm>
        <a:off x="1517906" y="1445572"/>
        <a:ext cx="2157109" cy="239499"/>
      </dsp:txXfrm>
    </dsp:sp>
    <dsp:sp modelId="{9E6893FA-D36D-45C4-B149-E426EE9F04A3}">
      <dsp:nvSpPr>
        <dsp:cNvPr id="0" name=""/>
        <dsp:cNvSpPr/>
      </dsp:nvSpPr>
      <dsp:spPr>
        <a:xfrm>
          <a:off x="0" y="1405655"/>
          <a:ext cx="1517906" cy="319333"/>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17145" rIns="34290" bIns="17145" numCol="1" spcCol="1270" anchor="ctr" anchorCtr="0">
          <a:noAutofit/>
        </a:bodyPr>
        <a:lstStyle/>
        <a:p>
          <a:pPr marL="0" lvl="0" indent="0" algn="ctr" defTabSz="400050">
            <a:lnSpc>
              <a:spcPct val="90000"/>
            </a:lnSpc>
            <a:spcBef>
              <a:spcPct val="0"/>
            </a:spcBef>
            <a:spcAft>
              <a:spcPct val="35000"/>
            </a:spcAft>
            <a:buNone/>
          </a:pPr>
          <a:r>
            <a:rPr lang="en-US" sz="900" kern="1200">
              <a:latin typeface="Century Gothic" panose="020B0502020202020204" pitchFamily="34" charset="0"/>
              <a:ea typeface="+mn-ea"/>
              <a:cs typeface="+mn-cs"/>
            </a:rPr>
            <a:t>Step 5</a:t>
          </a:r>
        </a:p>
      </dsp:txBody>
      <dsp:txXfrm>
        <a:off x="15589" y="1421244"/>
        <a:ext cx="1486728" cy="288155"/>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443CDC4-A3A5-465F-BBF6-6D0CCBEC3C24}">
      <dsp:nvSpPr>
        <dsp:cNvPr id="0" name=""/>
        <dsp:cNvSpPr/>
      </dsp:nvSpPr>
      <dsp:spPr>
        <a:xfrm>
          <a:off x="2246" y="215166"/>
          <a:ext cx="1021430" cy="528836"/>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34290" numCol="1" spcCol="1270" anchor="t" anchorCtr="0">
          <a:noAutofit/>
        </a:bodyPr>
        <a:lstStyle/>
        <a:p>
          <a:pPr marL="0" lvl="0" indent="0" algn="l" defTabSz="400050">
            <a:lnSpc>
              <a:spcPct val="90000"/>
            </a:lnSpc>
            <a:spcBef>
              <a:spcPct val="0"/>
            </a:spcBef>
            <a:spcAft>
              <a:spcPct val="35000"/>
            </a:spcAft>
            <a:buNone/>
          </a:pPr>
          <a:r>
            <a:rPr lang="en-US" sz="900" kern="1200">
              <a:ln>
                <a:solidFill>
                  <a:schemeClr val="tx1">
                    <a:lumMod val="50000"/>
                    <a:lumOff val="50000"/>
                  </a:schemeClr>
                </a:solidFill>
              </a:ln>
              <a:latin typeface="Century Gothic" panose="020B0502020202020204" pitchFamily="34" charset="0"/>
            </a:rPr>
            <a:t>Venues identified </a:t>
          </a:r>
        </a:p>
      </dsp:txBody>
      <dsp:txXfrm>
        <a:off x="2246" y="215166"/>
        <a:ext cx="1021430" cy="352557"/>
      </dsp:txXfrm>
    </dsp:sp>
    <dsp:sp modelId="{0488F736-8671-4AA2-815B-DCB265B5FB0A}">
      <dsp:nvSpPr>
        <dsp:cNvPr id="0" name=""/>
        <dsp:cNvSpPr/>
      </dsp:nvSpPr>
      <dsp:spPr>
        <a:xfrm>
          <a:off x="211455" y="567723"/>
          <a:ext cx="1021430" cy="826200"/>
        </a:xfrm>
        <a:prstGeom prst="roundRect">
          <a:avLst>
            <a:gd name="adj" fmla="val 10000"/>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n-US" sz="900" kern="1200">
              <a:ln>
                <a:solidFill>
                  <a:schemeClr val="tx1">
                    <a:lumMod val="50000"/>
                    <a:lumOff val="50000"/>
                  </a:schemeClr>
                </a:solidFill>
              </a:ln>
            </a:rPr>
            <a:t> </a:t>
          </a:r>
          <a:r>
            <a:rPr lang="en-US" sz="900" kern="1200">
              <a:ln>
                <a:solidFill>
                  <a:schemeClr val="tx1">
                    <a:lumMod val="50000"/>
                    <a:lumOff val="50000"/>
                  </a:schemeClr>
                </a:solidFill>
              </a:ln>
              <a:latin typeface="Century Gothic" panose="020B0502020202020204" pitchFamily="34" charset="0"/>
            </a:rPr>
            <a:t>Level 1: Community informants interviewed  (Form A)</a:t>
          </a:r>
        </a:p>
      </dsp:txBody>
      <dsp:txXfrm>
        <a:off x="235654" y="591922"/>
        <a:ext cx="973032" cy="777802"/>
      </dsp:txXfrm>
    </dsp:sp>
    <dsp:sp modelId="{408F3CD0-E02A-458A-B21A-38D491F66B06}">
      <dsp:nvSpPr>
        <dsp:cNvPr id="0" name=""/>
        <dsp:cNvSpPr/>
      </dsp:nvSpPr>
      <dsp:spPr>
        <a:xfrm>
          <a:off x="1178522" y="264291"/>
          <a:ext cx="328271" cy="254306"/>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en-US" sz="700" kern="1200">
            <a:ln>
              <a:solidFill>
                <a:schemeClr val="tx1">
                  <a:lumMod val="50000"/>
                  <a:lumOff val="50000"/>
                </a:schemeClr>
              </a:solidFill>
            </a:ln>
          </a:endParaRPr>
        </a:p>
      </dsp:txBody>
      <dsp:txXfrm>
        <a:off x="1178522" y="315152"/>
        <a:ext cx="251979" cy="152584"/>
      </dsp:txXfrm>
    </dsp:sp>
    <dsp:sp modelId="{2C99AC44-63AB-4052-995F-E761CD5B0991}">
      <dsp:nvSpPr>
        <dsp:cNvPr id="0" name=""/>
        <dsp:cNvSpPr/>
      </dsp:nvSpPr>
      <dsp:spPr>
        <a:xfrm>
          <a:off x="1643057" y="215166"/>
          <a:ext cx="1021430" cy="528836"/>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34290" numCol="1" spcCol="1270" anchor="t" anchorCtr="0">
          <a:noAutofit/>
        </a:bodyPr>
        <a:lstStyle/>
        <a:p>
          <a:pPr marL="0" lvl="0" indent="0" algn="l" defTabSz="400050">
            <a:lnSpc>
              <a:spcPct val="90000"/>
            </a:lnSpc>
            <a:spcBef>
              <a:spcPct val="0"/>
            </a:spcBef>
            <a:spcAft>
              <a:spcPct val="35000"/>
            </a:spcAft>
            <a:buNone/>
          </a:pPr>
          <a:r>
            <a:rPr lang="en-US" sz="900" kern="1200">
              <a:ln>
                <a:solidFill>
                  <a:schemeClr val="tx1">
                    <a:lumMod val="50000"/>
                    <a:lumOff val="50000"/>
                  </a:schemeClr>
                </a:solidFill>
              </a:ln>
              <a:latin typeface="Century Gothic" panose="020B0502020202020204" pitchFamily="34" charset="0"/>
            </a:rPr>
            <a:t>Venues visited </a:t>
          </a:r>
        </a:p>
      </dsp:txBody>
      <dsp:txXfrm>
        <a:off x="1643057" y="215166"/>
        <a:ext cx="1021430" cy="352557"/>
      </dsp:txXfrm>
    </dsp:sp>
    <dsp:sp modelId="{4944340C-0F68-46F3-950B-314F3FAABDBD}">
      <dsp:nvSpPr>
        <dsp:cNvPr id="0" name=""/>
        <dsp:cNvSpPr/>
      </dsp:nvSpPr>
      <dsp:spPr>
        <a:xfrm>
          <a:off x="1852266" y="567723"/>
          <a:ext cx="1021430" cy="826200"/>
        </a:xfrm>
        <a:prstGeom prst="roundRect">
          <a:avLst>
            <a:gd name="adj" fmla="val 10000"/>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n-US" sz="900" kern="1200">
              <a:ln>
                <a:solidFill>
                  <a:schemeClr val="tx1">
                    <a:lumMod val="50000"/>
                    <a:lumOff val="50000"/>
                  </a:schemeClr>
                </a:solidFill>
              </a:ln>
              <a:latin typeface="Century Gothic" panose="020B0502020202020204" pitchFamily="34" charset="0"/>
            </a:rPr>
            <a:t>Level 2: Venue informants interviewed (Form </a:t>
          </a:r>
          <a:r>
            <a:rPr lang="en-US" sz="900" b="0" kern="1200">
              <a:ln>
                <a:solidFill>
                  <a:schemeClr val="tx1">
                    <a:lumMod val="50000"/>
                    <a:lumOff val="50000"/>
                  </a:schemeClr>
                </a:solidFill>
              </a:ln>
              <a:latin typeface="Century Gothic" panose="020B0502020202020204" pitchFamily="34" charset="0"/>
            </a:rPr>
            <a:t>B) </a:t>
          </a:r>
        </a:p>
      </dsp:txBody>
      <dsp:txXfrm>
        <a:off x="1876465" y="591922"/>
        <a:ext cx="973032" cy="777802"/>
      </dsp:txXfrm>
    </dsp:sp>
    <dsp:sp modelId="{631EF742-C2BC-45B0-A4D9-02E8A56410F2}">
      <dsp:nvSpPr>
        <dsp:cNvPr id="0" name=""/>
        <dsp:cNvSpPr/>
      </dsp:nvSpPr>
      <dsp:spPr>
        <a:xfrm>
          <a:off x="2819333" y="264291"/>
          <a:ext cx="328271" cy="254306"/>
        </a:xfrm>
        <a:prstGeom prst="rightArrow">
          <a:avLst>
            <a:gd name="adj1" fmla="val 60000"/>
            <a:gd name="adj2" fmla="val 50000"/>
          </a:avLst>
        </a:prstGeom>
        <a:solidFill>
          <a:schemeClr val="accent6">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11150">
            <a:lnSpc>
              <a:spcPct val="90000"/>
            </a:lnSpc>
            <a:spcBef>
              <a:spcPct val="0"/>
            </a:spcBef>
            <a:spcAft>
              <a:spcPct val="35000"/>
            </a:spcAft>
            <a:buNone/>
          </a:pPr>
          <a:endParaRPr lang="en-US" sz="700" kern="1200">
            <a:ln>
              <a:solidFill>
                <a:schemeClr val="tx1">
                  <a:lumMod val="50000"/>
                  <a:lumOff val="50000"/>
                </a:schemeClr>
              </a:solidFill>
            </a:ln>
          </a:endParaRPr>
        </a:p>
      </dsp:txBody>
      <dsp:txXfrm>
        <a:off x="2819333" y="315152"/>
        <a:ext cx="251979" cy="152584"/>
      </dsp:txXfrm>
    </dsp:sp>
    <dsp:sp modelId="{8C1A0391-50AE-449F-AF81-3BF53D8A99EC}">
      <dsp:nvSpPr>
        <dsp:cNvPr id="0" name=""/>
        <dsp:cNvSpPr/>
      </dsp:nvSpPr>
      <dsp:spPr>
        <a:xfrm>
          <a:off x="3283869" y="215166"/>
          <a:ext cx="1021430" cy="528836"/>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34290" numCol="1" spcCol="1270" anchor="t" anchorCtr="0">
          <a:noAutofit/>
        </a:bodyPr>
        <a:lstStyle/>
        <a:p>
          <a:pPr marL="0" lvl="0" indent="0" algn="l" defTabSz="400050">
            <a:lnSpc>
              <a:spcPct val="90000"/>
            </a:lnSpc>
            <a:spcBef>
              <a:spcPct val="0"/>
            </a:spcBef>
            <a:spcAft>
              <a:spcPct val="35000"/>
            </a:spcAft>
            <a:buNone/>
          </a:pPr>
          <a:r>
            <a:rPr lang="en-US" sz="900" kern="1200">
              <a:ln>
                <a:solidFill>
                  <a:schemeClr val="tx1">
                    <a:lumMod val="50000"/>
                    <a:lumOff val="50000"/>
                  </a:schemeClr>
                </a:solidFill>
              </a:ln>
              <a:latin typeface="Century Gothic" panose="020B0502020202020204" pitchFamily="34" charset="0"/>
            </a:rPr>
            <a:t>30 operational venues revisited  </a:t>
          </a:r>
        </a:p>
      </dsp:txBody>
      <dsp:txXfrm>
        <a:off x="3283869" y="215166"/>
        <a:ext cx="1021430" cy="352557"/>
      </dsp:txXfrm>
    </dsp:sp>
    <dsp:sp modelId="{031320CB-A996-4317-949A-CEC25976929E}">
      <dsp:nvSpPr>
        <dsp:cNvPr id="0" name=""/>
        <dsp:cNvSpPr/>
      </dsp:nvSpPr>
      <dsp:spPr>
        <a:xfrm>
          <a:off x="3493077" y="567723"/>
          <a:ext cx="1021430" cy="826200"/>
        </a:xfrm>
        <a:prstGeom prst="roundRect">
          <a:avLst>
            <a:gd name="adj" fmla="val 10000"/>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en-US" sz="900" kern="1200">
              <a:ln>
                <a:solidFill>
                  <a:schemeClr val="tx1">
                    <a:lumMod val="50000"/>
                    <a:lumOff val="50000"/>
                  </a:schemeClr>
                </a:solidFill>
              </a:ln>
              <a:latin typeface="Century Gothic" panose="020B0502020202020204" pitchFamily="34" charset="0"/>
            </a:rPr>
            <a:t>Level 3: Patrons and employees interviewed (Form C)</a:t>
          </a:r>
        </a:p>
      </dsp:txBody>
      <dsp:txXfrm>
        <a:off x="3517276" y="591922"/>
        <a:ext cx="973032" cy="777802"/>
      </dsp:txXfrm>
    </dsp:sp>
  </dsp:spTree>
</dsp:drawing>
</file>

<file path=word/diagrams/layout1.xml><?xml version="1.0" encoding="utf-8"?>
<dgm:layoutDef xmlns:dgm="http://schemas.openxmlformats.org/drawingml/2006/diagram" xmlns:a="http://schemas.openxmlformats.org/drawingml/2006/main" uniqueId="urn:microsoft.com/office/officeart/2005/8/layout/hList7">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layout10.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layout1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layout12.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13.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14.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15.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16.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17.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18.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19.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0.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6.xml><?xml version="1.0" encoding="utf-8"?>
<dgm:layoutDef xmlns:dgm="http://schemas.openxmlformats.org/drawingml/2006/diagram" xmlns:a="http://schemas.openxmlformats.org/drawingml/2006/main" uniqueId="urn:diagrams.loki3.com/BracketList">
  <dgm:title val="Vertical Bracket List"/>
  <dgm:desc val="Use to show grouped blocks of information.  Works well with large amounts of Level 2 text."/>
  <dgm:catLst>
    <dgm:cat type="list" pri="4110"/>
    <dgm:cat type="officeonline" pri="3000"/>
  </dgm:catLst>
  <dgm:sampData>
    <dgm:dataModel>
      <dgm:ptLst>
        <dgm:pt modelId="0" type="doc"/>
        <dgm:pt modelId="1">
          <dgm:prSet phldr="1"/>
        </dgm:pt>
        <dgm:pt modelId="11">
          <dgm:prSet phldr="1"/>
        </dgm:pt>
        <dgm:pt modelId="2">
          <dgm:prSet phldr="1"/>
        </dgm:pt>
        <dgm:pt modelId="21">
          <dgm:prSet phldr="1"/>
        </dgm:pt>
      </dgm:ptLst>
      <dgm:cxnLst>
        <dgm:cxn modelId="3" srcId="0" destId="1" srcOrd="0" destOrd="0"/>
        <dgm:cxn modelId="4" srcId="1" destId="11" srcOrd="0" destOrd="0"/>
        <dgm:cxn modelId="5" srcId="0" destId="2" srcOrd="0" destOrd="0"/>
        <dgm:cxn modelId="6" srcId="2" destId="21" srcOrd="0" destOrd="0"/>
      </dgm:cxnLst>
      <dgm:bg/>
      <dgm:whole/>
    </dgm:dataModel>
  </dgm:sampData>
  <dgm:styleData useDef="1">
    <dgm:dataModel>
      <dgm:ptLst/>
      <dgm:bg/>
      <dgm:whole/>
    </dgm:dataModel>
  </dgm:styleData>
  <dgm:clrData useDef="1">
    <dgm:dataModel>
      <dgm:pt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V" refType="primFontSz" refFor="des" refForName="parTx" fact="0.1"/>
      <dgm:constr type="primFontSz" for="des" forName="parTx" val="65"/>
      <dgm:constr type="primFontSz" for="des" forName="desTx" refType="primFontSz" refFor="des" refForName="parTx"/>
      <dgm:constr type="h" for="des" forName="parTx" refType="primFontSz" refFor="des" refForName="parTx" fact="0.55"/>
      <dgm:constr type="h" for="des" forName="bracket" refType="primFontSz" refFor="des" refForName="parTx" fact="0.55"/>
      <dgm:constr type="h" for="des" forName="desTx" refType="primFontSz" refFor="des" refForName="parTx" fact="0.55"/>
    </dgm:constrLst>
    <dgm:ruleLst>
      <dgm:rule type="primFontSz" for="des" forName="parTx" val="5" fact="NaN" max="NaN"/>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Tx" refType="w" fact="0.25"/>
          <dgm:constr type="w" for="ch" forName="bracket" refType="w" fact="0.05"/>
          <dgm:constr type="w" for="ch" forName="spH" refType="w" fact="0.02"/>
          <dgm:constr type="w" for="ch" forName="desTx" refType="w" fact="0.68"/>
          <dgm:constr type="h" for="ch" forName="bracket" refType="h" refFor="ch" refForName="desTx" op="gte"/>
          <dgm:constr type="h" for="ch" forName="bracket" refType="h" refFor="ch" refForName="parTx" op="gte"/>
          <dgm:constr type="h" for="ch" forName="desTx" refType="h" refFor="ch" refForName="parTx" op="gte"/>
        </dgm:constrLst>
        <dgm:ruleLst/>
        <dgm:layoutNode name="parTx" styleLbl="revTx">
          <dgm:varLst>
            <dgm:chMax val="1"/>
            <dgm:bulletEnabled val="1"/>
          </dgm:varLst>
          <dgm:choose name="Name8">
            <dgm:if name="Name9" func="var" arg="dir" op="equ" val="norm">
              <dgm:alg type="tx">
                <dgm:param type="parTxLTRAlign" val="r"/>
              </dgm:alg>
            </dgm:if>
            <dgm:else name="Name10">
              <dgm:alg type="tx">
                <dgm:param type="parTxLTRAlign" val="l"/>
              </dgm:alg>
            </dgm:else>
          </dgm:choose>
          <dgm:shape xmlns:r="http://schemas.openxmlformats.org/officeDocument/2006/relationships" type="rect" r:blip="">
            <dgm:adjLst/>
          </dgm:shape>
          <dgm:presOf axis="self" ptType="node"/>
          <dgm:constrLst>
            <dgm:constr type="tMarg" refType="primFontSz" fact="0.2"/>
            <dgm:constr type="bMarg" refType="primFontSz" fact="0.2"/>
          </dgm:constrLst>
          <dgm:ruleLst>
            <dgm:rule type="h" val="INF" fact="NaN" max="NaN"/>
          </dgm:ruleLst>
        </dgm:layoutNode>
        <dgm:layoutNode name="bracket" styleLbl="parChTrans1D1">
          <dgm:alg type="sp"/>
          <dgm:choose name="Name11">
            <dgm:if name="Name12" func="var" arg="dir" op="equ" val="norm">
              <dgm:shape xmlns:r="http://schemas.openxmlformats.org/officeDocument/2006/relationships" type="leftBrace" r:blip="">
                <dgm:adjLst>
                  <dgm:adj idx="1" val="0.35"/>
                </dgm:adjLst>
              </dgm:shape>
            </dgm:if>
            <dgm:else name="Name13">
              <dgm:shape xmlns:r="http://schemas.openxmlformats.org/officeDocument/2006/relationships" rot="180" type="leftBrace" r:blip="">
                <dgm:adjLst>
                  <dgm:adj idx="1" val="0.35"/>
                </dgm:adjLst>
              </dgm:shape>
            </dgm:else>
          </dgm:choose>
          <dgm:presOf/>
        </dgm:layoutNode>
        <dgm:layoutNode name="spH">
          <dgm:alg type="sp"/>
        </dgm:layoutNode>
        <dgm:choose name="Name14">
          <dgm:if name="Name15" axis="ch" ptType="node" func="cnt" op="gte" val="1">
            <dgm:layoutNode name="desTx" styleLbl="node1">
              <dgm:varLst>
                <dgm:bulletEnabled val="1"/>
              </dgm:varLst>
              <dgm:alg type="tx">
                <dgm:param type="stBulletLvl" val="1"/>
                <dgm:param type="txAnchorVertCh" val="mid"/>
              </dgm:alg>
              <dgm:shape xmlns:r="http://schemas.openxmlformats.org/officeDocument/2006/relationships" type="rect" r:blip="">
                <dgm:adjLst/>
              </dgm:shape>
              <dgm:presOf axis="des" ptType="node"/>
              <dgm:constrLst>
                <dgm:constr type="secFontSz" refType="primFontSz"/>
                <dgm:constr type="tMarg" refType="primFontSz" fact="0.3"/>
                <dgm:constr type="bMarg" refType="primFontSz" fact="0.3"/>
                <dgm:constr type="lMarg" refType="primFontSz" fact="0.3"/>
                <dgm:constr type="rMarg" refType="primFontSz" fact="0.3"/>
              </dgm:constrLst>
              <dgm:ruleLst>
                <dgm:rule type="h" val="INF" fact="NaN" max="NaN"/>
              </dgm:ruleLst>
            </dgm:layoutNode>
          </dgm:if>
          <dgm:else name="Name16"/>
        </dgm:choose>
      </dgm:layoutNode>
      <dgm:forEach name="Name17" axis="followSib" ptType="sibTrans" cnt="1">
        <dgm:layoutNode name="spV">
          <dgm:alg type="sp"/>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F98B2C61F4CAA429E24FA24580B6C6D" ma:contentTypeVersion="8" ma:contentTypeDescription="Create a new document." ma:contentTypeScope="" ma:versionID="a19106709c78122a8336ce65d328e808">
  <xsd:schema xmlns:xsd="http://www.w3.org/2001/XMLSchema" xmlns:xs="http://www.w3.org/2001/XMLSchema" xmlns:p="http://schemas.microsoft.com/office/2006/metadata/properties" xmlns:ns3="1ec8c5ab-6ea7-455a-99bb-bad7068bcc06" targetNamespace="http://schemas.microsoft.com/office/2006/metadata/properties" ma:root="true" ma:fieldsID="514bc60cab167722123b5f8762c3ce8c" ns3:_="">
    <xsd:import namespace="1ec8c5ab-6ea7-455a-99bb-bad7068bcc06"/>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Location"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c8c5ab-6ea7-455a-99bb-bad7068bcc0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E1B53F-8270-42AA-8448-FAED233763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c8c5ab-6ea7-455a-99bb-bad7068bcc0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4A1B62-6DF2-4450-87D9-0B62856D7EB8}">
  <ds:schemaRefs>
    <ds:schemaRef ds:uri="http://schemas.openxmlformats.org/package/2006/metadata/core-properties"/>
    <ds:schemaRef ds:uri="http://purl.org/dc/elements/1.1/"/>
    <ds:schemaRef ds:uri="http://schemas.microsoft.com/office/infopath/2007/PartnerControls"/>
    <ds:schemaRef ds:uri="http://schemas.microsoft.com/office/2006/metadata/properties"/>
    <ds:schemaRef ds:uri="http://schemas.microsoft.com/office/2006/documentManagement/types"/>
    <ds:schemaRef ds:uri="1ec8c5ab-6ea7-455a-99bb-bad7068bcc06"/>
    <ds:schemaRef ds:uri="http://www.w3.org/XML/1998/namespace"/>
    <ds:schemaRef ds:uri="http://purl.org/dc/dcmitype/"/>
    <ds:schemaRef ds:uri="http://purl.org/dc/terms/"/>
  </ds:schemaRefs>
</ds:datastoreItem>
</file>

<file path=customXml/itemProps3.xml><?xml version="1.0" encoding="utf-8"?>
<ds:datastoreItem xmlns:ds="http://schemas.openxmlformats.org/officeDocument/2006/customXml" ds:itemID="{5D2F2A8A-BFF0-416C-B00C-88BDF57CC35A}">
  <ds:schemaRefs>
    <ds:schemaRef ds:uri="http://schemas.microsoft.com/sharepoint/v3/contenttype/forms"/>
  </ds:schemaRefs>
</ds:datastoreItem>
</file>

<file path=customXml/itemProps4.xml><?xml version="1.0" encoding="utf-8"?>
<ds:datastoreItem xmlns:ds="http://schemas.openxmlformats.org/officeDocument/2006/customXml" ds:itemID="{C391CD97-ACF8-4192-AAC1-3DFBE2622A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132</Pages>
  <Words>29444</Words>
  <Characters>167837</Characters>
  <Application>Microsoft Office Word</Application>
  <DocSecurity>4</DocSecurity>
  <Lines>1398</Lines>
  <Paragraphs>393</Paragraphs>
  <ScaleCrop>false</ScaleCrop>
  <HeadingPairs>
    <vt:vector size="2" baseType="variant">
      <vt:variant>
        <vt:lpstr>Title</vt:lpstr>
      </vt:variant>
      <vt:variant>
        <vt:i4>1</vt:i4>
      </vt:variant>
    </vt:vector>
  </HeadingPairs>
  <TitlesOfParts>
    <vt:vector size="1" baseType="lpstr">
      <vt:lpstr/>
    </vt:vector>
  </TitlesOfParts>
  <Company>Carolina Population Center</Company>
  <LinksUpToDate>false</LinksUpToDate>
  <CharactersWithSpaces>196888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Weir, Sharon Stucker</dc:creator>
  <cp:keywords/>
  <dc:description/>
  <cp:lastModifiedBy>McGill, Deborah</cp:lastModifiedBy>
  <cp:revision>2</cp:revision>
  <cp:lastPrinted>2019-09-24T19:00:00Z</cp:lastPrinted>
  <dcterms:created xsi:type="dcterms:W3CDTF">2019-09-27T18:45:00Z</dcterms:created>
  <dcterms:modified xsi:type="dcterms:W3CDTF">2019-09-27T18:45:00Z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0x0101008F98B2C61F4CAA429E24FA24580B6C6D</vt:lpwstr>
  </property>
</Properties>
</file>